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E5" w:rsidRPr="00F704FC" w:rsidRDefault="003576E5" w:rsidP="003576E5">
      <w:pPr>
        <w:pStyle w:val="1"/>
        <w:jc w:val="left"/>
        <w:rPr>
          <w:color w:val="auto"/>
        </w:rPr>
      </w:pPr>
      <w:bookmarkStart w:id="0" w:name="_GoBack"/>
      <w:r w:rsidRPr="00F704FC">
        <w:rPr>
          <w:rFonts w:hint="eastAsia"/>
          <w:color w:val="auto"/>
        </w:rPr>
        <w:t>表</w:t>
      </w:r>
      <w:proofErr w:type="gramStart"/>
      <w:r w:rsidRPr="00F704FC">
        <w:rPr>
          <w:color w:val="auto"/>
        </w:rPr>
        <w:t>一</w:t>
      </w:r>
      <w:bookmarkEnd w:id="0"/>
      <w:proofErr w:type="gramEnd"/>
      <w:r w:rsidRPr="00F704FC">
        <w:rPr>
          <w:rFonts w:hint="eastAsia"/>
          <w:color w:val="auto"/>
        </w:rPr>
        <w:t xml:space="preserve">  </w:t>
      </w:r>
      <w:r w:rsidRPr="00F704FC">
        <w:rPr>
          <w:rFonts w:hint="eastAsia"/>
          <w:color w:val="auto"/>
        </w:rPr>
        <w:t>連續式加熱爐</w:t>
      </w:r>
      <w:proofErr w:type="gramStart"/>
      <w:r w:rsidRPr="00F704FC">
        <w:rPr>
          <w:color w:val="auto"/>
        </w:rPr>
        <w:t>爐氣含</w:t>
      </w:r>
      <w:proofErr w:type="gramEnd"/>
      <w:r w:rsidRPr="00F704FC">
        <w:rPr>
          <w:color w:val="auto"/>
        </w:rPr>
        <w:t>氧體積濃度</w:t>
      </w:r>
      <w:r w:rsidRPr="00F704FC">
        <w:rPr>
          <w:rFonts w:hint="eastAsia"/>
          <w:color w:val="auto"/>
        </w:rPr>
        <w:t>年平均值上限</w:t>
      </w:r>
    </w:p>
    <w:tbl>
      <w:tblPr>
        <w:tblW w:w="64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6"/>
        <w:gridCol w:w="2001"/>
        <w:gridCol w:w="2275"/>
      </w:tblGrid>
      <w:tr w:rsidR="003576E5" w:rsidRPr="00F704FC" w:rsidTr="009062A2">
        <w:trPr>
          <w:jc w:val="center"/>
        </w:trPr>
        <w:tc>
          <w:tcPr>
            <w:tcW w:w="2126" w:type="dxa"/>
            <w:tcBorders>
              <w:tl2br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Default="009062A2" w:rsidP="009062A2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設備</w:t>
            </w:r>
          </w:p>
          <w:p w:rsidR="009062A2" w:rsidRPr="00F704FC" w:rsidRDefault="009062A2" w:rsidP="009062A2">
            <w:pPr>
              <w:snapToGrid w:val="0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燃料</w:t>
            </w:r>
            <w:r>
              <w:rPr>
                <w:rFonts w:ascii="Times New Roman" w:eastAsia="標楷體" w:hAnsi="Times New Roman" w:hint="eastAsia"/>
              </w:rPr>
              <w:t>別</w:t>
            </w:r>
          </w:p>
        </w:tc>
        <w:tc>
          <w:tcPr>
            <w:tcW w:w="2001" w:type="dxa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既設設備</w:t>
            </w:r>
          </w:p>
        </w:tc>
        <w:tc>
          <w:tcPr>
            <w:tcW w:w="2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新設設備</w:t>
            </w:r>
          </w:p>
        </w:tc>
      </w:tr>
      <w:tr w:rsidR="003576E5" w:rsidRPr="00F704FC" w:rsidTr="00DF4424">
        <w:trPr>
          <w:cantSplit/>
          <w:jc w:val="center"/>
        </w:trPr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氣體燃料</w:t>
            </w:r>
          </w:p>
        </w:tc>
        <w:tc>
          <w:tcPr>
            <w:tcW w:w="2001" w:type="dxa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3.5%</w:t>
            </w:r>
          </w:p>
        </w:tc>
        <w:tc>
          <w:tcPr>
            <w:tcW w:w="2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2.5%</w:t>
            </w:r>
          </w:p>
        </w:tc>
      </w:tr>
      <w:tr w:rsidR="003576E5" w:rsidRPr="00F704FC" w:rsidTr="00DF4424">
        <w:trPr>
          <w:cantSplit/>
          <w:jc w:val="center"/>
        </w:trPr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液體燃料</w:t>
            </w:r>
          </w:p>
        </w:tc>
        <w:tc>
          <w:tcPr>
            <w:tcW w:w="2001" w:type="dxa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4.2%</w:t>
            </w:r>
          </w:p>
        </w:tc>
        <w:tc>
          <w:tcPr>
            <w:tcW w:w="2275" w:type="dxa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3.5%</w:t>
            </w:r>
          </w:p>
        </w:tc>
      </w:tr>
    </w:tbl>
    <w:p w:rsidR="003576E5" w:rsidRPr="00F704FC" w:rsidRDefault="003576E5" w:rsidP="003576E5"/>
    <w:p w:rsidR="003576E5" w:rsidRPr="00F704FC" w:rsidRDefault="003576E5" w:rsidP="003576E5">
      <w:pPr>
        <w:pStyle w:val="1"/>
        <w:jc w:val="left"/>
        <w:rPr>
          <w:color w:val="auto"/>
        </w:rPr>
      </w:pPr>
    </w:p>
    <w:p w:rsidR="003576E5" w:rsidRPr="00F704FC" w:rsidRDefault="003576E5" w:rsidP="003576E5">
      <w:pPr>
        <w:pStyle w:val="1"/>
        <w:jc w:val="left"/>
        <w:rPr>
          <w:color w:val="auto"/>
        </w:rPr>
      </w:pPr>
      <w:r w:rsidRPr="00F704FC">
        <w:rPr>
          <w:rFonts w:hint="eastAsia"/>
          <w:color w:val="auto"/>
        </w:rPr>
        <w:t>表二</w:t>
      </w:r>
      <w:r w:rsidRPr="00F704FC">
        <w:rPr>
          <w:rFonts w:hint="eastAsia"/>
          <w:color w:val="auto"/>
        </w:rPr>
        <w:t xml:space="preserve">  </w:t>
      </w:r>
      <w:r w:rsidRPr="00F704FC">
        <w:rPr>
          <w:rFonts w:hint="eastAsia"/>
          <w:color w:val="auto"/>
        </w:rPr>
        <w:t>連續式加熱</w:t>
      </w:r>
      <w:proofErr w:type="gramStart"/>
      <w:r w:rsidRPr="00F704FC">
        <w:rPr>
          <w:rFonts w:hint="eastAsia"/>
          <w:color w:val="auto"/>
        </w:rPr>
        <w:t>爐最末熱</w:t>
      </w:r>
      <w:proofErr w:type="gramEnd"/>
      <w:r w:rsidRPr="00F704FC">
        <w:rPr>
          <w:rFonts w:hint="eastAsia"/>
          <w:color w:val="auto"/>
        </w:rPr>
        <w:t>回收裝置出口溫度年平均值上限</w:t>
      </w:r>
    </w:p>
    <w:tbl>
      <w:tblPr>
        <w:tblW w:w="64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6"/>
        <w:gridCol w:w="2001"/>
        <w:gridCol w:w="2275"/>
      </w:tblGrid>
      <w:tr w:rsidR="003576E5" w:rsidRPr="00F704FC" w:rsidTr="00866193">
        <w:trPr>
          <w:cantSplit/>
          <w:trHeight w:val="240"/>
          <w:jc w:val="center"/>
        </w:trPr>
        <w:tc>
          <w:tcPr>
            <w:tcW w:w="2126" w:type="dxa"/>
            <w:tcBorders>
              <w:top w:val="single" w:sz="4" w:space="0" w:color="auto"/>
              <w:tl2br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6193" w:rsidRDefault="000A14B2" w:rsidP="00866193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設備</w:t>
            </w:r>
          </w:p>
          <w:p w:rsidR="00866193" w:rsidRDefault="00866193" w:rsidP="009062A2">
            <w:pPr>
              <w:snapToGrid w:val="0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 w:hint="eastAsia"/>
              </w:rPr>
              <w:t>煙氣出口</w:t>
            </w:r>
          </w:p>
          <w:p w:rsidR="003576E5" w:rsidRPr="00F704FC" w:rsidRDefault="00866193" w:rsidP="009062A2">
            <w:pPr>
              <w:snapToGrid w:val="0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 w:hint="eastAsia"/>
              </w:rPr>
              <w:t>溫度範圍</w:t>
            </w:r>
            <w:r w:rsidRPr="00F704FC">
              <w:rPr>
                <w:rFonts w:ascii="Times New Roman" w:eastAsia="標楷體" w:hAnsi="Times New Roman" w:hint="eastAsia"/>
              </w:rPr>
              <w:t>(T)</w:t>
            </w:r>
          </w:p>
        </w:tc>
        <w:tc>
          <w:tcPr>
            <w:tcW w:w="2001" w:type="dxa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既設設備</w:t>
            </w:r>
          </w:p>
        </w:tc>
        <w:tc>
          <w:tcPr>
            <w:tcW w:w="2275" w:type="dxa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新設設備</w:t>
            </w:r>
          </w:p>
        </w:tc>
      </w:tr>
      <w:tr w:rsidR="003576E5" w:rsidRPr="00F704FC" w:rsidTr="00DF4424">
        <w:trPr>
          <w:cantSplit/>
          <w:jc w:val="center"/>
        </w:trPr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 xml:space="preserve">T </w:t>
            </w:r>
            <w:r w:rsidRPr="00F704FC">
              <w:rPr>
                <w:rFonts w:ascii="Times New Roman" w:eastAsia="標楷體" w:hAnsi="Times New Roman"/>
              </w:rPr>
              <w:sym w:font="Symbol" w:char="F0A3"/>
            </w:r>
            <w:r w:rsidRPr="00F704FC">
              <w:rPr>
                <w:rFonts w:ascii="Times New Roman" w:eastAsia="標楷體" w:hAnsi="Times New Roman"/>
              </w:rPr>
              <w:t xml:space="preserve"> 500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001" w:type="dxa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330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275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</w:tr>
      <w:tr w:rsidR="003576E5" w:rsidRPr="00F704FC" w:rsidTr="00DF4424">
        <w:trPr>
          <w:cantSplit/>
          <w:jc w:val="center"/>
        </w:trPr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 xml:space="preserve">500 &lt; T </w:t>
            </w:r>
            <w:r w:rsidRPr="00F704FC">
              <w:rPr>
                <w:rFonts w:ascii="Times New Roman" w:eastAsia="標楷體" w:hAnsi="Times New Roman"/>
              </w:rPr>
              <w:sym w:font="Symbol" w:char="F0A3"/>
            </w:r>
            <w:r w:rsidRPr="00F704FC">
              <w:rPr>
                <w:rFonts w:ascii="Times New Roman" w:eastAsia="標楷體" w:hAnsi="Times New Roman"/>
              </w:rPr>
              <w:t xml:space="preserve"> 600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001" w:type="dxa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395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335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</w:tr>
      <w:tr w:rsidR="003576E5" w:rsidRPr="00F704FC" w:rsidTr="00DF4424">
        <w:trPr>
          <w:cantSplit/>
          <w:jc w:val="center"/>
        </w:trPr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 xml:space="preserve">600 &lt; T </w:t>
            </w:r>
            <w:r w:rsidRPr="00F704FC">
              <w:rPr>
                <w:rFonts w:ascii="Times New Roman" w:eastAsia="標楷體" w:hAnsi="Times New Roman"/>
              </w:rPr>
              <w:sym w:font="Symbol" w:char="F0A3"/>
            </w:r>
            <w:r w:rsidRPr="00F704FC">
              <w:rPr>
                <w:rFonts w:ascii="Times New Roman" w:eastAsia="標楷體" w:hAnsi="Times New Roman"/>
              </w:rPr>
              <w:t xml:space="preserve"> 700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001" w:type="dxa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435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365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</w:tr>
      <w:tr w:rsidR="003576E5" w:rsidRPr="00F704FC" w:rsidTr="00DF4424">
        <w:trPr>
          <w:cantSplit/>
          <w:jc w:val="center"/>
        </w:trPr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 xml:space="preserve">700 &lt; T </w:t>
            </w:r>
            <w:r w:rsidRPr="00F704FC">
              <w:rPr>
                <w:rFonts w:ascii="Times New Roman" w:eastAsia="標楷體" w:hAnsi="Times New Roman"/>
              </w:rPr>
              <w:sym w:font="Symbol" w:char="F0A3"/>
            </w:r>
            <w:r w:rsidRPr="00F704FC">
              <w:rPr>
                <w:rFonts w:ascii="Times New Roman" w:eastAsia="標楷體" w:hAnsi="Times New Roman"/>
              </w:rPr>
              <w:t xml:space="preserve"> 800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001" w:type="dxa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460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420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</w:tr>
      <w:tr w:rsidR="003576E5" w:rsidRPr="00F704FC" w:rsidTr="00DF4424">
        <w:trPr>
          <w:cantSplit/>
          <w:jc w:val="center"/>
        </w:trPr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 xml:space="preserve">800 &lt; T </w:t>
            </w:r>
            <w:r w:rsidRPr="00F704FC">
              <w:rPr>
                <w:rFonts w:ascii="Times New Roman" w:eastAsia="標楷體" w:hAnsi="Times New Roman"/>
              </w:rPr>
              <w:sym w:font="Symbol" w:char="F0A3"/>
            </w:r>
            <w:r w:rsidRPr="00F704FC">
              <w:rPr>
                <w:rFonts w:ascii="Times New Roman" w:eastAsia="標楷體" w:hAnsi="Times New Roman"/>
              </w:rPr>
              <w:t xml:space="preserve"> 900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001" w:type="dxa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480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435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</w:tr>
      <w:tr w:rsidR="003576E5" w:rsidRPr="00F704FC" w:rsidTr="00DF4424">
        <w:trPr>
          <w:cantSplit/>
          <w:jc w:val="center"/>
        </w:trPr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T &gt; 900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001" w:type="dxa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510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  <w:tc>
          <w:tcPr>
            <w:tcW w:w="2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04FC">
              <w:rPr>
                <w:rFonts w:ascii="Times New Roman" w:eastAsia="標楷體" w:hAnsi="Times New Roman"/>
              </w:rPr>
              <w:t>460</w:t>
            </w:r>
            <w:r w:rsidRPr="00F704FC">
              <w:rPr>
                <w:rFonts w:ascii="新細明體" w:hAnsi="新細明體" w:cs="新細明體" w:hint="eastAsia"/>
              </w:rPr>
              <w:t>℃</w:t>
            </w:r>
          </w:p>
        </w:tc>
      </w:tr>
    </w:tbl>
    <w:p w:rsidR="00FF6525" w:rsidRPr="003576E5" w:rsidRDefault="00FF6525" w:rsidP="009C51FF"/>
    <w:sectPr w:rsidR="00FF6525" w:rsidRPr="003576E5" w:rsidSect="009C51F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AE" w:rsidRDefault="008A53AE">
      <w:r>
        <w:separator/>
      </w:r>
    </w:p>
  </w:endnote>
  <w:endnote w:type="continuationSeparator" w:id="0">
    <w:p w:rsidR="008A53AE" w:rsidRDefault="008A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F4" w:rsidRDefault="003576E5" w:rsidP="00595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8F4" w:rsidRDefault="008A53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F4" w:rsidRDefault="003576E5" w:rsidP="00595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1FF">
      <w:rPr>
        <w:rStyle w:val="a5"/>
        <w:noProof/>
      </w:rPr>
      <w:t>1</w:t>
    </w:r>
    <w:r>
      <w:rPr>
        <w:rStyle w:val="a5"/>
      </w:rPr>
      <w:fldChar w:fldCharType="end"/>
    </w:r>
  </w:p>
  <w:p w:rsidR="007D48F4" w:rsidRDefault="008A53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AE" w:rsidRDefault="008A53AE">
      <w:r>
        <w:separator/>
      </w:r>
    </w:p>
  </w:footnote>
  <w:footnote w:type="continuationSeparator" w:id="0">
    <w:p w:rsidR="008A53AE" w:rsidRDefault="008A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E5"/>
    <w:rsid w:val="000A14B2"/>
    <w:rsid w:val="00115C8D"/>
    <w:rsid w:val="00277722"/>
    <w:rsid w:val="00351492"/>
    <w:rsid w:val="003576E5"/>
    <w:rsid w:val="00621CB3"/>
    <w:rsid w:val="006533C5"/>
    <w:rsid w:val="00866193"/>
    <w:rsid w:val="008A53AE"/>
    <w:rsid w:val="009062A2"/>
    <w:rsid w:val="009C51FF"/>
    <w:rsid w:val="00A366F2"/>
    <w:rsid w:val="00B3491B"/>
    <w:rsid w:val="00CE6A7C"/>
    <w:rsid w:val="00E85374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圖1"/>
    <w:basedOn w:val="a"/>
    <w:rsid w:val="003576E5"/>
    <w:pPr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576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576E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3576E5"/>
  </w:style>
  <w:style w:type="paragraph" w:styleId="a6">
    <w:name w:val="Balloon Text"/>
    <w:basedOn w:val="a"/>
    <w:link w:val="a7"/>
    <w:uiPriority w:val="99"/>
    <w:semiHidden/>
    <w:unhideWhenUsed/>
    <w:rsid w:val="0035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圖1"/>
    <w:basedOn w:val="a"/>
    <w:rsid w:val="003576E5"/>
    <w:pPr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576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576E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3576E5"/>
  </w:style>
  <w:style w:type="paragraph" w:styleId="a6">
    <w:name w:val="Balloon Text"/>
    <w:basedOn w:val="a"/>
    <w:link w:val="a7"/>
    <w:uiPriority w:val="99"/>
    <w:semiHidden/>
    <w:unhideWhenUsed/>
    <w:rsid w:val="0035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236</Characters>
  <Application>Microsoft Office Word</Application>
  <DocSecurity>0</DocSecurity>
  <Lines>1</Lines>
  <Paragraphs>1</Paragraphs>
  <ScaleCrop>false</ScaleCrop>
  <Company>moeaboe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2013-08-19T06:14:00Z</dcterms:created>
  <dc:creator>葉光哲</dc:creator>
  <lastModifiedBy>黃嘉宏</lastModifiedBy>
  <lastPrinted>2013-09-05T01:27:00Z</lastPrinted>
  <dcterms:modified xsi:type="dcterms:W3CDTF">2013-09-17T07:00:00Z</dcterms:modified>
  <revision>7</revision>
</coreProperties>
</file>