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0CB" w:rsidRDefault="00211CCC" w:rsidP="00211CCC">
      <w:pPr>
        <w:snapToGrid w:val="0"/>
        <w:ind w:left="2" w:right="120"/>
        <w:rPr>
          <w:rFonts w:ascii="標楷體" w:eastAsia="標楷體" w:hAnsi="標楷體" w:cs="Times New Roman"/>
          <w:sz w:val="28"/>
          <w:szCs w:val="28"/>
        </w:rPr>
      </w:pPr>
      <w:r w:rsidRPr="00211CCC">
        <w:rPr>
          <w:rFonts w:ascii="標楷體" w:eastAsia="標楷體" w:hAnsi="標楷體" w:cs="Times New Roman" w:hint="eastAsia"/>
          <w:sz w:val="28"/>
          <w:szCs w:val="28"/>
        </w:rPr>
        <w:t>附件一：</w:t>
      </w:r>
    </w:p>
    <w:p w:rsidR="000650CB" w:rsidRPr="00B71C2E" w:rsidRDefault="000650CB" w:rsidP="000650CB">
      <w:pPr>
        <w:snapToGrid w:val="0"/>
        <w:rPr>
          <w:rFonts w:ascii="標楷體" w:eastAsia="標楷體" w:hAnsi="標楷體" w:cs="Segoe UI"/>
          <w:color w:val="000000"/>
          <w:kern w:val="0"/>
          <w:sz w:val="28"/>
          <w:szCs w:val="24"/>
        </w:rPr>
      </w:pPr>
      <w:r w:rsidRPr="00B71C2E">
        <w:rPr>
          <w:rFonts w:ascii="標楷體" w:eastAsia="標楷體" w:hAnsi="標楷體" w:cs="Segoe UI" w:hint="eastAsia"/>
          <w:color w:val="000000"/>
          <w:kern w:val="0"/>
          <w:sz w:val="28"/>
          <w:szCs w:val="24"/>
        </w:rPr>
        <w:t>潛力</w:t>
      </w:r>
      <w:proofErr w:type="gramStart"/>
      <w:r w:rsidRPr="00B71C2E">
        <w:rPr>
          <w:rFonts w:ascii="標楷體" w:eastAsia="標楷體" w:hAnsi="標楷體" w:cs="Segoe UI" w:hint="eastAsia"/>
          <w:color w:val="000000"/>
          <w:kern w:val="0"/>
          <w:sz w:val="28"/>
          <w:szCs w:val="24"/>
        </w:rPr>
        <w:t>場址劃設</w:t>
      </w:r>
      <w:proofErr w:type="gramEnd"/>
      <w:r w:rsidRPr="00B71C2E">
        <w:rPr>
          <w:rFonts w:ascii="標楷體" w:eastAsia="標楷體" w:hAnsi="標楷體" w:cs="Segoe UI" w:hint="eastAsia"/>
          <w:color w:val="000000"/>
          <w:kern w:val="0"/>
          <w:sz w:val="28"/>
          <w:szCs w:val="24"/>
        </w:rPr>
        <w:t>排除範圍</w:t>
      </w:r>
    </w:p>
    <w:p w:rsidR="000650CB" w:rsidRPr="00B71C2E" w:rsidRDefault="000650CB" w:rsidP="000650CB">
      <w:pPr>
        <w:snapToGrid w:val="0"/>
        <w:ind w:left="2" w:right="120"/>
        <w:jc w:val="center"/>
        <w:rPr>
          <w:rFonts w:ascii="Times New Roman" w:eastAsia="新細明體" w:hAnsi="Times New Roman" w:cs="Times New Roman"/>
          <w:noProof/>
          <w:szCs w:val="24"/>
        </w:rPr>
      </w:pPr>
      <w:r>
        <w:rPr>
          <w:rFonts w:ascii="Times New Roman" w:eastAsia="新細明體" w:hAnsi="Times New Roman" w:cs="Times New Roman"/>
          <w:noProof/>
          <w:szCs w:val="24"/>
        </w:rPr>
        <w:drawing>
          <wp:inline distT="0" distB="0" distL="0" distR="0" wp14:anchorId="64D64D45" wp14:editId="0C5F4ABA">
            <wp:extent cx="6064250" cy="8251825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825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0CB" w:rsidRPr="00B71C2E" w:rsidRDefault="000650CB" w:rsidP="000650CB">
      <w:pPr>
        <w:snapToGrid w:val="0"/>
        <w:ind w:left="2" w:right="120"/>
        <w:jc w:val="center"/>
        <w:rPr>
          <w:rFonts w:ascii="Times New Roman" w:eastAsia="新細明體" w:hAnsi="Times New Roman" w:cs="Times New Roman"/>
          <w:noProof/>
          <w:szCs w:val="24"/>
        </w:rPr>
      </w:pPr>
    </w:p>
    <w:p w:rsidR="000650CB" w:rsidRPr="00B71C2E" w:rsidRDefault="000650CB" w:rsidP="000650CB">
      <w:pPr>
        <w:snapToGrid w:val="0"/>
        <w:ind w:left="2" w:right="120"/>
        <w:rPr>
          <w:rFonts w:ascii="標楷體" w:eastAsia="標楷體" w:hAnsi="標楷體" w:cs="Segoe UI"/>
          <w:color w:val="000000"/>
          <w:kern w:val="0"/>
          <w:sz w:val="28"/>
          <w:szCs w:val="24"/>
        </w:rPr>
      </w:pPr>
      <w:r w:rsidRPr="00B71C2E">
        <w:rPr>
          <w:rFonts w:ascii="Times New Roman" w:eastAsia="新細明體" w:hAnsi="Times New Roman" w:cs="Times New Roman"/>
          <w:noProof/>
          <w:szCs w:val="24"/>
        </w:rPr>
        <w:br w:type="page"/>
      </w:r>
      <w:r w:rsidRPr="00B71C2E">
        <w:rPr>
          <w:rFonts w:ascii="標楷體" w:eastAsia="標楷體" w:hAnsi="標楷體" w:cs="Segoe UI" w:hint="eastAsia"/>
          <w:color w:val="000000"/>
          <w:kern w:val="0"/>
          <w:sz w:val="28"/>
          <w:szCs w:val="24"/>
        </w:rPr>
        <w:lastRenderedPageBreak/>
        <w:t>排除範圍資料來源彙整表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943"/>
        <w:gridCol w:w="2552"/>
        <w:gridCol w:w="1417"/>
        <w:gridCol w:w="3119"/>
      </w:tblGrid>
      <w:tr w:rsidR="000650CB" w:rsidRPr="00B71C2E" w:rsidTr="00CA1647">
        <w:trPr>
          <w:trHeight w:val="418"/>
        </w:trPr>
        <w:tc>
          <w:tcPr>
            <w:tcW w:w="2943" w:type="dxa"/>
            <w:shd w:val="clear" w:color="auto" w:fill="auto"/>
            <w:hideMark/>
          </w:tcPr>
          <w:p w:rsidR="000650CB" w:rsidRPr="00B71C2E" w:rsidRDefault="000650CB" w:rsidP="00CA1647">
            <w:pPr>
              <w:widowControl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b/>
                <w:bCs/>
                <w:kern w:val="24"/>
                <w:szCs w:val="24"/>
              </w:rPr>
              <w:t>範圍名稱</w:t>
            </w:r>
          </w:p>
        </w:tc>
        <w:tc>
          <w:tcPr>
            <w:tcW w:w="2552" w:type="dxa"/>
            <w:shd w:val="clear" w:color="auto" w:fill="auto"/>
            <w:hideMark/>
          </w:tcPr>
          <w:p w:rsidR="000650CB" w:rsidRPr="00B71C2E" w:rsidRDefault="000650CB" w:rsidP="00CA1647">
            <w:pPr>
              <w:widowControl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b/>
                <w:bCs/>
                <w:kern w:val="24"/>
                <w:szCs w:val="24"/>
              </w:rPr>
              <w:t>資料來源</w:t>
            </w:r>
          </w:p>
        </w:tc>
        <w:tc>
          <w:tcPr>
            <w:tcW w:w="1417" w:type="dxa"/>
            <w:shd w:val="clear" w:color="auto" w:fill="auto"/>
            <w:hideMark/>
          </w:tcPr>
          <w:p w:rsidR="000650CB" w:rsidRPr="00B71C2E" w:rsidRDefault="000650CB" w:rsidP="00CA1647">
            <w:pPr>
              <w:widowControl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 w:rsidRPr="00B71C2E">
              <w:rPr>
                <w:rFonts w:ascii="標楷體" w:eastAsia="標楷體" w:hAnsi="標楷體" w:cs="Times New Roman" w:hint="eastAsia"/>
                <w:b/>
                <w:bCs/>
                <w:kern w:val="24"/>
                <w:szCs w:val="24"/>
              </w:rPr>
              <w:t>時間</w:t>
            </w:r>
          </w:p>
        </w:tc>
        <w:tc>
          <w:tcPr>
            <w:tcW w:w="3119" w:type="dxa"/>
            <w:shd w:val="clear" w:color="auto" w:fill="auto"/>
            <w:hideMark/>
          </w:tcPr>
          <w:p w:rsidR="000650CB" w:rsidRPr="00B71C2E" w:rsidRDefault="000650CB" w:rsidP="00CA1647">
            <w:pPr>
              <w:widowControl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b/>
                <w:bCs/>
                <w:kern w:val="24"/>
                <w:szCs w:val="24"/>
              </w:rPr>
              <w:t>備註</w:t>
            </w:r>
          </w:p>
        </w:tc>
      </w:tr>
      <w:tr w:rsidR="000650CB" w:rsidRPr="00B71C2E" w:rsidTr="00CA1647">
        <w:trPr>
          <w:trHeight w:val="471"/>
        </w:trPr>
        <w:tc>
          <w:tcPr>
            <w:tcW w:w="2943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濕地</w:t>
            </w: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(</w:t>
            </w: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共</w:t>
            </w: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82</w:t>
            </w: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處</w:t>
            </w: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)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szCs w:val="24"/>
              </w:rPr>
              <w:t>國家重要濕地資料庫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 w:rsidRPr="00B71C2E">
              <w:rPr>
                <w:rFonts w:ascii="標楷體" w:eastAsia="標楷體" w:hAnsi="標楷體" w:cs="Times New Roman"/>
                <w:szCs w:val="24"/>
              </w:rPr>
              <w:t>2011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濕地保育法、</w:t>
            </w:r>
            <w:r w:rsidRPr="00B71C2E">
              <w:rPr>
                <w:rFonts w:ascii="標楷體" w:eastAsia="標楷體" w:hAnsi="標楷體" w:cs="Times New Roman" w:hint="eastAsia"/>
                <w:bCs/>
                <w:kern w:val="24"/>
                <w:szCs w:val="24"/>
              </w:rPr>
              <w:t>海岸法</w:t>
            </w:r>
          </w:p>
        </w:tc>
      </w:tr>
      <w:tr w:rsidR="000650CB" w:rsidRPr="00B71C2E" w:rsidTr="00CA1647">
        <w:trPr>
          <w:trHeight w:val="420"/>
        </w:trPr>
        <w:tc>
          <w:tcPr>
            <w:tcW w:w="2943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定置漁業區域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漁業署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2013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漁業法</w:t>
            </w:r>
          </w:p>
        </w:tc>
      </w:tr>
      <w:tr w:rsidR="000650CB" w:rsidRPr="00B71C2E" w:rsidTr="00CA1647">
        <w:trPr>
          <w:trHeight w:val="413"/>
        </w:trPr>
        <w:tc>
          <w:tcPr>
            <w:tcW w:w="2943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水產動植物繁殖保育區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漁業署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2008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漁業法、海岸法</w:t>
            </w:r>
          </w:p>
        </w:tc>
      </w:tr>
      <w:tr w:rsidR="000650CB" w:rsidRPr="00B71C2E" w:rsidTr="00CA1647">
        <w:trPr>
          <w:trHeight w:val="389"/>
        </w:trPr>
        <w:tc>
          <w:tcPr>
            <w:tcW w:w="2943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白海豚重要棲息區域</w:t>
            </w:r>
          </w:p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(103</w:t>
            </w: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年</w:t>
            </w: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4</w:t>
            </w: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月</w:t>
            </w: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21</w:t>
            </w: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日預告</w:t>
            </w: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)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農委會林務局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2014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野生動物保育法、海岸法</w:t>
            </w:r>
          </w:p>
        </w:tc>
      </w:tr>
      <w:tr w:rsidR="000650CB" w:rsidRPr="00B71C2E" w:rsidTr="00CA1647">
        <w:trPr>
          <w:trHeight w:val="516"/>
        </w:trPr>
        <w:tc>
          <w:tcPr>
            <w:tcW w:w="2943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野生動物重要棲息環境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農委會林務局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2009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野生動物保育法、海岸法</w:t>
            </w:r>
          </w:p>
        </w:tc>
      </w:tr>
      <w:tr w:rsidR="000650CB" w:rsidRPr="00B71C2E" w:rsidTr="00CA1647">
        <w:trPr>
          <w:trHeight w:val="400"/>
        </w:trPr>
        <w:tc>
          <w:tcPr>
            <w:tcW w:w="2943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台江公園</w:t>
            </w:r>
          </w:p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(98</w:t>
            </w: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年</w:t>
            </w: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9</w:t>
            </w: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月</w:t>
            </w: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28</w:t>
            </w: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日核定</w:t>
            </w: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)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內政部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2009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國家公園法</w:t>
            </w:r>
          </w:p>
        </w:tc>
      </w:tr>
      <w:tr w:rsidR="000650CB" w:rsidRPr="00B71C2E" w:rsidTr="00CA1647">
        <w:trPr>
          <w:trHeight w:val="361"/>
        </w:trPr>
        <w:tc>
          <w:tcPr>
            <w:tcW w:w="2943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火炮射擊區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國防部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2013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國家安全法實施細則</w:t>
            </w:r>
          </w:p>
        </w:tc>
      </w:tr>
      <w:tr w:rsidR="000650CB" w:rsidRPr="00B71C2E" w:rsidTr="00CA1647">
        <w:trPr>
          <w:trHeight w:val="680"/>
        </w:trPr>
        <w:tc>
          <w:tcPr>
            <w:tcW w:w="2943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其他重要設施管制區禁限建範圍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國防部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2013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國家安全法實施細則</w:t>
            </w:r>
          </w:p>
        </w:tc>
      </w:tr>
      <w:tr w:rsidR="000650CB" w:rsidRPr="00B71C2E" w:rsidTr="00CA1647">
        <w:trPr>
          <w:trHeight w:val="187"/>
        </w:trPr>
        <w:tc>
          <w:tcPr>
            <w:tcW w:w="2943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港區及錨泊區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海圖數化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1994-2005</w:t>
            </w:r>
          </w:p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(</w:t>
            </w: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出版時間</w:t>
            </w: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)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商港法</w:t>
            </w:r>
          </w:p>
        </w:tc>
      </w:tr>
      <w:tr w:rsidR="000650CB" w:rsidRPr="00B71C2E" w:rsidTr="00CA1647">
        <w:trPr>
          <w:trHeight w:val="614"/>
        </w:trPr>
        <w:tc>
          <w:tcPr>
            <w:tcW w:w="2943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海底管線</w:t>
            </w: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(</w:t>
            </w: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含放流管、油管及輸水管線等</w:t>
            </w: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)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海圖數化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1994-2005</w:t>
            </w:r>
          </w:p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(</w:t>
            </w: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出版時間</w:t>
            </w: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)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海圖公告範圍</w:t>
            </w:r>
          </w:p>
        </w:tc>
      </w:tr>
      <w:tr w:rsidR="000650CB" w:rsidRPr="00B71C2E" w:rsidTr="00CA1647">
        <w:trPr>
          <w:trHeight w:val="516"/>
        </w:trPr>
        <w:tc>
          <w:tcPr>
            <w:tcW w:w="2943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廢彈及禁錨區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海圖數化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1994-2005</w:t>
            </w:r>
          </w:p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(</w:t>
            </w: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出版時間</w:t>
            </w: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)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海圖公告範圍</w:t>
            </w:r>
          </w:p>
        </w:tc>
      </w:tr>
      <w:tr w:rsidR="000650CB" w:rsidRPr="00B71C2E" w:rsidTr="00CA1647">
        <w:trPr>
          <w:trHeight w:val="722"/>
        </w:trPr>
        <w:tc>
          <w:tcPr>
            <w:tcW w:w="2943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台灣沿海地區自然環境保護區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內政部營建署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1987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台灣沿海地區自然環境保護計畫、海岸法</w:t>
            </w:r>
          </w:p>
        </w:tc>
      </w:tr>
      <w:tr w:rsidR="000650CB" w:rsidRPr="00B71C2E" w:rsidTr="00CA1647">
        <w:trPr>
          <w:trHeight w:val="680"/>
        </w:trPr>
        <w:tc>
          <w:tcPr>
            <w:tcW w:w="2943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重要野鳥棲地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農委會林務局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1999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重要野鳥棲息地十年健檢計畫、海岸法</w:t>
            </w:r>
          </w:p>
        </w:tc>
      </w:tr>
      <w:tr w:rsidR="000650CB" w:rsidRPr="00B71C2E" w:rsidTr="00CA1647">
        <w:trPr>
          <w:trHeight w:val="785"/>
        </w:trPr>
        <w:tc>
          <w:tcPr>
            <w:tcW w:w="2943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保護礁區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漁業署及海圖數化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2008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漁業署網站公告</w:t>
            </w:r>
          </w:p>
        </w:tc>
      </w:tr>
      <w:tr w:rsidR="000650CB" w:rsidRPr="00B71C2E" w:rsidTr="00CA1647">
        <w:trPr>
          <w:trHeight w:val="438"/>
        </w:trPr>
        <w:tc>
          <w:tcPr>
            <w:tcW w:w="2943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人工魚礁禁漁區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漁業署及海圖數化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2008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漁業署網站公告</w:t>
            </w:r>
          </w:p>
        </w:tc>
      </w:tr>
      <w:tr w:rsidR="000650CB" w:rsidRPr="00B71C2E" w:rsidTr="00CA1647">
        <w:trPr>
          <w:trHeight w:val="92"/>
        </w:trPr>
        <w:tc>
          <w:tcPr>
            <w:tcW w:w="2943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澎湖海纜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環評報告及海圖數化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2007</w:t>
            </w:r>
          </w:p>
        </w:tc>
        <w:tc>
          <w:tcPr>
            <w:tcW w:w="3119" w:type="dxa"/>
            <w:vMerge w:val="restart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rPr>
                <w:rFonts w:ascii="標楷體" w:eastAsia="標楷體" w:hAnsi="標楷體" w:cs="Arial"/>
                <w:kern w:val="0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依已廢除「電信線路設置維護遷移及租桿掛線規則」，管線兩側各</w:t>
            </w: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1</w:t>
            </w: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公里作為緩衝區域</w:t>
            </w:r>
          </w:p>
        </w:tc>
      </w:tr>
      <w:tr w:rsidR="000650CB" w:rsidRPr="00B71C2E" w:rsidTr="00CA1647">
        <w:trPr>
          <w:trHeight w:val="539"/>
        </w:trPr>
        <w:tc>
          <w:tcPr>
            <w:tcW w:w="2943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海底纜線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內政部及海圖數化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1994-2005</w:t>
            </w:r>
          </w:p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(</w:t>
            </w: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出版時間</w:t>
            </w: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)</w:t>
            </w: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rPr>
                <w:rFonts w:ascii="標楷體" w:eastAsia="標楷體" w:hAnsi="標楷體" w:cs="Arial"/>
                <w:kern w:val="0"/>
                <w:szCs w:val="24"/>
              </w:rPr>
            </w:pPr>
          </w:p>
        </w:tc>
      </w:tr>
      <w:tr w:rsidR="000650CB" w:rsidRPr="00B71C2E" w:rsidTr="00CA1647">
        <w:trPr>
          <w:trHeight w:val="397"/>
        </w:trPr>
        <w:tc>
          <w:tcPr>
            <w:tcW w:w="2943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天然氣管線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環評報告資料數化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2004</w:t>
            </w: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rPr>
                <w:rFonts w:ascii="標楷體" w:eastAsia="標楷體" w:hAnsi="標楷體" w:cs="Arial"/>
                <w:kern w:val="0"/>
                <w:szCs w:val="24"/>
              </w:rPr>
            </w:pPr>
          </w:p>
        </w:tc>
      </w:tr>
      <w:tr w:rsidR="000650CB" w:rsidRPr="00B71C2E" w:rsidTr="00CA1647">
        <w:trPr>
          <w:trHeight w:val="416"/>
        </w:trPr>
        <w:tc>
          <w:tcPr>
            <w:tcW w:w="2943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離岸示範獎勵場址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示範業者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2012</w:t>
            </w:r>
          </w:p>
        </w:tc>
        <w:tc>
          <w:tcPr>
            <w:tcW w:w="3119" w:type="dxa"/>
            <w:vMerge w:val="restart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規劃區域範圍</w:t>
            </w:r>
          </w:p>
        </w:tc>
      </w:tr>
      <w:tr w:rsidR="000650CB" w:rsidRPr="00B71C2E" w:rsidTr="00CA1647">
        <w:trPr>
          <w:trHeight w:val="423"/>
        </w:trPr>
        <w:tc>
          <w:tcPr>
            <w:tcW w:w="2943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林口電廠航道及煤灰區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環評報告資料數化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2013</w:t>
            </w: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</w:p>
        </w:tc>
      </w:tr>
      <w:tr w:rsidR="000650CB" w:rsidRPr="00B71C2E" w:rsidTr="00CA1647">
        <w:trPr>
          <w:trHeight w:val="415"/>
        </w:trPr>
        <w:tc>
          <w:tcPr>
            <w:tcW w:w="2943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彰工煤碼頭及航道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環評報告資料數化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-</w:t>
            </w:r>
          </w:p>
        </w:tc>
        <w:tc>
          <w:tcPr>
            <w:tcW w:w="3119" w:type="dxa"/>
            <w:vMerge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</w:p>
        </w:tc>
      </w:tr>
      <w:tr w:rsidR="000650CB" w:rsidRPr="00B71C2E" w:rsidTr="00CA1647">
        <w:trPr>
          <w:trHeight w:val="327"/>
        </w:trPr>
        <w:tc>
          <w:tcPr>
            <w:tcW w:w="2943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工業區範圍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相關報告數化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-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包含已開發及規劃區域，並以</w:t>
            </w: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500m</w:t>
            </w: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作為緩衝區域</w:t>
            </w:r>
          </w:p>
        </w:tc>
      </w:tr>
      <w:tr w:rsidR="000650CB" w:rsidRPr="00B71C2E" w:rsidTr="00CA1647">
        <w:trPr>
          <w:trHeight w:val="1327"/>
        </w:trPr>
        <w:tc>
          <w:tcPr>
            <w:tcW w:w="2943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漁港範圍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漁業署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2008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0650CB" w:rsidRPr="00B71C2E" w:rsidRDefault="000650CB" w:rsidP="00CA1647">
            <w:pPr>
              <w:widowControl/>
              <w:snapToGrid w:val="0"/>
              <w:spacing w:line="240" w:lineRule="atLeast"/>
              <w:rPr>
                <w:rFonts w:ascii="標楷體" w:eastAsia="標楷體" w:hAnsi="標楷體" w:cs="Arial"/>
                <w:kern w:val="24"/>
                <w:szCs w:val="24"/>
              </w:rPr>
            </w:pP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考量漁船進出港及作業安全，以漁業署公告漁港點位半徑</w:t>
            </w:r>
            <w:r w:rsidRPr="00B71C2E">
              <w:rPr>
                <w:rFonts w:ascii="標楷體" w:eastAsia="標楷體" w:hAnsi="標楷體" w:cs="Arial"/>
                <w:kern w:val="24"/>
                <w:szCs w:val="24"/>
              </w:rPr>
              <w:t>2</w:t>
            </w:r>
            <w:r w:rsidRPr="00B71C2E">
              <w:rPr>
                <w:rFonts w:ascii="標楷體" w:eastAsia="標楷體" w:hAnsi="標楷體" w:cs="Arial" w:hint="eastAsia"/>
                <w:kern w:val="24"/>
                <w:szCs w:val="24"/>
              </w:rPr>
              <w:t>公里作為緩衝區域</w:t>
            </w:r>
          </w:p>
        </w:tc>
      </w:tr>
    </w:tbl>
    <w:p w:rsidR="000650CB" w:rsidRPr="00B71C2E" w:rsidRDefault="000650CB" w:rsidP="000650CB">
      <w:pPr>
        <w:snapToGrid w:val="0"/>
        <w:ind w:left="2" w:right="120"/>
        <w:rPr>
          <w:rFonts w:ascii="標楷體" w:eastAsia="標楷體" w:hAnsi="標楷體" w:cs="Times New Roman"/>
          <w:szCs w:val="32"/>
        </w:rPr>
      </w:pPr>
      <w:r w:rsidRPr="00B71C2E">
        <w:rPr>
          <w:rFonts w:ascii="標楷體" w:eastAsia="標楷體" w:hAnsi="標楷體" w:cs="Times New Roman" w:hint="eastAsia"/>
          <w:szCs w:val="32"/>
        </w:rPr>
        <w:t>註：海岸法(104年1月20日立法院三讀通過，一、二級保護區尚未劃設)</w:t>
      </w:r>
    </w:p>
    <w:p w:rsidR="000650CB" w:rsidRDefault="000650CB" w:rsidP="000650CB">
      <w:pPr>
        <w:rPr>
          <w:rFonts w:ascii="標楷體" w:eastAsia="標楷體" w:hAnsi="標楷體" w:cs="Times New Roman"/>
          <w:szCs w:val="32"/>
        </w:rPr>
      </w:pPr>
      <w:r w:rsidRPr="00B71C2E">
        <w:rPr>
          <w:rFonts w:ascii="標楷體" w:eastAsia="標楷體" w:hAnsi="標楷體" w:cs="Times New Roman"/>
          <w:szCs w:val="32"/>
        </w:rPr>
        <w:br w:type="page"/>
      </w:r>
    </w:p>
    <w:p w:rsidR="00211CCC" w:rsidRPr="00211CCC" w:rsidRDefault="00211CCC" w:rsidP="00211CCC">
      <w:pPr>
        <w:snapToGrid w:val="0"/>
        <w:ind w:left="2" w:right="120"/>
        <w:rPr>
          <w:rFonts w:ascii="標楷體" w:eastAsia="標楷體" w:hAnsi="標楷體" w:cs="Segoe UI"/>
          <w:color w:val="000000"/>
          <w:kern w:val="0"/>
          <w:sz w:val="28"/>
          <w:szCs w:val="24"/>
        </w:rPr>
      </w:pPr>
      <w:r w:rsidRPr="00211CCC">
        <w:rPr>
          <w:rFonts w:ascii="標楷體" w:eastAsia="標楷體" w:hAnsi="標楷體" w:cs="Segoe UI" w:hint="eastAsia"/>
          <w:color w:val="000000"/>
          <w:kern w:val="0"/>
          <w:sz w:val="28"/>
          <w:szCs w:val="24"/>
        </w:rPr>
        <w:lastRenderedPageBreak/>
        <w:t>潛力場址範圍資料</w:t>
      </w:r>
    </w:p>
    <w:p w:rsidR="00211CCC" w:rsidRPr="00211CCC" w:rsidRDefault="00211CCC" w:rsidP="00211CCC">
      <w:pPr>
        <w:snapToGrid w:val="0"/>
        <w:ind w:left="2" w:right="120"/>
        <w:jc w:val="center"/>
        <w:rPr>
          <w:rFonts w:ascii="標楷體" w:eastAsia="標楷體" w:hAnsi="標楷體" w:cs="Times New Roman"/>
          <w:szCs w:val="32"/>
        </w:rPr>
      </w:pPr>
      <w:r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C2824F" wp14:editId="470DE824">
                <wp:simplePos x="0" y="0"/>
                <wp:positionH relativeFrom="column">
                  <wp:posOffset>-97155</wp:posOffset>
                </wp:positionH>
                <wp:positionV relativeFrom="paragraph">
                  <wp:posOffset>7733665</wp:posOffset>
                </wp:positionV>
                <wp:extent cx="6456680" cy="1009650"/>
                <wp:effectExtent l="0" t="0" r="1905" b="635"/>
                <wp:wrapNone/>
                <wp:docPr id="32" name="文字方塊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668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647" w:rsidRPr="00FA7C10" w:rsidRDefault="00CA1647" w:rsidP="00211CCC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FA7C10">
                              <w:rPr>
                                <w:rFonts w:ascii="標楷體" w:eastAsia="標楷體" w:hAnsi="標楷體" w:hint="eastAsia"/>
                              </w:rPr>
                              <w:t>潛力場址為專業機構之初步研究結果，不等同具有技術上之可行性，亦不代表相關法規與行政上之障礙已全數排除。申請人於場址規劃時，仍應考量風場地質、</w:t>
                            </w:r>
                            <w:proofErr w:type="gramStart"/>
                            <w:r w:rsidRPr="00FA7C10">
                              <w:rPr>
                                <w:rFonts w:ascii="標楷體" w:eastAsia="標楷體" w:hAnsi="標楷體" w:hint="eastAsia"/>
                              </w:rPr>
                              <w:t>底質</w:t>
                            </w:r>
                            <w:proofErr w:type="gramEnd"/>
                            <w:r w:rsidRPr="00FA7C10">
                              <w:rPr>
                                <w:rFonts w:ascii="標楷體" w:eastAsia="標楷體" w:hAnsi="標楷體" w:hint="eastAsia"/>
                              </w:rPr>
                              <w:t>、地形、風能等條件，評估其技術上及財務上之可行性。申請人依電業法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及</w:t>
                            </w:r>
                            <w:r w:rsidRPr="00FA7C10">
                              <w:rPr>
                                <w:rFonts w:ascii="標楷體" w:eastAsia="標楷體" w:hAnsi="標楷體" w:hint="eastAsia"/>
                              </w:rPr>
                              <w:t>電業登記規則申請籌備創設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登記備案</w:t>
                            </w:r>
                            <w:r w:rsidRPr="00FA7C10">
                              <w:rPr>
                                <w:rFonts w:ascii="標楷體" w:eastAsia="標楷體" w:hAnsi="標楷體" w:hint="eastAsia"/>
                              </w:rPr>
                              <w:t>時，應檢附之相關機關同意函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及</w:t>
                            </w:r>
                            <w:r w:rsidRPr="00FA7C10">
                              <w:rPr>
                                <w:rFonts w:ascii="標楷體" w:eastAsia="標楷體" w:hAnsi="標楷體" w:hint="eastAsia"/>
                              </w:rPr>
                              <w:t>意見函，應自行向各主管機關申請及協商。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2" o:spid="_x0000_s1026" type="#_x0000_t202" style="position:absolute;left:0;text-align:left;margin-left:-7.65pt;margin-top:608.95pt;width:508.4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" stroked="f">
                <v:textbox>
                  <w:txbxContent>
                    <w:p w:rsidR="00CA1647" w:rsidRPr="00FA7C10" w:rsidRDefault="00CA1647" w:rsidP="00211CCC">
                      <w:pPr>
                        <w:rPr>
                          <w:rFonts w:ascii="標楷體" w:eastAsia="標楷體" w:hAnsi="標楷體"/>
                        </w:rPr>
                      </w:pPr>
                      <w:r w:rsidRPr="00FA7C10">
                        <w:rPr>
                          <w:rFonts w:ascii="標楷體" w:eastAsia="標楷體" w:hAnsi="標楷體" w:hint="eastAsia"/>
                        </w:rPr>
                        <w:t>潛力場址為專業機構之初步研究結果，不等同具有技術上之可行性，亦不代表相關法規與行政上之障礙已全數排除。申請人於場址規劃時，仍應考量風場地質、</w:t>
                      </w:r>
                      <w:proofErr w:type="gramStart"/>
                      <w:r w:rsidRPr="00FA7C10">
                        <w:rPr>
                          <w:rFonts w:ascii="標楷體" w:eastAsia="標楷體" w:hAnsi="標楷體" w:hint="eastAsia"/>
                        </w:rPr>
                        <w:t>底質</w:t>
                      </w:r>
                      <w:proofErr w:type="gramEnd"/>
                      <w:r w:rsidRPr="00FA7C10">
                        <w:rPr>
                          <w:rFonts w:ascii="標楷體" w:eastAsia="標楷體" w:hAnsi="標楷體" w:hint="eastAsia"/>
                        </w:rPr>
                        <w:t>、地形、風能等條件，評估其技術上及財務上之可行性。申請人依電業法</w:t>
                      </w:r>
                      <w:r>
                        <w:rPr>
                          <w:rFonts w:ascii="標楷體" w:eastAsia="標楷體" w:hAnsi="標楷體" w:hint="eastAsia"/>
                        </w:rPr>
                        <w:t>及</w:t>
                      </w:r>
                      <w:r w:rsidRPr="00FA7C10">
                        <w:rPr>
                          <w:rFonts w:ascii="標楷體" w:eastAsia="標楷體" w:hAnsi="標楷體" w:hint="eastAsia"/>
                        </w:rPr>
                        <w:t>電業登記規則申請籌備創設</w:t>
                      </w:r>
                      <w:r>
                        <w:rPr>
                          <w:rFonts w:ascii="標楷體" w:eastAsia="標楷體" w:hAnsi="標楷體" w:hint="eastAsia"/>
                        </w:rPr>
                        <w:t>登記備案</w:t>
                      </w:r>
                      <w:r w:rsidRPr="00FA7C10">
                        <w:rPr>
                          <w:rFonts w:ascii="標楷體" w:eastAsia="標楷體" w:hAnsi="標楷體" w:hint="eastAsia"/>
                        </w:rPr>
                        <w:t>時，應檢附之相關機關同意函</w:t>
                      </w:r>
                      <w:r>
                        <w:rPr>
                          <w:rFonts w:ascii="標楷體" w:eastAsia="標楷體" w:hAnsi="標楷體" w:hint="eastAsia"/>
                        </w:rPr>
                        <w:t>及</w:t>
                      </w:r>
                      <w:r w:rsidRPr="00FA7C10">
                        <w:rPr>
                          <w:rFonts w:ascii="標楷體" w:eastAsia="標楷體" w:hAnsi="標楷體" w:hint="eastAsia"/>
                        </w:rPr>
                        <w:t>意見函，應自行向各主管機關申請及協商。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新細明體" w:hAnsi="Times New Roman" w:cs="Times New Roman"/>
          <w:noProof/>
          <w:szCs w:val="24"/>
        </w:rPr>
        <w:drawing>
          <wp:inline distT="0" distB="0" distL="0" distR="0" wp14:anchorId="7B8F85F1" wp14:editId="4C1258B9">
            <wp:extent cx="5311140" cy="7768590"/>
            <wp:effectExtent l="0" t="0" r="3810" b="381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776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CCC" w:rsidRPr="00211CCC" w:rsidRDefault="00211CCC" w:rsidP="00211CCC">
      <w:pPr>
        <w:snapToGrid w:val="0"/>
        <w:ind w:left="567" w:right="120"/>
        <w:rPr>
          <w:rFonts w:ascii="Times New Roman" w:eastAsia="新細明體" w:hAnsi="Times New Roman" w:cs="Times New Roman"/>
          <w:noProof/>
          <w:szCs w:val="24"/>
        </w:rPr>
      </w:pPr>
      <w:r w:rsidRPr="00211CCC">
        <w:rPr>
          <w:rFonts w:ascii="標楷體" w:eastAsia="標楷體" w:hAnsi="標楷體" w:cs="Times New Roman"/>
          <w:sz w:val="28"/>
          <w:szCs w:val="32"/>
        </w:rPr>
        <w:br w:type="page"/>
      </w:r>
      <w:r w:rsidRPr="00211CCC">
        <w:rPr>
          <w:rFonts w:ascii="標楷體" w:eastAsia="標楷體" w:hAnsi="標楷體" w:cs="Times New Roman" w:hint="eastAsia"/>
          <w:sz w:val="28"/>
          <w:szCs w:val="32"/>
        </w:rPr>
        <w:lastRenderedPageBreak/>
        <w:t>各潛力場址環境基本資料</w:t>
      </w:r>
    </w:p>
    <w:p w:rsidR="00211CCC" w:rsidRPr="00211CCC" w:rsidRDefault="00211CCC" w:rsidP="00211CCC">
      <w:pPr>
        <w:snapToGrid w:val="0"/>
        <w:ind w:left="2" w:right="120"/>
        <w:jc w:val="center"/>
        <w:rPr>
          <w:rFonts w:ascii="Times New Roman" w:eastAsia="新細明體" w:hAnsi="Times New Roman" w:cs="Times New Roman"/>
          <w:noProof/>
          <w:szCs w:val="24"/>
        </w:rPr>
      </w:pPr>
      <w:r>
        <w:rPr>
          <w:rFonts w:ascii="Times New Roman" w:eastAsia="新細明體" w:hAnsi="Times New Roman" w:cs="Times New Roman" w:hint="eastAsia"/>
          <w:noProof/>
          <w:szCs w:val="24"/>
        </w:rPr>
        <w:drawing>
          <wp:inline distT="0" distB="0" distL="0" distR="0" wp14:anchorId="76E299E1" wp14:editId="6E36436C">
            <wp:extent cx="5398770" cy="8880475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888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CCC" w:rsidRPr="00211CCC" w:rsidRDefault="00211CCC" w:rsidP="00211CCC">
      <w:pPr>
        <w:snapToGrid w:val="0"/>
        <w:ind w:left="2" w:right="120"/>
        <w:rPr>
          <w:rFonts w:ascii="標楷體" w:eastAsia="標楷體" w:hAnsi="標楷體" w:cs="Times New Roman"/>
          <w:sz w:val="28"/>
          <w:szCs w:val="32"/>
        </w:rPr>
      </w:pPr>
    </w:p>
    <w:p w:rsidR="00211CCC" w:rsidRPr="00211CCC" w:rsidRDefault="00211CCC" w:rsidP="00211CCC">
      <w:pPr>
        <w:snapToGrid w:val="0"/>
        <w:ind w:left="709" w:right="120"/>
        <w:rPr>
          <w:rFonts w:ascii="標楷體" w:eastAsia="標楷體" w:hAnsi="標楷體" w:cs="Times New Roman"/>
          <w:szCs w:val="24"/>
        </w:rPr>
      </w:pPr>
      <w:r w:rsidRPr="00211CCC">
        <w:rPr>
          <w:rFonts w:ascii="標楷體" w:eastAsia="標楷體" w:hAnsi="標楷體" w:cs="Times New Roman"/>
          <w:szCs w:val="24"/>
        </w:rPr>
        <w:br w:type="page"/>
      </w:r>
      <w:r w:rsidRPr="00211CCC">
        <w:rPr>
          <w:rFonts w:ascii="標楷體" w:eastAsia="標楷體" w:hAnsi="標楷體" w:cs="Segoe UI" w:hint="eastAsia"/>
          <w:color w:val="000000"/>
          <w:kern w:val="0"/>
          <w:sz w:val="28"/>
          <w:szCs w:val="24"/>
        </w:rPr>
        <w:lastRenderedPageBreak/>
        <w:t>新北市潛力場址</w:t>
      </w:r>
    </w:p>
    <w:p w:rsidR="00211CCC" w:rsidRPr="00211CCC" w:rsidRDefault="00211CCC" w:rsidP="00211CCC">
      <w:pPr>
        <w:widowControl/>
        <w:jc w:val="center"/>
        <w:rPr>
          <w:rFonts w:ascii="Times New Roman" w:eastAsia="新細明體" w:hAnsi="Times New Roman" w:cs="Times New Roman"/>
          <w:noProof/>
          <w:szCs w:val="24"/>
        </w:rPr>
      </w:pPr>
      <w:r>
        <w:rPr>
          <w:rFonts w:ascii="標楷體" w:eastAsia="標楷體" w:hAnsi="標楷體" w:cs="Segoe UI" w:hint="eastAsia"/>
          <w:noProof/>
          <w:color w:val="000000"/>
          <w:kern w:val="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C57BA6" wp14:editId="5D255B0E">
                <wp:simplePos x="0" y="0"/>
                <wp:positionH relativeFrom="column">
                  <wp:posOffset>-71755</wp:posOffset>
                </wp:positionH>
                <wp:positionV relativeFrom="paragraph">
                  <wp:posOffset>7940675</wp:posOffset>
                </wp:positionV>
                <wp:extent cx="6456680" cy="1009650"/>
                <wp:effectExtent l="0" t="0" r="0" b="3175"/>
                <wp:wrapNone/>
                <wp:docPr id="31" name="文字方塊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668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647" w:rsidRPr="00FA7C10" w:rsidRDefault="00CA1647" w:rsidP="00211CCC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11CCC">
                              <w:rPr>
                                <w:rFonts w:ascii="標楷體" w:eastAsia="標楷體" w:hAnsi="標楷體" w:hint="eastAsia"/>
                              </w:rPr>
                              <w:t>潛力場址為專業機構之初步研究結果，不等同具有技術上之可行性，亦不代表相關法規與行政上之障礙已全數排除。申請人於場址規劃時，仍應考量風場地質、</w:t>
                            </w:r>
                            <w:proofErr w:type="gramStart"/>
                            <w:r w:rsidRPr="00211CCC">
                              <w:rPr>
                                <w:rFonts w:ascii="標楷體" w:eastAsia="標楷體" w:hAnsi="標楷體" w:hint="eastAsia"/>
                              </w:rPr>
                              <w:t>底質</w:t>
                            </w:r>
                            <w:proofErr w:type="gramEnd"/>
                            <w:r w:rsidRPr="00211CCC">
                              <w:rPr>
                                <w:rFonts w:ascii="標楷體" w:eastAsia="標楷體" w:hAnsi="標楷體" w:hint="eastAsia"/>
                              </w:rPr>
                              <w:t>、地形、風能等條件，評估其技術上及財務上之可行性。申請人依電業法及電業登記規則申請籌備創設登記備案時，應檢附之相關機關同意函及意見函，應自行向各主管機關申請及協商。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1" o:spid="_x0000_s1027" type="#_x0000_t202" style="position:absolute;left:0;text-align:left;margin-left:-5.65pt;margin-top:625.25pt;width:508.4pt;height:7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" stroked="f">
                <v:textbox>
                  <w:txbxContent>
                    <w:p w:rsidR="00CA1647" w:rsidRPr="00FA7C10" w:rsidRDefault="00CA1647" w:rsidP="00211CCC">
                      <w:pPr>
                        <w:rPr>
                          <w:rFonts w:ascii="標楷體" w:eastAsia="標楷體" w:hAnsi="標楷體"/>
                        </w:rPr>
                      </w:pPr>
                      <w:r w:rsidRPr="00211CCC">
                        <w:rPr>
                          <w:rFonts w:ascii="標楷體" w:eastAsia="標楷體" w:hAnsi="標楷體" w:hint="eastAsia"/>
                        </w:rPr>
                        <w:t>潛力場址為專業機構之初步研究結果，不等同具有技術上之可行性，亦不代表相關法規與行政上之障礙已全數排除。申請人於場址規劃時，仍應考量風場地質、</w:t>
                      </w:r>
                      <w:proofErr w:type="gramStart"/>
                      <w:r w:rsidRPr="00211CCC">
                        <w:rPr>
                          <w:rFonts w:ascii="標楷體" w:eastAsia="標楷體" w:hAnsi="標楷體" w:hint="eastAsia"/>
                        </w:rPr>
                        <w:t>底質</w:t>
                      </w:r>
                      <w:proofErr w:type="gramEnd"/>
                      <w:r w:rsidRPr="00211CCC">
                        <w:rPr>
                          <w:rFonts w:ascii="標楷體" w:eastAsia="標楷體" w:hAnsi="標楷體" w:hint="eastAsia"/>
                        </w:rPr>
                        <w:t>、地形、風能等條件，評估其技術上及財務上之可行性。申請人依電業法及電業登記規則申請籌備創設登記備案時，應檢附之相關機關同意函及意見函，應自行向各主管機關申請及協商。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新細明體" w:hAnsi="Times New Roman" w:cs="Times New Roman"/>
          <w:noProof/>
          <w:szCs w:val="24"/>
        </w:rPr>
        <w:drawing>
          <wp:inline distT="0" distB="0" distL="0" distR="0" wp14:anchorId="7D231A6C" wp14:editId="46B9A87B">
            <wp:extent cx="5603240" cy="7944485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79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CCC" w:rsidRPr="00211CCC" w:rsidRDefault="00211CCC" w:rsidP="00211CCC">
      <w:pPr>
        <w:widowControl/>
        <w:ind w:leftChars="295" w:left="708"/>
        <w:rPr>
          <w:rFonts w:ascii="Times New Roman" w:eastAsia="新細明體" w:hAnsi="Times New Roman" w:cs="Times New Roman"/>
          <w:noProof/>
          <w:szCs w:val="24"/>
        </w:rPr>
      </w:pPr>
      <w:r w:rsidRPr="00211CCC">
        <w:rPr>
          <w:rFonts w:ascii="標楷體" w:eastAsia="標楷體" w:hAnsi="標楷體" w:cs="Segoe UI"/>
          <w:color w:val="000000"/>
          <w:kern w:val="0"/>
          <w:sz w:val="28"/>
          <w:szCs w:val="24"/>
        </w:rPr>
        <w:br w:type="page"/>
      </w:r>
      <w:r w:rsidRPr="00211CCC">
        <w:rPr>
          <w:rFonts w:ascii="標楷體" w:eastAsia="標楷體" w:hAnsi="標楷體" w:cs="Segoe UI" w:hint="eastAsia"/>
          <w:color w:val="000000"/>
          <w:kern w:val="0"/>
          <w:sz w:val="28"/>
          <w:szCs w:val="24"/>
        </w:rPr>
        <w:lastRenderedPageBreak/>
        <w:t>桃園市潛力場址</w:t>
      </w:r>
      <w:r w:rsidRPr="00211CCC">
        <w:rPr>
          <w:rFonts w:ascii="Times New Roman" w:eastAsia="新細明體" w:hAnsi="Times New Roman" w:cs="Times New Roman"/>
          <w:noProof/>
          <w:szCs w:val="24"/>
        </w:rPr>
        <w:t xml:space="preserve"> </w:t>
      </w:r>
    </w:p>
    <w:p w:rsidR="00211CCC" w:rsidRPr="00211CCC" w:rsidRDefault="00211CCC" w:rsidP="00211CCC">
      <w:pPr>
        <w:snapToGrid w:val="0"/>
        <w:ind w:left="2" w:right="120"/>
        <w:jc w:val="center"/>
        <w:rPr>
          <w:rFonts w:ascii="標楷體" w:eastAsia="標楷體" w:hAnsi="標楷體" w:cs="Times New Roman"/>
          <w:sz w:val="28"/>
          <w:szCs w:val="32"/>
        </w:rPr>
      </w:pPr>
      <w:r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814B47" wp14:editId="0A31BF68">
                <wp:simplePos x="0" y="0"/>
                <wp:positionH relativeFrom="column">
                  <wp:posOffset>3926205</wp:posOffset>
                </wp:positionH>
                <wp:positionV relativeFrom="paragraph">
                  <wp:posOffset>1647825</wp:posOffset>
                </wp:positionV>
                <wp:extent cx="104775" cy="668020"/>
                <wp:effectExtent l="57150" t="38100" r="28575" b="17780"/>
                <wp:wrapNone/>
                <wp:docPr id="30" name="直線單箭頭接點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104775" cy="66802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E14A3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30" o:spid="_x0000_s1026" type="#_x0000_t32" style="position:absolute;margin-left:309.15pt;margin-top:129.75pt;width:8.25pt;height:52.6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" strokecolor="red" strokeweight="1.5pt">
                <v:stroke dashstyle="dash" endarrow="block"/>
                <o:lock v:ext="edit" shapetype="f"/>
              </v:shape>
            </w:pict>
          </mc:Fallback>
        </mc:AlternateContent>
      </w:r>
      <w:r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88BFBD" wp14:editId="66309006">
                <wp:simplePos x="0" y="0"/>
                <wp:positionH relativeFrom="column">
                  <wp:posOffset>3251835</wp:posOffset>
                </wp:positionH>
                <wp:positionV relativeFrom="paragraph">
                  <wp:posOffset>2315845</wp:posOffset>
                </wp:positionV>
                <wp:extent cx="1962785" cy="993775"/>
                <wp:effectExtent l="14605" t="17780" r="13335" b="17145"/>
                <wp:wrapNone/>
                <wp:docPr id="29" name="文字方塊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785" cy="993775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A1647" w:rsidRDefault="00CA1647" w:rsidP="00211CCC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1"/>
                              </w:numPr>
                              <w:ind w:leftChars="0"/>
                              <w:textAlignment w:val="baseline"/>
                            </w:pPr>
                            <w:r w:rsidRPr="00622C21">
                              <w:rPr>
                                <w:rFonts w:ascii="Times New Roman" w:eastAsia="標楷體" w:hAnsi="標楷體" w:cs="Times New Roman" w:hint="eastAsia"/>
                                <w:b/>
                                <w:bCs/>
                                <w:color w:val="000000"/>
                                <w:kern w:val="24"/>
                              </w:rPr>
                              <w:t>台北港船舶進出及航行區域</w:t>
                            </w:r>
                          </w:p>
                          <w:p w:rsidR="00CA1647" w:rsidRDefault="00CA1647" w:rsidP="00211CCC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1"/>
                              </w:numPr>
                              <w:ind w:leftChars="0"/>
                              <w:textAlignment w:val="baseline"/>
                            </w:pPr>
                            <w:r w:rsidRPr="00622C21">
                              <w:rPr>
                                <w:rFonts w:ascii="Times New Roman" w:eastAsia="標楷體" w:hAnsi="標楷體" w:cs="Times New Roman" w:hint="eastAsia"/>
                                <w:b/>
                                <w:bCs/>
                                <w:color w:val="000000"/>
                                <w:kern w:val="24"/>
                              </w:rPr>
                              <w:t>中油外海卸油區，大型油輪主要航行區域</w:t>
                            </w:r>
                          </w:p>
                        </w:txbxContent>
                      </wps:txbx>
                      <wps:bodyPr rot="0" vert="horz" wrap="square" lIns="90000" tIns="46800" rIns="90000" bIns="46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9" o:spid="_x0000_s1028" type="#_x0000_t202" style="position:absolute;left:0;text-align:left;margin-left:256.05pt;margin-top:182.35pt;width:154.55pt;height:7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" filled="f" strokecolor="red" strokeweight="1.5pt">
                <v:stroke dashstyle="dash"/>
                <v:textbox inset="2.5mm,1.3mm,2.5mm,1.3mm">
                  <w:txbxContent>
                    <w:p w:rsidR="00CA1647" w:rsidRDefault="00CA1647" w:rsidP="00211CCC">
                      <w:pPr>
                        <w:pStyle w:val="a3"/>
                        <w:widowControl/>
                        <w:numPr>
                          <w:ilvl w:val="0"/>
                          <w:numId w:val="1"/>
                        </w:numPr>
                        <w:ind w:leftChars="0"/>
                        <w:textAlignment w:val="baseline"/>
                      </w:pPr>
                      <w:r w:rsidRPr="00622C21">
                        <w:rPr>
                          <w:rFonts w:ascii="Times New Roman" w:eastAsia="標楷體" w:hAnsi="標楷體" w:cs="Times New Roman" w:hint="eastAsia"/>
                          <w:b/>
                          <w:bCs/>
                          <w:color w:val="000000"/>
                          <w:kern w:val="24"/>
                        </w:rPr>
                        <w:t>台北港船舶進出及航行區域</w:t>
                      </w:r>
                    </w:p>
                    <w:p w:rsidR="00CA1647" w:rsidRDefault="00CA1647" w:rsidP="00211CCC">
                      <w:pPr>
                        <w:pStyle w:val="a3"/>
                        <w:widowControl/>
                        <w:numPr>
                          <w:ilvl w:val="0"/>
                          <w:numId w:val="1"/>
                        </w:numPr>
                        <w:ind w:leftChars="0"/>
                        <w:textAlignment w:val="baseline"/>
                      </w:pPr>
                      <w:r w:rsidRPr="00622C21">
                        <w:rPr>
                          <w:rFonts w:ascii="Times New Roman" w:eastAsia="標楷體" w:hAnsi="標楷體" w:cs="Times New Roman" w:hint="eastAsia"/>
                          <w:b/>
                          <w:bCs/>
                          <w:color w:val="000000"/>
                          <w:kern w:val="24"/>
                        </w:rPr>
                        <w:t>中油外海卸油區，大型油輪主要航行區域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121244" wp14:editId="00539D9D">
                <wp:simplePos x="0" y="0"/>
                <wp:positionH relativeFrom="column">
                  <wp:posOffset>2699385</wp:posOffset>
                </wp:positionH>
                <wp:positionV relativeFrom="paragraph">
                  <wp:posOffset>802640</wp:posOffset>
                </wp:positionV>
                <wp:extent cx="2384425" cy="791210"/>
                <wp:effectExtent l="0" t="152400" r="0" b="142240"/>
                <wp:wrapNone/>
                <wp:docPr id="47109" name="橢圓 47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538300">
                          <a:off x="0" y="0"/>
                          <a:ext cx="2384425" cy="791210"/>
                        </a:xfrm>
                        <a:prstGeom prst="ellipse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wrap="square" lIns="90000" tIns="46800" rIns="90000" bIns="46800" anchor="ctr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8732E25" id="橢圓 47109" o:spid="_x0000_s1026" style="position:absolute;margin-left:212.55pt;margin-top:63.2pt;width:187.75pt;height:62.3pt;rotation:-1159660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" filled="f" strokecolor="red" strokeweight="1.5pt">
                <v:stroke dashstyle="dash"/>
                <v:textbox style="mso-fit-shape-to-text:t" inset="2.5mm,1.3mm,2.5mm,1.3mm"/>
              </v:oval>
            </w:pict>
          </mc:Fallback>
        </mc:AlternateContent>
      </w:r>
      <w:r>
        <w:rPr>
          <w:rFonts w:ascii="Times New Roman" w:eastAsia="新細明體" w:hAnsi="Times New Roman" w:cs="Times New Roman"/>
          <w:noProof/>
          <w:szCs w:val="24"/>
        </w:rPr>
        <w:drawing>
          <wp:inline distT="0" distB="0" distL="0" distR="0" wp14:anchorId="22D23A86" wp14:editId="761BD9C7">
            <wp:extent cx="5530215" cy="7820025"/>
            <wp:effectExtent l="0" t="0" r="0" b="952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CCC" w:rsidRPr="00211CCC" w:rsidRDefault="00211CCC" w:rsidP="00211CCC">
      <w:pPr>
        <w:snapToGrid w:val="0"/>
        <w:ind w:left="709" w:right="120"/>
        <w:rPr>
          <w:rFonts w:ascii="Times New Roman" w:eastAsia="新細明體" w:hAnsi="Times New Roman" w:cs="Times New Roman"/>
          <w:noProof/>
          <w:szCs w:val="24"/>
        </w:rPr>
      </w:pPr>
      <w:r>
        <w:rPr>
          <w:rFonts w:ascii="標楷體" w:eastAsia="標楷體" w:hAnsi="標楷體" w:cs="Times New Roman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7EB13D" wp14:editId="08623413">
                <wp:simplePos x="0" y="0"/>
                <wp:positionH relativeFrom="column">
                  <wp:posOffset>-52070</wp:posOffset>
                </wp:positionH>
                <wp:positionV relativeFrom="paragraph">
                  <wp:posOffset>82550</wp:posOffset>
                </wp:positionV>
                <wp:extent cx="6456680" cy="1009650"/>
                <wp:effectExtent l="0" t="0" r="4445" b="2540"/>
                <wp:wrapNone/>
                <wp:docPr id="28" name="文字方塊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668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647" w:rsidRPr="00FA7C10" w:rsidRDefault="00CA1647" w:rsidP="00211CCC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11CCC">
                              <w:rPr>
                                <w:rFonts w:ascii="標楷體" w:eastAsia="標楷體" w:hAnsi="標楷體" w:hint="eastAsia"/>
                              </w:rPr>
                              <w:t>潛力場址為專業機構之初步研究結果，不等同具有技術上之可行性，亦不代表相關法規與行政上之障礙已全數排除。申請人於場址規劃時，仍應考量風場地質、</w:t>
                            </w:r>
                            <w:proofErr w:type="gramStart"/>
                            <w:r w:rsidRPr="00211CCC">
                              <w:rPr>
                                <w:rFonts w:ascii="標楷體" w:eastAsia="標楷體" w:hAnsi="標楷體" w:hint="eastAsia"/>
                              </w:rPr>
                              <w:t>底質</w:t>
                            </w:r>
                            <w:proofErr w:type="gramEnd"/>
                            <w:r w:rsidRPr="00211CCC">
                              <w:rPr>
                                <w:rFonts w:ascii="標楷體" w:eastAsia="標楷體" w:hAnsi="標楷體" w:hint="eastAsia"/>
                              </w:rPr>
                              <w:t>、地形、風能等條件，評估其技術上及財務上之可行性。申請人依電業法及電業登記規則申請籌備創設登記備案時，應檢附之相關機關同意函及意見函，應自行向各主管機關申請及協商。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8" o:spid="_x0000_s1029" type="#_x0000_t202" style="position:absolute;left:0;text-align:left;margin-left:-4.1pt;margin-top:6.5pt;width:508.4pt;height:7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" stroked="f">
                <v:textbox>
                  <w:txbxContent>
                    <w:p w:rsidR="00CA1647" w:rsidRPr="00FA7C10" w:rsidRDefault="00CA1647" w:rsidP="00211CCC">
                      <w:pPr>
                        <w:rPr>
                          <w:rFonts w:ascii="標楷體" w:eastAsia="標楷體" w:hAnsi="標楷體"/>
                        </w:rPr>
                      </w:pPr>
                      <w:r w:rsidRPr="00211CCC">
                        <w:rPr>
                          <w:rFonts w:ascii="標楷體" w:eastAsia="標楷體" w:hAnsi="標楷體" w:hint="eastAsia"/>
                        </w:rPr>
                        <w:t>潛力場址為專業機構之初步研究結果，不等同具有技術上之可行性，亦不代表相關法規與行政上之障礙已全數排除。申請人於場址規劃時，仍應考量風場地質、</w:t>
                      </w:r>
                      <w:proofErr w:type="gramStart"/>
                      <w:r w:rsidRPr="00211CCC">
                        <w:rPr>
                          <w:rFonts w:ascii="標楷體" w:eastAsia="標楷體" w:hAnsi="標楷體" w:hint="eastAsia"/>
                        </w:rPr>
                        <w:t>底質</w:t>
                      </w:r>
                      <w:proofErr w:type="gramEnd"/>
                      <w:r w:rsidRPr="00211CCC">
                        <w:rPr>
                          <w:rFonts w:ascii="標楷體" w:eastAsia="標楷體" w:hAnsi="標楷體" w:hint="eastAsia"/>
                        </w:rPr>
                        <w:t>、地形、風能等條件，評估其技術上及財務上之可行性。申請人依電業法及電業登記規則申請籌備創設登記備案時，應檢附之相關機關同意函及意見函，應自行向各主管機關申請及協商。</w:t>
                      </w:r>
                    </w:p>
                  </w:txbxContent>
                </v:textbox>
              </v:shape>
            </w:pict>
          </mc:Fallback>
        </mc:AlternateContent>
      </w:r>
      <w:r w:rsidRPr="00211CCC">
        <w:rPr>
          <w:rFonts w:ascii="標楷體" w:eastAsia="標楷體" w:hAnsi="標楷體" w:cs="Times New Roman"/>
          <w:sz w:val="28"/>
          <w:szCs w:val="32"/>
        </w:rPr>
        <w:br w:type="page"/>
      </w:r>
      <w:r w:rsidRPr="00211CCC">
        <w:rPr>
          <w:rFonts w:ascii="標楷體" w:eastAsia="標楷體" w:hAnsi="標楷體" w:cs="Segoe UI" w:hint="eastAsia"/>
          <w:color w:val="000000"/>
          <w:kern w:val="0"/>
          <w:sz w:val="28"/>
          <w:szCs w:val="24"/>
        </w:rPr>
        <w:lastRenderedPageBreak/>
        <w:t>新竹縣潛力場址</w:t>
      </w:r>
    </w:p>
    <w:p w:rsidR="00211CCC" w:rsidRPr="00211CCC" w:rsidRDefault="00211CCC" w:rsidP="00211CCC">
      <w:pPr>
        <w:snapToGrid w:val="0"/>
        <w:ind w:left="2" w:right="120"/>
        <w:jc w:val="center"/>
        <w:rPr>
          <w:rFonts w:ascii="Times New Roman" w:eastAsia="新細明體" w:hAnsi="Times New Roman" w:cs="Times New Roman"/>
          <w:noProof/>
          <w:szCs w:val="24"/>
        </w:rPr>
      </w:pPr>
      <w:r>
        <w:rPr>
          <w:rFonts w:ascii="Times New Roman" w:eastAsia="新細明體" w:hAnsi="Times New Roman" w:cs="Times New Roman"/>
          <w:noProof/>
          <w:szCs w:val="24"/>
        </w:rPr>
        <w:drawing>
          <wp:inline distT="0" distB="0" distL="0" distR="0" wp14:anchorId="3A74783F" wp14:editId="2135DD55">
            <wp:extent cx="5581650" cy="789305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89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CCC" w:rsidRPr="00211CCC" w:rsidRDefault="00211CCC" w:rsidP="00211CCC">
      <w:pPr>
        <w:snapToGrid w:val="0"/>
        <w:ind w:left="567" w:right="120"/>
        <w:rPr>
          <w:rFonts w:ascii="Times New Roman" w:eastAsia="新細明體" w:hAnsi="Times New Roman" w:cs="Times New Roman"/>
          <w:noProof/>
          <w:szCs w:val="24"/>
        </w:rPr>
      </w:pPr>
      <w:r>
        <w:rPr>
          <w:rFonts w:ascii="標楷體" w:eastAsia="標楷體" w:hAnsi="標楷體" w:cs="Times New Roman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78D48E" wp14:editId="787F1AC8">
                <wp:simplePos x="0" y="0"/>
                <wp:positionH relativeFrom="column">
                  <wp:posOffset>-51435</wp:posOffset>
                </wp:positionH>
                <wp:positionV relativeFrom="paragraph">
                  <wp:posOffset>22860</wp:posOffset>
                </wp:positionV>
                <wp:extent cx="6456680" cy="1009650"/>
                <wp:effectExtent l="0" t="4445" r="3810" b="0"/>
                <wp:wrapNone/>
                <wp:docPr id="27" name="文字方塊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668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647" w:rsidRPr="00FA7C10" w:rsidRDefault="00CA1647" w:rsidP="00211CCC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11CCC">
                              <w:rPr>
                                <w:rFonts w:ascii="標楷體" w:eastAsia="標楷體" w:hAnsi="標楷體" w:hint="eastAsia"/>
                              </w:rPr>
                              <w:t>潛力場址為專業機構之初步研究結果，不等同具有技術上之可行性，亦不代表相關法規與行政上之障礙已全數排除。申請人於場址規劃時，仍應考量風場地質、</w:t>
                            </w:r>
                            <w:proofErr w:type="gramStart"/>
                            <w:r w:rsidRPr="00211CCC">
                              <w:rPr>
                                <w:rFonts w:ascii="標楷體" w:eastAsia="標楷體" w:hAnsi="標楷體" w:hint="eastAsia"/>
                              </w:rPr>
                              <w:t>底質</w:t>
                            </w:r>
                            <w:proofErr w:type="gramEnd"/>
                            <w:r w:rsidRPr="00211CCC">
                              <w:rPr>
                                <w:rFonts w:ascii="標楷體" w:eastAsia="標楷體" w:hAnsi="標楷體" w:hint="eastAsia"/>
                              </w:rPr>
                              <w:t>、地形、風能等條件，評估其技術上及財務上之可行性。申請人依電業法及電業登記規則申請籌備創設登記備案時，應檢附之相關機關同意函及意見函，應自行向各主管機關申請及協商。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7" o:spid="_x0000_s1030" type="#_x0000_t202" style="position:absolute;left:0;text-align:left;margin-left:-4.05pt;margin-top:1.8pt;width:508.4pt;height:7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" stroked="f">
                <v:textbox>
                  <w:txbxContent>
                    <w:p w:rsidR="00CA1647" w:rsidRPr="00FA7C10" w:rsidRDefault="00CA1647" w:rsidP="00211CCC">
                      <w:pPr>
                        <w:rPr>
                          <w:rFonts w:ascii="標楷體" w:eastAsia="標楷體" w:hAnsi="標楷體"/>
                        </w:rPr>
                      </w:pPr>
                      <w:r w:rsidRPr="00211CCC">
                        <w:rPr>
                          <w:rFonts w:ascii="標楷體" w:eastAsia="標楷體" w:hAnsi="標楷體" w:hint="eastAsia"/>
                        </w:rPr>
                        <w:t>潛力場址為專業機構之初步研究結果，不等同具有技術上之可行性，亦不代表相關法規與行政上之障礙已全數排除。申請人於場址規劃時，仍應考量風場地質、</w:t>
                      </w:r>
                      <w:proofErr w:type="gramStart"/>
                      <w:r w:rsidRPr="00211CCC">
                        <w:rPr>
                          <w:rFonts w:ascii="標楷體" w:eastAsia="標楷體" w:hAnsi="標楷體" w:hint="eastAsia"/>
                        </w:rPr>
                        <w:t>底質</w:t>
                      </w:r>
                      <w:proofErr w:type="gramEnd"/>
                      <w:r w:rsidRPr="00211CCC">
                        <w:rPr>
                          <w:rFonts w:ascii="標楷體" w:eastAsia="標楷體" w:hAnsi="標楷體" w:hint="eastAsia"/>
                        </w:rPr>
                        <w:t>、地形、風能等條件，評估其技術上及財務上之可行性。申請人依電業法及電業登記規則申請籌備創設登記備案時，應檢附之相關機關同意函及意見函，應自行向各主管機關申請及協商。</w:t>
                      </w:r>
                    </w:p>
                  </w:txbxContent>
                </v:textbox>
              </v:shape>
            </w:pict>
          </mc:Fallback>
        </mc:AlternateContent>
      </w:r>
      <w:r w:rsidRPr="00211CCC">
        <w:rPr>
          <w:rFonts w:ascii="標楷體" w:eastAsia="標楷體" w:hAnsi="標楷體" w:cs="Times New Roman"/>
          <w:sz w:val="28"/>
          <w:szCs w:val="32"/>
        </w:rPr>
        <w:br w:type="page"/>
      </w:r>
      <w:r w:rsidRPr="00211CCC">
        <w:rPr>
          <w:rFonts w:ascii="標楷體" w:eastAsia="標楷體" w:hAnsi="標楷體" w:cs="Segoe UI" w:hint="eastAsia"/>
          <w:color w:val="000000"/>
          <w:kern w:val="0"/>
          <w:sz w:val="28"/>
          <w:szCs w:val="24"/>
        </w:rPr>
        <w:lastRenderedPageBreak/>
        <w:t>新竹市潛力場址</w:t>
      </w:r>
    </w:p>
    <w:p w:rsidR="00211CCC" w:rsidRPr="00211CCC" w:rsidRDefault="00211CCC" w:rsidP="00211CCC">
      <w:pPr>
        <w:snapToGrid w:val="0"/>
        <w:ind w:left="2" w:right="120"/>
        <w:jc w:val="center"/>
        <w:rPr>
          <w:rFonts w:ascii="Times New Roman" w:eastAsia="新細明體" w:hAnsi="Times New Roman" w:cs="Times New Roman"/>
          <w:noProof/>
          <w:szCs w:val="24"/>
        </w:rPr>
      </w:pPr>
      <w:r>
        <w:rPr>
          <w:rFonts w:ascii="Times New Roman" w:eastAsia="新細明體" w:hAnsi="Times New Roman" w:cs="Times New Roman"/>
          <w:noProof/>
          <w:szCs w:val="24"/>
        </w:rPr>
        <w:drawing>
          <wp:inline distT="0" distB="0" distL="0" distR="0" wp14:anchorId="3F336AA2" wp14:editId="328EABFC">
            <wp:extent cx="5647055" cy="7959090"/>
            <wp:effectExtent l="0" t="0" r="0" b="381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795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CCC" w:rsidRPr="00211CCC" w:rsidRDefault="00211CCC" w:rsidP="00211CCC">
      <w:pPr>
        <w:snapToGrid w:val="0"/>
        <w:ind w:left="567" w:right="120"/>
        <w:rPr>
          <w:rFonts w:ascii="Times New Roman" w:eastAsia="新細明體" w:hAnsi="Times New Roman" w:cs="Times New Roman"/>
          <w:noProof/>
          <w:szCs w:val="24"/>
        </w:rPr>
      </w:pPr>
      <w:r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68A1F0" wp14:editId="1719414B">
                <wp:simplePos x="0" y="0"/>
                <wp:positionH relativeFrom="column">
                  <wp:posOffset>-84455</wp:posOffset>
                </wp:positionH>
                <wp:positionV relativeFrom="paragraph">
                  <wp:posOffset>6350</wp:posOffset>
                </wp:positionV>
                <wp:extent cx="6456680" cy="1009650"/>
                <wp:effectExtent l="2540" t="2540" r="0" b="0"/>
                <wp:wrapNone/>
                <wp:docPr id="26" name="文字方塊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668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647" w:rsidRPr="00FA7C10" w:rsidRDefault="00CA1647" w:rsidP="00211CCC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11CCC">
                              <w:rPr>
                                <w:rFonts w:ascii="標楷體" w:eastAsia="標楷體" w:hAnsi="標楷體" w:hint="eastAsia"/>
                              </w:rPr>
                              <w:t>潛力場址為專業機構之初步研究結果，不等同具有技術上之可行性，亦不代表相關法規與行政上之障礙已全數排除。申請人於場址規劃時，仍應考量風場地質、</w:t>
                            </w:r>
                            <w:proofErr w:type="gramStart"/>
                            <w:r w:rsidRPr="00211CCC">
                              <w:rPr>
                                <w:rFonts w:ascii="標楷體" w:eastAsia="標楷體" w:hAnsi="標楷體" w:hint="eastAsia"/>
                              </w:rPr>
                              <w:t>底質</w:t>
                            </w:r>
                            <w:proofErr w:type="gramEnd"/>
                            <w:r w:rsidRPr="00211CCC">
                              <w:rPr>
                                <w:rFonts w:ascii="標楷體" w:eastAsia="標楷體" w:hAnsi="標楷體" w:hint="eastAsia"/>
                              </w:rPr>
                              <w:t>、地形、風能等條件，評估其技術上及財務上之可行性。申請人依電業法及電業登記規則申請籌備創設登記備案時，應檢附之相關機關同意函及意見函，應自行向各主管機關申請及協商。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6" o:spid="_x0000_s1031" type="#_x0000_t202" style="position:absolute;left:0;text-align:left;margin-left:-6.65pt;margin-top:.5pt;width:508.4pt;height:7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" stroked="f">
                <v:textbox>
                  <w:txbxContent>
                    <w:p w:rsidR="00CA1647" w:rsidRPr="00FA7C10" w:rsidRDefault="00CA1647" w:rsidP="00211CCC">
                      <w:pPr>
                        <w:rPr>
                          <w:rFonts w:ascii="標楷體" w:eastAsia="標楷體" w:hAnsi="標楷體"/>
                        </w:rPr>
                      </w:pPr>
                      <w:r w:rsidRPr="00211CCC">
                        <w:rPr>
                          <w:rFonts w:ascii="標楷體" w:eastAsia="標楷體" w:hAnsi="標楷體" w:hint="eastAsia"/>
                        </w:rPr>
                        <w:t>潛力場址為專業機構之初步研究結果，不等同具有技術上之可行性，亦不代表相關法規與行政上之障礙已全數排除。申請人於場址規劃時，仍應考量風場地質、</w:t>
                      </w:r>
                      <w:proofErr w:type="gramStart"/>
                      <w:r w:rsidRPr="00211CCC">
                        <w:rPr>
                          <w:rFonts w:ascii="標楷體" w:eastAsia="標楷體" w:hAnsi="標楷體" w:hint="eastAsia"/>
                        </w:rPr>
                        <w:t>底質</w:t>
                      </w:r>
                      <w:proofErr w:type="gramEnd"/>
                      <w:r w:rsidRPr="00211CCC">
                        <w:rPr>
                          <w:rFonts w:ascii="標楷體" w:eastAsia="標楷體" w:hAnsi="標楷體" w:hint="eastAsia"/>
                        </w:rPr>
                        <w:t>、地形、風能等條件，評估其技術上及財務上之可行性。申請人依電業法及電業登記規則申請籌備創設登記備案時，應檢附之相關機關同意函及意見函，應自行向各主管機關申請及協商。</w:t>
                      </w:r>
                    </w:p>
                  </w:txbxContent>
                </v:textbox>
              </v:shape>
            </w:pict>
          </mc:Fallback>
        </mc:AlternateContent>
      </w:r>
      <w:r w:rsidRPr="00211CCC">
        <w:rPr>
          <w:rFonts w:ascii="Times New Roman" w:eastAsia="新細明體" w:hAnsi="Times New Roman" w:cs="Times New Roman"/>
          <w:noProof/>
          <w:szCs w:val="24"/>
        </w:rPr>
        <w:br w:type="page"/>
      </w:r>
      <w:r w:rsidRPr="00211CCC">
        <w:rPr>
          <w:rFonts w:ascii="標楷體" w:eastAsia="標楷體" w:hAnsi="標楷體" w:cs="Segoe UI" w:hint="eastAsia"/>
          <w:color w:val="000000"/>
          <w:kern w:val="0"/>
          <w:sz w:val="28"/>
          <w:szCs w:val="24"/>
        </w:rPr>
        <w:lastRenderedPageBreak/>
        <w:t>苗栗縣潛力場址</w:t>
      </w:r>
      <w:r w:rsidRPr="00211CCC">
        <w:rPr>
          <w:rFonts w:ascii="Times New Roman" w:eastAsia="新細明體" w:hAnsi="Times New Roman" w:cs="Times New Roman"/>
          <w:noProof/>
          <w:szCs w:val="24"/>
        </w:rPr>
        <w:t xml:space="preserve"> </w:t>
      </w:r>
    </w:p>
    <w:p w:rsidR="00211CCC" w:rsidRPr="00211CCC" w:rsidRDefault="00211CCC" w:rsidP="00211CCC">
      <w:pPr>
        <w:snapToGrid w:val="0"/>
        <w:ind w:left="2" w:right="120"/>
        <w:jc w:val="center"/>
        <w:rPr>
          <w:rFonts w:ascii="Times New Roman" w:eastAsia="新細明體" w:hAnsi="Times New Roman" w:cs="Times New Roman"/>
          <w:noProof/>
          <w:szCs w:val="24"/>
        </w:rPr>
      </w:pPr>
      <w:r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EA8A33" wp14:editId="46C4A9F5">
                <wp:simplePos x="0" y="0"/>
                <wp:positionH relativeFrom="column">
                  <wp:posOffset>-51435</wp:posOffset>
                </wp:positionH>
                <wp:positionV relativeFrom="paragraph">
                  <wp:posOffset>7969250</wp:posOffset>
                </wp:positionV>
                <wp:extent cx="6456680" cy="1009650"/>
                <wp:effectExtent l="0" t="0" r="3810" b="3175"/>
                <wp:wrapNone/>
                <wp:docPr id="25" name="文字方塊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668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647" w:rsidRPr="00FA7C10" w:rsidRDefault="00CA1647" w:rsidP="00211CCC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11CCC">
                              <w:rPr>
                                <w:rFonts w:ascii="標楷體" w:eastAsia="標楷體" w:hAnsi="標楷體" w:hint="eastAsia"/>
                              </w:rPr>
                              <w:t>潛力場址為專業機構之初步研究結果，不等同具有技術上之可行性，亦不代表相關法規與行政上之障礙已全數排除。申請人於場址規劃時，仍應考量風場地質、</w:t>
                            </w:r>
                            <w:proofErr w:type="gramStart"/>
                            <w:r w:rsidRPr="00211CCC">
                              <w:rPr>
                                <w:rFonts w:ascii="標楷體" w:eastAsia="標楷體" w:hAnsi="標楷體" w:hint="eastAsia"/>
                              </w:rPr>
                              <w:t>底質</w:t>
                            </w:r>
                            <w:proofErr w:type="gramEnd"/>
                            <w:r w:rsidRPr="00211CCC">
                              <w:rPr>
                                <w:rFonts w:ascii="標楷體" w:eastAsia="標楷體" w:hAnsi="標楷體" w:hint="eastAsia"/>
                              </w:rPr>
                              <w:t>、地形、風能等條件，評估其技術上及財務上之可行性。申請人依電業法及電業登記規則申請籌備創設登記備案時，應檢附之相關機關同意函及意見函，應自行向各主管機關申請及協商。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5" o:spid="_x0000_s1032" type="#_x0000_t202" style="position:absolute;left:0;text-align:left;margin-left:-4.05pt;margin-top:627.5pt;width:508.4pt;height:7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" stroked="f">
                <v:textbox>
                  <w:txbxContent>
                    <w:p w:rsidR="00CA1647" w:rsidRPr="00FA7C10" w:rsidRDefault="00CA1647" w:rsidP="00211CCC">
                      <w:pPr>
                        <w:rPr>
                          <w:rFonts w:ascii="標楷體" w:eastAsia="標楷體" w:hAnsi="標楷體"/>
                        </w:rPr>
                      </w:pPr>
                      <w:r w:rsidRPr="00211CCC">
                        <w:rPr>
                          <w:rFonts w:ascii="標楷體" w:eastAsia="標楷體" w:hAnsi="標楷體" w:hint="eastAsia"/>
                        </w:rPr>
                        <w:t>潛力場址為專業機構之初步研究結果，不等同具有技術上之可行性，亦不代表相關法規與行政上之障礙已全數排除。申請人於場址規劃時，仍應考量風場地質、</w:t>
                      </w:r>
                      <w:proofErr w:type="gramStart"/>
                      <w:r w:rsidRPr="00211CCC">
                        <w:rPr>
                          <w:rFonts w:ascii="標楷體" w:eastAsia="標楷體" w:hAnsi="標楷體" w:hint="eastAsia"/>
                        </w:rPr>
                        <w:t>底質</w:t>
                      </w:r>
                      <w:proofErr w:type="gramEnd"/>
                      <w:r w:rsidRPr="00211CCC">
                        <w:rPr>
                          <w:rFonts w:ascii="標楷體" w:eastAsia="標楷體" w:hAnsi="標楷體" w:hint="eastAsia"/>
                        </w:rPr>
                        <w:t>、地形、風能等條件，評估其技術上及財務上之可行性。申請人依電業法及電業登記規則申請籌備創設登記備案時，應檢附之相關機關同意函及意見函，應自行向各主管機關申請及協商。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新細明體" w:hAnsi="Times New Roman" w:cs="Times New Roman"/>
          <w:noProof/>
          <w:szCs w:val="24"/>
        </w:rPr>
        <w:drawing>
          <wp:inline distT="0" distB="0" distL="0" distR="0" wp14:anchorId="01B8F745" wp14:editId="2FF2CEAF">
            <wp:extent cx="5654675" cy="7995285"/>
            <wp:effectExtent l="0" t="0" r="3175" b="571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799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CCC" w:rsidRPr="00211CCC" w:rsidRDefault="00211CCC" w:rsidP="00211CCC">
      <w:pPr>
        <w:snapToGrid w:val="0"/>
        <w:ind w:left="709" w:right="120"/>
        <w:rPr>
          <w:rFonts w:ascii="Times New Roman" w:eastAsia="新細明體" w:hAnsi="Times New Roman" w:cs="Times New Roman"/>
          <w:noProof/>
          <w:szCs w:val="24"/>
        </w:rPr>
      </w:pPr>
      <w:r w:rsidRPr="00211CCC">
        <w:rPr>
          <w:rFonts w:ascii="Times New Roman" w:eastAsia="新細明體" w:hAnsi="Times New Roman" w:cs="Times New Roman"/>
          <w:noProof/>
          <w:szCs w:val="24"/>
        </w:rPr>
        <w:br w:type="page"/>
      </w:r>
      <w:r w:rsidRPr="00211CCC">
        <w:rPr>
          <w:rFonts w:ascii="標楷體" w:eastAsia="標楷體" w:hAnsi="標楷體" w:cs="Segoe UI" w:hint="eastAsia"/>
          <w:color w:val="000000"/>
          <w:kern w:val="0"/>
          <w:sz w:val="28"/>
          <w:szCs w:val="24"/>
        </w:rPr>
        <w:lastRenderedPageBreak/>
        <w:t>台中市潛力場址</w:t>
      </w:r>
    </w:p>
    <w:p w:rsidR="00211CCC" w:rsidRPr="00211CCC" w:rsidRDefault="00211CCC" w:rsidP="00211CCC">
      <w:pPr>
        <w:snapToGrid w:val="0"/>
        <w:ind w:left="2" w:right="120"/>
        <w:jc w:val="center"/>
        <w:rPr>
          <w:rFonts w:ascii="Times New Roman" w:eastAsia="新細明體" w:hAnsi="Times New Roman" w:cs="Times New Roman"/>
          <w:noProof/>
          <w:szCs w:val="24"/>
        </w:rPr>
      </w:pPr>
      <w:r>
        <w:rPr>
          <w:rFonts w:ascii="Times New Roman" w:eastAsia="新細明體" w:hAnsi="Times New Roman" w:cs="Times New Roman"/>
          <w:noProof/>
          <w:szCs w:val="24"/>
        </w:rPr>
        <w:drawing>
          <wp:inline distT="0" distB="0" distL="0" distR="0" wp14:anchorId="10EFE765" wp14:editId="5E8CD3AC">
            <wp:extent cx="5544820" cy="7849235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0" cy="784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CCC" w:rsidRPr="00211CCC" w:rsidRDefault="00211CCC" w:rsidP="00211CCC">
      <w:pPr>
        <w:snapToGrid w:val="0"/>
        <w:ind w:left="709" w:right="120"/>
        <w:rPr>
          <w:rFonts w:ascii="Times New Roman" w:eastAsia="新細明體" w:hAnsi="Times New Roman" w:cs="Times New Roman"/>
          <w:noProof/>
          <w:szCs w:val="24"/>
        </w:rPr>
      </w:pPr>
      <w:r>
        <w:rPr>
          <w:rFonts w:ascii="標楷體" w:eastAsia="標楷體" w:hAnsi="標楷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A16059" wp14:editId="58FA21A1">
                <wp:simplePos x="0" y="0"/>
                <wp:positionH relativeFrom="column">
                  <wp:posOffset>-67945</wp:posOffset>
                </wp:positionH>
                <wp:positionV relativeFrom="paragraph">
                  <wp:posOffset>57150</wp:posOffset>
                </wp:positionV>
                <wp:extent cx="6456680" cy="1009650"/>
                <wp:effectExtent l="0" t="3175" r="1270" b="0"/>
                <wp:wrapNone/>
                <wp:docPr id="24" name="文字方塊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668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647" w:rsidRPr="00FA7C10" w:rsidRDefault="00CA1647" w:rsidP="00211CCC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11CCC">
                              <w:rPr>
                                <w:rFonts w:ascii="標楷體" w:eastAsia="標楷體" w:hAnsi="標楷體" w:hint="eastAsia"/>
                              </w:rPr>
                              <w:t>潛力場址為專業機構之初步研究結果，不等同具有技術上之可行性，亦不代表相關法規與行政上之障礙已全數排除。申請人於場址規劃時，仍應考量風場地質、</w:t>
                            </w:r>
                            <w:proofErr w:type="gramStart"/>
                            <w:r w:rsidRPr="00211CCC">
                              <w:rPr>
                                <w:rFonts w:ascii="標楷體" w:eastAsia="標楷體" w:hAnsi="標楷體" w:hint="eastAsia"/>
                              </w:rPr>
                              <w:t>底質</w:t>
                            </w:r>
                            <w:proofErr w:type="gramEnd"/>
                            <w:r w:rsidRPr="00211CCC">
                              <w:rPr>
                                <w:rFonts w:ascii="標楷體" w:eastAsia="標楷體" w:hAnsi="標楷體" w:hint="eastAsia"/>
                              </w:rPr>
                              <w:t>、地形、風能等條件，評估其技術上及財務上之可行性。申請人依電業法及電業登記規則申請籌備創設登記備案時，應檢附之相關機關同意函及意見函，應自行向各主管機關申請及協商。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4" o:spid="_x0000_s1033" type="#_x0000_t202" style="position:absolute;left:0;text-align:left;margin-left:-5.35pt;margin-top:4.5pt;width:508.4pt;height:7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" stroked="f">
                <v:textbox>
                  <w:txbxContent>
                    <w:p w:rsidR="00CA1647" w:rsidRPr="00FA7C10" w:rsidRDefault="00CA1647" w:rsidP="00211CCC">
                      <w:pPr>
                        <w:rPr>
                          <w:rFonts w:ascii="標楷體" w:eastAsia="標楷體" w:hAnsi="標楷體"/>
                        </w:rPr>
                      </w:pPr>
                      <w:r w:rsidRPr="00211CCC">
                        <w:rPr>
                          <w:rFonts w:ascii="標楷體" w:eastAsia="標楷體" w:hAnsi="標楷體" w:hint="eastAsia"/>
                        </w:rPr>
                        <w:t>潛力場址為專業機構之初步研究結果，不等同具有技術上之可行性，亦不代表相關法規與行政上之障礙已全數排除。申請人於場址規劃時，仍應考量風場地質、</w:t>
                      </w:r>
                      <w:proofErr w:type="gramStart"/>
                      <w:r w:rsidRPr="00211CCC">
                        <w:rPr>
                          <w:rFonts w:ascii="標楷體" w:eastAsia="標楷體" w:hAnsi="標楷體" w:hint="eastAsia"/>
                        </w:rPr>
                        <w:t>底質</w:t>
                      </w:r>
                      <w:proofErr w:type="gramEnd"/>
                      <w:r w:rsidRPr="00211CCC">
                        <w:rPr>
                          <w:rFonts w:ascii="標楷體" w:eastAsia="標楷體" w:hAnsi="標楷體" w:hint="eastAsia"/>
                        </w:rPr>
                        <w:t>、地形、風能等條件，評估其技術上及財務上之可行性。申請人依電業法及電業登記規則申請籌備創設登記備案時，應檢附之相關機關同意函及意見函，應自行向各主管機關申請及協商。</w:t>
                      </w:r>
                    </w:p>
                  </w:txbxContent>
                </v:textbox>
              </v:shape>
            </w:pict>
          </mc:Fallback>
        </mc:AlternateContent>
      </w:r>
      <w:r w:rsidRPr="00211CCC">
        <w:rPr>
          <w:rFonts w:ascii="標楷體" w:eastAsia="標楷體" w:hAnsi="標楷體" w:cs="Times New Roman"/>
          <w:szCs w:val="24"/>
        </w:rPr>
        <w:br w:type="page"/>
      </w:r>
      <w:r w:rsidRPr="00211CCC">
        <w:rPr>
          <w:rFonts w:ascii="標楷體" w:eastAsia="標楷體" w:hAnsi="標楷體" w:cs="Segoe UI" w:hint="eastAsia"/>
          <w:color w:val="000000"/>
          <w:kern w:val="0"/>
          <w:sz w:val="28"/>
          <w:szCs w:val="24"/>
        </w:rPr>
        <w:lastRenderedPageBreak/>
        <w:t>彰化縣潛力場址</w:t>
      </w:r>
    </w:p>
    <w:p w:rsidR="00211CCC" w:rsidRPr="00211CCC" w:rsidRDefault="00211CCC" w:rsidP="00211CCC">
      <w:pPr>
        <w:snapToGrid w:val="0"/>
        <w:ind w:left="2" w:right="120"/>
        <w:jc w:val="center"/>
        <w:rPr>
          <w:rFonts w:ascii="標楷體" w:eastAsia="標楷體" w:hAnsi="標楷體" w:cs="Times New Roman"/>
          <w:sz w:val="28"/>
          <w:szCs w:val="32"/>
        </w:rPr>
      </w:pPr>
      <w:r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E8FB87" wp14:editId="1B061BF3">
                <wp:simplePos x="0" y="0"/>
                <wp:positionH relativeFrom="column">
                  <wp:posOffset>-67945</wp:posOffset>
                </wp:positionH>
                <wp:positionV relativeFrom="paragraph">
                  <wp:posOffset>7960995</wp:posOffset>
                </wp:positionV>
                <wp:extent cx="6456680" cy="1009650"/>
                <wp:effectExtent l="0" t="0" r="1270" b="1905"/>
                <wp:wrapNone/>
                <wp:docPr id="23" name="文字方塊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668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647" w:rsidRPr="00FA7C10" w:rsidRDefault="00CA1647" w:rsidP="00211CCC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11CCC">
                              <w:rPr>
                                <w:rFonts w:ascii="標楷體" w:eastAsia="標楷體" w:hAnsi="標楷體" w:hint="eastAsia"/>
                              </w:rPr>
                              <w:t>潛力場址為專業機構之初步研究結果，不等同具有技術上之可行性，亦不代表相關法規與行政上之障礙已全數排除。申請人於場址規劃時，仍應考量風場地質、</w:t>
                            </w:r>
                            <w:proofErr w:type="gramStart"/>
                            <w:r w:rsidRPr="00211CCC">
                              <w:rPr>
                                <w:rFonts w:ascii="標楷體" w:eastAsia="標楷體" w:hAnsi="標楷體" w:hint="eastAsia"/>
                              </w:rPr>
                              <w:t>底質</w:t>
                            </w:r>
                            <w:proofErr w:type="gramEnd"/>
                            <w:r w:rsidRPr="00211CCC">
                              <w:rPr>
                                <w:rFonts w:ascii="標楷體" w:eastAsia="標楷體" w:hAnsi="標楷體" w:hint="eastAsia"/>
                              </w:rPr>
                              <w:t>、地形、風能等條件，評估其技術上及財務上之可行性。申請人依電業法及電業登記規則申請籌備創設登記備案時，應檢附之相關機關同意函及意見函，應自行向各主管機關申請及協商。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3" o:spid="_x0000_s1034" type="#_x0000_t202" style="position:absolute;left:0;text-align:left;margin-left:-5.35pt;margin-top:626.85pt;width:508.4pt;height:7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" stroked="f">
                <v:textbox>
                  <w:txbxContent>
                    <w:p w:rsidR="00CA1647" w:rsidRPr="00FA7C10" w:rsidRDefault="00CA1647" w:rsidP="00211CCC">
                      <w:pPr>
                        <w:rPr>
                          <w:rFonts w:ascii="標楷體" w:eastAsia="標楷體" w:hAnsi="標楷體"/>
                        </w:rPr>
                      </w:pPr>
                      <w:r w:rsidRPr="00211CCC">
                        <w:rPr>
                          <w:rFonts w:ascii="標楷體" w:eastAsia="標楷體" w:hAnsi="標楷體" w:hint="eastAsia"/>
                        </w:rPr>
                        <w:t>潛力場址為專業機構之初步研究結果，不等同具有技術上之可行性，亦不代表相關法規與行政上之障礙已全數排除。申請人於場址規劃時，仍應考量風場地質、</w:t>
                      </w:r>
                      <w:proofErr w:type="gramStart"/>
                      <w:r w:rsidRPr="00211CCC">
                        <w:rPr>
                          <w:rFonts w:ascii="標楷體" w:eastAsia="標楷體" w:hAnsi="標楷體" w:hint="eastAsia"/>
                        </w:rPr>
                        <w:t>底質</w:t>
                      </w:r>
                      <w:proofErr w:type="gramEnd"/>
                      <w:r w:rsidRPr="00211CCC">
                        <w:rPr>
                          <w:rFonts w:ascii="標楷體" w:eastAsia="標楷體" w:hAnsi="標楷體" w:hint="eastAsia"/>
                        </w:rPr>
                        <w:t>、地形、風能等條件，評估其技術上及財務上之可行性。申請人依電業法及電業登記規則申請籌備創設登記備案時，應檢附之相關機關同意函及意見函，應自行向各主管機關申請及協商。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新細明體" w:hAnsi="Times New Roman" w:cs="Times New Roman"/>
          <w:noProof/>
          <w:szCs w:val="24"/>
        </w:rPr>
        <w:drawing>
          <wp:inline distT="0" distB="0" distL="0" distR="0" wp14:anchorId="546AEBB4" wp14:editId="24E13B99">
            <wp:extent cx="5610860" cy="7944485"/>
            <wp:effectExtent l="0" t="0" r="889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79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CCC">
        <w:rPr>
          <w:rFonts w:ascii="Times New Roman" w:eastAsia="新細明體" w:hAnsi="Times New Roman" w:cs="Times New Roman"/>
          <w:noProof/>
          <w:szCs w:val="24"/>
        </w:rPr>
        <w:t xml:space="preserve"> </w:t>
      </w:r>
    </w:p>
    <w:p w:rsidR="00211CCC" w:rsidRPr="00211CCC" w:rsidRDefault="00211CCC" w:rsidP="00211CCC">
      <w:pPr>
        <w:snapToGrid w:val="0"/>
        <w:ind w:left="709" w:right="120"/>
        <w:rPr>
          <w:rFonts w:ascii="標楷體" w:eastAsia="標楷體" w:hAnsi="標楷體" w:cs="Segoe UI"/>
          <w:color w:val="000000"/>
          <w:kern w:val="0"/>
          <w:sz w:val="28"/>
          <w:szCs w:val="24"/>
        </w:rPr>
      </w:pPr>
      <w:r w:rsidRPr="00211CCC">
        <w:rPr>
          <w:rFonts w:ascii="標楷體" w:eastAsia="標楷體" w:hAnsi="標楷體" w:cs="Times New Roman"/>
          <w:sz w:val="28"/>
          <w:szCs w:val="32"/>
        </w:rPr>
        <w:br w:type="page"/>
      </w:r>
      <w:r w:rsidRPr="00211CCC">
        <w:rPr>
          <w:rFonts w:ascii="標楷體" w:eastAsia="標楷體" w:hAnsi="標楷體" w:cs="Segoe UI" w:hint="eastAsia"/>
          <w:color w:val="000000"/>
          <w:kern w:val="0"/>
          <w:sz w:val="28"/>
          <w:szCs w:val="24"/>
        </w:rPr>
        <w:lastRenderedPageBreak/>
        <w:t>雲林縣潛力場址</w:t>
      </w:r>
    </w:p>
    <w:p w:rsidR="00211CCC" w:rsidRPr="00211CCC" w:rsidRDefault="00211CCC" w:rsidP="00211CCC">
      <w:pPr>
        <w:snapToGrid w:val="0"/>
        <w:ind w:left="2" w:right="120"/>
        <w:jc w:val="center"/>
        <w:rPr>
          <w:rFonts w:ascii="標楷體" w:eastAsia="標楷體" w:hAnsi="標楷體" w:cs="Times New Roman"/>
          <w:sz w:val="28"/>
          <w:szCs w:val="32"/>
        </w:rPr>
      </w:pPr>
      <w:r>
        <w:rPr>
          <w:rFonts w:ascii="Times New Roman" w:eastAsia="新細明體" w:hAnsi="Times New Roman" w:cs="Times New Roman"/>
          <w:noProof/>
          <w:szCs w:val="24"/>
        </w:rPr>
        <w:drawing>
          <wp:inline distT="0" distB="0" distL="0" distR="0" wp14:anchorId="6FB822F0" wp14:editId="06214089">
            <wp:extent cx="5596255" cy="7922260"/>
            <wp:effectExtent l="0" t="0" r="4445" b="254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CCC">
        <w:rPr>
          <w:rFonts w:ascii="Times New Roman" w:eastAsia="新細明體" w:hAnsi="Times New Roman" w:cs="Times New Roman"/>
          <w:noProof/>
          <w:szCs w:val="24"/>
        </w:rPr>
        <w:t xml:space="preserve"> </w:t>
      </w:r>
    </w:p>
    <w:p w:rsidR="00211CCC" w:rsidRPr="00211CCC" w:rsidRDefault="00211CCC" w:rsidP="00211CCC">
      <w:pPr>
        <w:snapToGrid w:val="0"/>
        <w:ind w:left="709" w:right="120"/>
        <w:rPr>
          <w:rFonts w:ascii="標楷體" w:eastAsia="標楷體" w:hAnsi="標楷體" w:cs="Segoe UI"/>
          <w:color w:val="000000"/>
          <w:kern w:val="0"/>
          <w:sz w:val="28"/>
          <w:szCs w:val="24"/>
        </w:rPr>
      </w:pPr>
      <w:r>
        <w:rPr>
          <w:rFonts w:ascii="標楷體" w:eastAsia="標楷體" w:hAnsi="標楷體" w:cs="Times New Roman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B57819" wp14:editId="00CD36FF">
                <wp:simplePos x="0" y="0"/>
                <wp:positionH relativeFrom="column">
                  <wp:posOffset>-51435</wp:posOffset>
                </wp:positionH>
                <wp:positionV relativeFrom="paragraph">
                  <wp:posOffset>37465</wp:posOffset>
                </wp:positionV>
                <wp:extent cx="6456680" cy="1009650"/>
                <wp:effectExtent l="0" t="0" r="3810" b="635"/>
                <wp:wrapNone/>
                <wp:docPr id="22" name="文字方塊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668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647" w:rsidRPr="00FA7C10" w:rsidRDefault="00CA1647" w:rsidP="00211CCC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11CCC">
                              <w:rPr>
                                <w:rFonts w:ascii="標楷體" w:eastAsia="標楷體" w:hAnsi="標楷體" w:hint="eastAsia"/>
                              </w:rPr>
                              <w:t>潛力場址為專業機構之初步研究結果，不等同具有技術上之可行性，亦不代表相關法規與行政上之障礙已全數排除。申請人於場址規劃時，仍應考量風場地質、</w:t>
                            </w:r>
                            <w:proofErr w:type="gramStart"/>
                            <w:r w:rsidRPr="00211CCC">
                              <w:rPr>
                                <w:rFonts w:ascii="標楷體" w:eastAsia="標楷體" w:hAnsi="標楷體" w:hint="eastAsia"/>
                              </w:rPr>
                              <w:t>底質</w:t>
                            </w:r>
                            <w:proofErr w:type="gramEnd"/>
                            <w:r w:rsidRPr="00211CCC">
                              <w:rPr>
                                <w:rFonts w:ascii="標楷體" w:eastAsia="標楷體" w:hAnsi="標楷體" w:hint="eastAsia"/>
                              </w:rPr>
                              <w:t>、地形、風能等條件，評估其技術上及財務上之可行性。申請人依電業法及電業登記規則申請籌備創設登記備案時，應檢附之相關機關同意函及意見函，應自行向各主管機關申請及協商。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2" o:spid="_x0000_s1035" type="#_x0000_t202" style="position:absolute;left:0;text-align:left;margin-left:-4.05pt;margin-top:2.95pt;width:508.4pt;height:7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" stroked="f">
                <v:textbox>
                  <w:txbxContent>
                    <w:p w:rsidR="00CA1647" w:rsidRPr="00FA7C10" w:rsidRDefault="00CA1647" w:rsidP="00211CCC">
                      <w:pPr>
                        <w:rPr>
                          <w:rFonts w:ascii="標楷體" w:eastAsia="標楷體" w:hAnsi="標楷體"/>
                        </w:rPr>
                      </w:pPr>
                      <w:r w:rsidRPr="00211CCC">
                        <w:rPr>
                          <w:rFonts w:ascii="標楷體" w:eastAsia="標楷體" w:hAnsi="標楷體" w:hint="eastAsia"/>
                        </w:rPr>
                        <w:t>潛力場址為專業機構之初步研究結果，不等同具有技術上之可行性，亦不代表相關法規與行政上之障礙已全數排除。申請人於場址規劃時，仍應考量風場地質、</w:t>
                      </w:r>
                      <w:proofErr w:type="gramStart"/>
                      <w:r w:rsidRPr="00211CCC">
                        <w:rPr>
                          <w:rFonts w:ascii="標楷體" w:eastAsia="標楷體" w:hAnsi="標楷體" w:hint="eastAsia"/>
                        </w:rPr>
                        <w:t>底質</w:t>
                      </w:r>
                      <w:proofErr w:type="gramEnd"/>
                      <w:r w:rsidRPr="00211CCC">
                        <w:rPr>
                          <w:rFonts w:ascii="標楷體" w:eastAsia="標楷體" w:hAnsi="標楷體" w:hint="eastAsia"/>
                        </w:rPr>
                        <w:t>、地形、風能等條件，評估其技術上及財務上之可行性。申請人依電業法及電業登記規則申請籌備創設登記備案時，應檢附之相關機關同意函及意見函，應自行向各主管機關申請及協商。</w:t>
                      </w:r>
                    </w:p>
                  </w:txbxContent>
                </v:textbox>
              </v:shape>
            </w:pict>
          </mc:Fallback>
        </mc:AlternateContent>
      </w:r>
      <w:r w:rsidRPr="00211CCC">
        <w:rPr>
          <w:rFonts w:ascii="標楷體" w:eastAsia="標楷體" w:hAnsi="標楷體" w:cs="Times New Roman"/>
          <w:sz w:val="28"/>
          <w:szCs w:val="32"/>
        </w:rPr>
        <w:br w:type="page"/>
      </w:r>
      <w:r w:rsidRPr="00211CCC">
        <w:rPr>
          <w:rFonts w:ascii="標楷體" w:eastAsia="標楷體" w:hAnsi="標楷體" w:cs="Segoe UI" w:hint="eastAsia"/>
          <w:color w:val="000000"/>
          <w:kern w:val="0"/>
          <w:sz w:val="28"/>
          <w:szCs w:val="24"/>
        </w:rPr>
        <w:lastRenderedPageBreak/>
        <w:t xml:space="preserve">台南市潛力場址 </w:t>
      </w:r>
    </w:p>
    <w:p w:rsidR="00211CCC" w:rsidRPr="00211CCC" w:rsidRDefault="006D086D" w:rsidP="00211CCC">
      <w:pPr>
        <w:snapToGrid w:val="0"/>
        <w:ind w:left="2" w:right="120"/>
        <w:jc w:val="center"/>
        <w:rPr>
          <w:rFonts w:ascii="標楷體" w:eastAsia="標楷體" w:hAnsi="標楷體" w:cs="Times New Roman"/>
          <w:sz w:val="28"/>
          <w:szCs w:val="32"/>
        </w:rPr>
      </w:pPr>
      <w:r w:rsidRPr="006D086D">
        <w:rPr>
          <w:rFonts w:ascii="Times New Roman" w:eastAsia="新細明體" w:hAnsi="Times New Roman" w:cs="Times New Roman"/>
          <w:noProof/>
          <w:szCs w:val="24"/>
        </w:rPr>
        <w:drawing>
          <wp:inline distT="0" distB="0" distL="0" distR="0" wp14:anchorId="5BC374EE" wp14:editId="7469B350">
            <wp:extent cx="5912558" cy="8362950"/>
            <wp:effectExtent l="0" t="0" r="0" b="0"/>
            <wp:docPr id="34" name="圖片 34" descr="C:\Users\user\Documents\shrimp\方琪\150528. 離岸風力發電規劃場址申請作業要點說明會\sit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hrimp\方琪\150528. 離岸風力發電規劃場址申請作業要點說明會\site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00" cy="837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1CCC" w:rsidRPr="00211CCC">
        <w:rPr>
          <w:rFonts w:ascii="Times New Roman" w:eastAsia="新細明體" w:hAnsi="Times New Roman" w:cs="Times New Roman"/>
          <w:noProof/>
          <w:szCs w:val="24"/>
        </w:rPr>
        <w:t xml:space="preserve"> </w:t>
      </w:r>
    </w:p>
    <w:p w:rsidR="00211CCC" w:rsidRPr="00211CCC" w:rsidRDefault="00211CCC" w:rsidP="00211CCC">
      <w:pPr>
        <w:snapToGrid w:val="0"/>
        <w:ind w:left="567" w:right="120"/>
        <w:rPr>
          <w:rFonts w:ascii="標楷體" w:eastAsia="標楷體" w:hAnsi="標楷體" w:cs="Segoe UI"/>
          <w:color w:val="000000"/>
          <w:kern w:val="0"/>
          <w:sz w:val="28"/>
          <w:szCs w:val="24"/>
        </w:rPr>
      </w:pPr>
      <w:r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10FC1A" wp14:editId="24A42479">
                <wp:simplePos x="0" y="0"/>
                <wp:positionH relativeFrom="column">
                  <wp:posOffset>-34925</wp:posOffset>
                </wp:positionH>
                <wp:positionV relativeFrom="paragraph">
                  <wp:posOffset>66040</wp:posOffset>
                </wp:positionV>
                <wp:extent cx="6456680" cy="1009650"/>
                <wp:effectExtent l="4445" t="3175" r="0" b="0"/>
                <wp:wrapNone/>
                <wp:docPr id="21" name="文字方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668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647" w:rsidRPr="00FA7C10" w:rsidRDefault="00CA1647" w:rsidP="00211CCC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11CCC">
                              <w:rPr>
                                <w:rFonts w:ascii="標楷體" w:eastAsia="標楷體" w:hAnsi="標楷體" w:hint="eastAsia"/>
                              </w:rPr>
                              <w:t>潛力場址為專業機構之初步研究結果，不等同具有技術上之可行性，亦不代表相關法規與行政上之障礙已全數排除。申請人於場址規劃時，仍應考量風場地質、</w:t>
                            </w:r>
                            <w:proofErr w:type="gramStart"/>
                            <w:r w:rsidRPr="00211CCC">
                              <w:rPr>
                                <w:rFonts w:ascii="標楷體" w:eastAsia="標楷體" w:hAnsi="標楷體" w:hint="eastAsia"/>
                              </w:rPr>
                              <w:t>底質</w:t>
                            </w:r>
                            <w:proofErr w:type="gramEnd"/>
                            <w:r w:rsidRPr="00211CCC">
                              <w:rPr>
                                <w:rFonts w:ascii="標楷體" w:eastAsia="標楷體" w:hAnsi="標楷體" w:hint="eastAsia"/>
                              </w:rPr>
                              <w:t>、地形、風能等條件，評估其技術上及財務上之可行性。申請人依電業法及電業登記規則申請籌備創設登記備案時，應檢附之相關機關同意函及意見函，應自行向各主管機關申請及協商。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1" o:spid="_x0000_s1036" type="#_x0000_t202" style="position:absolute;left:0;text-align:left;margin-left:-2.75pt;margin-top:5.2pt;width:508.4pt;height:7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" stroked="f">
                <v:textbox>
                  <w:txbxContent>
                    <w:p w:rsidR="00CA1647" w:rsidRPr="00FA7C10" w:rsidRDefault="00CA1647" w:rsidP="00211CCC">
                      <w:pPr>
                        <w:rPr>
                          <w:rFonts w:ascii="標楷體" w:eastAsia="標楷體" w:hAnsi="標楷體"/>
                        </w:rPr>
                      </w:pPr>
                      <w:r w:rsidRPr="00211CCC">
                        <w:rPr>
                          <w:rFonts w:ascii="標楷體" w:eastAsia="標楷體" w:hAnsi="標楷體" w:hint="eastAsia"/>
                        </w:rPr>
                        <w:t>潛力場址為專業機構之初步研究結果，不等同具有技術上之可行性，亦不代表相關法規與行政上之障礙已全數排除。申請人於場址規劃時，仍應考量風場地質、</w:t>
                      </w:r>
                      <w:proofErr w:type="gramStart"/>
                      <w:r w:rsidRPr="00211CCC">
                        <w:rPr>
                          <w:rFonts w:ascii="標楷體" w:eastAsia="標楷體" w:hAnsi="標楷體" w:hint="eastAsia"/>
                        </w:rPr>
                        <w:t>底質</w:t>
                      </w:r>
                      <w:proofErr w:type="gramEnd"/>
                      <w:r w:rsidRPr="00211CCC">
                        <w:rPr>
                          <w:rFonts w:ascii="標楷體" w:eastAsia="標楷體" w:hAnsi="標楷體" w:hint="eastAsia"/>
                        </w:rPr>
                        <w:t>、地形、風能等條件，評估其技術上及財務上之可行性。申請人依電業法及電業登記規則申請籌備創設登記備案時，應檢附之相關機關同意函及意見函，應自行向各主管機關申請及協商。</w:t>
                      </w:r>
                    </w:p>
                  </w:txbxContent>
                </v:textbox>
              </v:shape>
            </w:pict>
          </mc:Fallback>
        </mc:AlternateContent>
      </w:r>
      <w:r w:rsidRPr="00211CCC">
        <w:rPr>
          <w:rFonts w:ascii="標楷體" w:eastAsia="標楷體" w:hAnsi="標楷體" w:cs="Times New Roman"/>
          <w:sz w:val="28"/>
          <w:szCs w:val="32"/>
        </w:rPr>
        <w:br w:type="page"/>
      </w:r>
      <w:r w:rsidRPr="00211CCC">
        <w:rPr>
          <w:rFonts w:ascii="標楷體" w:eastAsia="標楷體" w:hAnsi="標楷體" w:cs="Segoe UI" w:hint="eastAsia"/>
          <w:color w:val="000000"/>
          <w:kern w:val="0"/>
          <w:sz w:val="28"/>
          <w:szCs w:val="24"/>
        </w:rPr>
        <w:lastRenderedPageBreak/>
        <w:t>高雄市潛力場址</w:t>
      </w:r>
    </w:p>
    <w:p w:rsidR="00211CCC" w:rsidRPr="00211CCC" w:rsidRDefault="00211CCC" w:rsidP="00211CCC">
      <w:pPr>
        <w:snapToGrid w:val="0"/>
        <w:ind w:left="2" w:right="120"/>
        <w:jc w:val="center"/>
        <w:rPr>
          <w:rFonts w:ascii="標楷體" w:eastAsia="標楷體" w:hAnsi="標楷體" w:cs="Times New Roman"/>
          <w:sz w:val="28"/>
          <w:szCs w:val="32"/>
        </w:rPr>
      </w:pPr>
      <w:r>
        <w:rPr>
          <w:rFonts w:ascii="Times New Roman" w:eastAsia="新細明體" w:hAnsi="Times New Roman" w:cs="Times New Roman"/>
          <w:noProof/>
          <w:szCs w:val="24"/>
        </w:rPr>
        <w:drawing>
          <wp:inline distT="0" distB="0" distL="0" distR="0" wp14:anchorId="4818042F" wp14:editId="5C654AD3">
            <wp:extent cx="5581650" cy="789305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89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CCC">
        <w:rPr>
          <w:rFonts w:ascii="Times New Roman" w:eastAsia="新細明體" w:hAnsi="Times New Roman" w:cs="Times New Roman"/>
          <w:noProof/>
          <w:szCs w:val="24"/>
        </w:rPr>
        <w:t xml:space="preserve"> </w:t>
      </w:r>
    </w:p>
    <w:p w:rsidR="00211CCC" w:rsidRPr="00211CCC" w:rsidRDefault="00211CCC" w:rsidP="00211CCC">
      <w:pPr>
        <w:snapToGrid w:val="0"/>
        <w:ind w:left="709" w:right="120"/>
        <w:rPr>
          <w:rFonts w:ascii="標楷體" w:eastAsia="標楷體" w:hAnsi="標楷體" w:cs="Segoe UI"/>
          <w:color w:val="000000"/>
          <w:kern w:val="0"/>
          <w:sz w:val="28"/>
          <w:szCs w:val="24"/>
        </w:rPr>
      </w:pPr>
      <w:r>
        <w:rPr>
          <w:rFonts w:ascii="標楷體" w:eastAsia="標楷體" w:hAnsi="標楷體" w:cs="Times New Roman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F472FE" wp14:editId="20EC5B28">
                <wp:simplePos x="0" y="0"/>
                <wp:positionH relativeFrom="column">
                  <wp:posOffset>-59690</wp:posOffset>
                </wp:positionH>
                <wp:positionV relativeFrom="paragraph">
                  <wp:posOffset>60325</wp:posOffset>
                </wp:positionV>
                <wp:extent cx="6456680" cy="1009650"/>
                <wp:effectExtent l="0" t="3810" r="2540" b="0"/>
                <wp:wrapNone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668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647" w:rsidRPr="00FA7C10" w:rsidRDefault="00CA1647" w:rsidP="00211CCC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11CCC">
                              <w:rPr>
                                <w:rFonts w:ascii="標楷體" w:eastAsia="標楷體" w:hAnsi="標楷體" w:hint="eastAsia"/>
                              </w:rPr>
                              <w:t>潛力場址為專業機構之初步研究結果，不等同具有技術上之可行性，亦不代表相關法規與行政上之障礙已全數排除。申請人於場址規劃時，仍應考量風場地質、</w:t>
                            </w:r>
                            <w:proofErr w:type="gramStart"/>
                            <w:r w:rsidRPr="00211CCC">
                              <w:rPr>
                                <w:rFonts w:ascii="標楷體" w:eastAsia="標楷體" w:hAnsi="標楷體" w:hint="eastAsia"/>
                              </w:rPr>
                              <w:t>底質</w:t>
                            </w:r>
                            <w:proofErr w:type="gramEnd"/>
                            <w:r w:rsidRPr="00211CCC">
                              <w:rPr>
                                <w:rFonts w:ascii="標楷體" w:eastAsia="標楷體" w:hAnsi="標楷體" w:hint="eastAsia"/>
                              </w:rPr>
                              <w:t>、地形、風能等條件，評估其技術上及財務上之可行性。申請人依電業法及電業登記規則申請籌備創設登記備案時，應檢附之相關機關同意函及意見函，應自行向各主管機關申請及協商。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0" o:spid="_x0000_s1037" type="#_x0000_t202" style="position:absolute;left:0;text-align:left;margin-left:-4.7pt;margin-top:4.75pt;width:508.4pt;height:7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" stroked="f">
                <v:textbox>
                  <w:txbxContent>
                    <w:p w:rsidR="00CA1647" w:rsidRPr="00FA7C10" w:rsidRDefault="00CA1647" w:rsidP="00211CCC">
                      <w:pPr>
                        <w:rPr>
                          <w:rFonts w:ascii="標楷體" w:eastAsia="標楷體" w:hAnsi="標楷體"/>
                        </w:rPr>
                      </w:pPr>
                      <w:r w:rsidRPr="00211CCC">
                        <w:rPr>
                          <w:rFonts w:ascii="標楷體" w:eastAsia="標楷體" w:hAnsi="標楷體" w:hint="eastAsia"/>
                        </w:rPr>
                        <w:t>潛力場址為專業機構之初步研究結果，不等同具有技術上之可行性，亦不代表相關法規與行政上之障礙已全數排除。申請人於場址規劃時，仍應考量風場地質、</w:t>
                      </w:r>
                      <w:proofErr w:type="gramStart"/>
                      <w:r w:rsidRPr="00211CCC">
                        <w:rPr>
                          <w:rFonts w:ascii="標楷體" w:eastAsia="標楷體" w:hAnsi="標楷體" w:hint="eastAsia"/>
                        </w:rPr>
                        <w:t>底質</w:t>
                      </w:r>
                      <w:proofErr w:type="gramEnd"/>
                      <w:r w:rsidRPr="00211CCC">
                        <w:rPr>
                          <w:rFonts w:ascii="標楷體" w:eastAsia="標楷體" w:hAnsi="標楷體" w:hint="eastAsia"/>
                        </w:rPr>
                        <w:t>、地形、風能等條件，評估其技術上及財務上之可行性。申請人依電業法及電業登記規則申請籌備創設登記備案時，應檢附之相關機關同意函及意見函，應自行向各主管機關申請及協商。</w:t>
                      </w:r>
                    </w:p>
                  </w:txbxContent>
                </v:textbox>
              </v:shape>
            </w:pict>
          </mc:Fallback>
        </mc:AlternateContent>
      </w:r>
      <w:r w:rsidRPr="00211CCC">
        <w:rPr>
          <w:rFonts w:ascii="標楷體" w:eastAsia="標楷體" w:hAnsi="標楷體" w:cs="Times New Roman"/>
          <w:sz w:val="28"/>
          <w:szCs w:val="32"/>
        </w:rPr>
        <w:br w:type="page"/>
      </w:r>
      <w:r w:rsidRPr="00211CCC">
        <w:rPr>
          <w:rFonts w:ascii="標楷體" w:eastAsia="標楷體" w:hAnsi="標楷體" w:cs="Segoe UI" w:hint="eastAsia"/>
          <w:color w:val="000000"/>
          <w:kern w:val="0"/>
          <w:sz w:val="28"/>
          <w:szCs w:val="24"/>
        </w:rPr>
        <w:lastRenderedPageBreak/>
        <w:t>屏東縣潛力場址</w:t>
      </w:r>
    </w:p>
    <w:p w:rsidR="00211CCC" w:rsidRPr="00211CCC" w:rsidRDefault="00211CCC" w:rsidP="00211CCC">
      <w:pPr>
        <w:snapToGrid w:val="0"/>
        <w:ind w:left="2" w:right="120"/>
        <w:jc w:val="center"/>
        <w:rPr>
          <w:rFonts w:ascii="Times New Roman" w:eastAsia="新細明體" w:hAnsi="Times New Roman" w:cs="Times New Roman"/>
          <w:noProof/>
          <w:szCs w:val="24"/>
        </w:rPr>
      </w:pPr>
      <w:r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71E20D" wp14:editId="79F9E25D">
                <wp:simplePos x="0" y="0"/>
                <wp:positionH relativeFrom="column">
                  <wp:posOffset>-18415</wp:posOffset>
                </wp:positionH>
                <wp:positionV relativeFrom="paragraph">
                  <wp:posOffset>7960995</wp:posOffset>
                </wp:positionV>
                <wp:extent cx="6456680" cy="1009650"/>
                <wp:effectExtent l="1905" t="0" r="0" b="1905"/>
                <wp:wrapNone/>
                <wp:docPr id="19" name="文字方塊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668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647" w:rsidRPr="00FA7C10" w:rsidRDefault="00CA1647" w:rsidP="00211CCC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11CCC">
                              <w:rPr>
                                <w:rFonts w:ascii="標楷體" w:eastAsia="標楷體" w:hAnsi="標楷體" w:hint="eastAsia"/>
                              </w:rPr>
                              <w:t>潛力場址為專業機構之初步研究結果，不等同具有技術上之可行性，亦不代表相關法規與行政上之障礙已全數排除。申請人於場址規劃時，仍應考量風場地質、</w:t>
                            </w:r>
                            <w:proofErr w:type="gramStart"/>
                            <w:r w:rsidRPr="00211CCC">
                              <w:rPr>
                                <w:rFonts w:ascii="標楷體" w:eastAsia="標楷體" w:hAnsi="標楷體" w:hint="eastAsia"/>
                              </w:rPr>
                              <w:t>底質</w:t>
                            </w:r>
                            <w:proofErr w:type="gramEnd"/>
                            <w:r w:rsidRPr="00211CCC">
                              <w:rPr>
                                <w:rFonts w:ascii="標楷體" w:eastAsia="標楷體" w:hAnsi="標楷體" w:hint="eastAsia"/>
                              </w:rPr>
                              <w:t>、地形、風能等條件，評估其技術上及財務上之可行性。申請人依電業法及電業登記規則申請籌備創設登記備案時，應檢附之相關機關同意函及意見函，應自行向各主管機關申請及協商。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9" o:spid="_x0000_s1038" type="#_x0000_t202" style="position:absolute;left:0;text-align:left;margin-left:-1.45pt;margin-top:626.85pt;width:508.4pt;height:7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" stroked="f">
                <v:textbox>
                  <w:txbxContent>
                    <w:p w:rsidR="00CA1647" w:rsidRPr="00FA7C10" w:rsidRDefault="00CA1647" w:rsidP="00211CCC">
                      <w:pPr>
                        <w:rPr>
                          <w:rFonts w:ascii="標楷體" w:eastAsia="標楷體" w:hAnsi="標楷體"/>
                        </w:rPr>
                      </w:pPr>
                      <w:r w:rsidRPr="00211CCC">
                        <w:rPr>
                          <w:rFonts w:ascii="標楷體" w:eastAsia="標楷體" w:hAnsi="標楷體" w:hint="eastAsia"/>
                        </w:rPr>
                        <w:t>潛力場址為專業機構之初步研究結果，不等同具有技術上之可行性，亦不代表相關法規與行政上之障礙已全數排除。申請人於場址規劃時，仍應考量風場地質、</w:t>
                      </w:r>
                      <w:proofErr w:type="gramStart"/>
                      <w:r w:rsidRPr="00211CCC">
                        <w:rPr>
                          <w:rFonts w:ascii="標楷體" w:eastAsia="標楷體" w:hAnsi="標楷體" w:hint="eastAsia"/>
                        </w:rPr>
                        <w:t>底質</w:t>
                      </w:r>
                      <w:proofErr w:type="gramEnd"/>
                      <w:r w:rsidRPr="00211CCC">
                        <w:rPr>
                          <w:rFonts w:ascii="標楷體" w:eastAsia="標楷體" w:hAnsi="標楷體" w:hint="eastAsia"/>
                        </w:rPr>
                        <w:t>、地形、風能等條件，評估其技術上及財務上之可行性。申請人依電業法及電業登記規則申請籌備創設登記備案時，應檢附之相關機關同意函及意見函，應自行向各主管機關申請及協商。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新細明體" w:hAnsi="Times New Roman" w:cs="Times New Roman"/>
          <w:noProof/>
          <w:szCs w:val="24"/>
        </w:rPr>
        <w:drawing>
          <wp:inline distT="0" distB="0" distL="0" distR="0" wp14:anchorId="026DFB3B" wp14:editId="504BBA0F">
            <wp:extent cx="5567045" cy="789305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45" cy="789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CCC">
        <w:rPr>
          <w:rFonts w:ascii="Times New Roman" w:eastAsia="新細明體" w:hAnsi="Times New Roman" w:cs="Times New Roman"/>
          <w:noProof/>
          <w:szCs w:val="24"/>
        </w:rPr>
        <w:t xml:space="preserve"> </w:t>
      </w:r>
    </w:p>
    <w:p w:rsidR="00211CCC" w:rsidRPr="00211CCC" w:rsidRDefault="00211CCC" w:rsidP="00211CCC">
      <w:pPr>
        <w:snapToGrid w:val="0"/>
        <w:ind w:left="2" w:right="120"/>
        <w:jc w:val="center"/>
        <w:rPr>
          <w:rFonts w:ascii="Times New Roman" w:eastAsia="新細明體" w:hAnsi="Times New Roman" w:cs="Times New Roman"/>
          <w:noProof/>
          <w:szCs w:val="24"/>
        </w:rPr>
      </w:pPr>
    </w:p>
    <w:p w:rsidR="00211CCC" w:rsidRPr="00211CCC" w:rsidRDefault="00211CCC" w:rsidP="00211CCC">
      <w:pPr>
        <w:snapToGrid w:val="0"/>
        <w:ind w:left="2" w:right="120"/>
        <w:jc w:val="center"/>
        <w:rPr>
          <w:rFonts w:ascii="Times New Roman" w:eastAsia="新細明體" w:hAnsi="Times New Roman" w:cs="Times New Roman"/>
          <w:noProof/>
          <w:szCs w:val="24"/>
        </w:rPr>
      </w:pPr>
    </w:p>
    <w:p w:rsidR="00211CCC" w:rsidRPr="00211CCC" w:rsidRDefault="00211CCC" w:rsidP="00211CCC">
      <w:pPr>
        <w:snapToGrid w:val="0"/>
        <w:ind w:left="2" w:right="120"/>
        <w:jc w:val="center"/>
        <w:rPr>
          <w:rFonts w:ascii="Times New Roman" w:eastAsia="新細明體" w:hAnsi="Times New Roman" w:cs="Times New Roman"/>
          <w:noProof/>
          <w:szCs w:val="24"/>
        </w:rPr>
      </w:pPr>
    </w:p>
    <w:p w:rsidR="00211CCC" w:rsidRPr="00211CCC" w:rsidRDefault="00211CCC" w:rsidP="00211CCC">
      <w:pPr>
        <w:snapToGrid w:val="0"/>
        <w:ind w:left="2" w:right="120"/>
        <w:jc w:val="center"/>
        <w:rPr>
          <w:rFonts w:ascii="Times New Roman" w:eastAsia="新細明體" w:hAnsi="Times New Roman" w:cs="Times New Roman"/>
          <w:noProof/>
          <w:szCs w:val="24"/>
        </w:rPr>
      </w:pPr>
    </w:p>
    <w:p w:rsidR="00211CCC" w:rsidRPr="00211CCC" w:rsidRDefault="00211CCC" w:rsidP="00211CCC">
      <w:pPr>
        <w:snapToGrid w:val="0"/>
        <w:ind w:left="2" w:right="120"/>
        <w:jc w:val="center"/>
        <w:rPr>
          <w:rFonts w:ascii="Times New Roman" w:eastAsia="新細明體" w:hAnsi="Times New Roman" w:cs="Times New Roman"/>
          <w:noProof/>
          <w:szCs w:val="24"/>
        </w:rPr>
      </w:pPr>
    </w:p>
    <w:p w:rsidR="00211CCC" w:rsidRPr="00211CCC" w:rsidRDefault="00211CCC" w:rsidP="00211CCC">
      <w:pPr>
        <w:snapToGrid w:val="0"/>
        <w:ind w:left="2" w:right="120"/>
        <w:jc w:val="center"/>
        <w:rPr>
          <w:rFonts w:ascii="Times New Roman" w:eastAsia="新細明體" w:hAnsi="Times New Roman" w:cs="Times New Roman"/>
          <w:noProof/>
          <w:szCs w:val="24"/>
        </w:rPr>
      </w:pPr>
    </w:p>
    <w:p w:rsidR="00211CCC" w:rsidRDefault="00211CCC" w:rsidP="00211CCC">
      <w:pPr>
        <w:snapToGrid w:val="0"/>
        <w:ind w:left="1418" w:right="120"/>
        <w:rPr>
          <w:rFonts w:ascii="標楷體" w:eastAsia="標楷體" w:hAnsi="標楷體" w:cs="Times New Roman"/>
          <w:sz w:val="28"/>
          <w:szCs w:val="32"/>
        </w:rPr>
      </w:pPr>
    </w:p>
    <w:p w:rsidR="00211CCC" w:rsidRPr="00211CCC" w:rsidRDefault="00211CCC" w:rsidP="00211CCC">
      <w:pPr>
        <w:snapToGrid w:val="0"/>
        <w:ind w:left="1418" w:right="120"/>
        <w:rPr>
          <w:rFonts w:ascii="標楷體" w:eastAsia="標楷體" w:hAnsi="標楷體" w:cs="Times New Roman"/>
          <w:sz w:val="28"/>
          <w:szCs w:val="32"/>
        </w:rPr>
      </w:pPr>
    </w:p>
    <w:p w:rsidR="00211CCC" w:rsidRPr="00211CCC" w:rsidRDefault="00211CCC" w:rsidP="00211CCC">
      <w:pPr>
        <w:snapToGrid w:val="0"/>
        <w:ind w:left="1418" w:right="120"/>
        <w:rPr>
          <w:rFonts w:ascii="標楷體" w:eastAsia="標楷體" w:hAnsi="標楷體" w:cs="Times New Roman"/>
          <w:sz w:val="28"/>
          <w:szCs w:val="32"/>
        </w:rPr>
      </w:pPr>
      <w:r w:rsidRPr="00211CCC">
        <w:rPr>
          <w:rFonts w:ascii="標楷體" w:eastAsia="標楷體" w:hAnsi="標楷體" w:cs="Times New Roman" w:hint="eastAsia"/>
          <w:sz w:val="28"/>
          <w:szCs w:val="32"/>
        </w:rPr>
        <w:lastRenderedPageBreak/>
        <w:t>各潛力場址邊界點位座標(新北市、桃園市、新竹縣市)</w:t>
      </w:r>
    </w:p>
    <w:p w:rsidR="00211CCC" w:rsidRPr="00211CCC" w:rsidRDefault="00211CCC" w:rsidP="00211CCC">
      <w:pPr>
        <w:snapToGrid w:val="0"/>
        <w:ind w:left="2" w:right="120"/>
        <w:jc w:val="center"/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 w:hint="eastAsia"/>
          <w:noProof/>
          <w:szCs w:val="24"/>
        </w:rPr>
        <w:drawing>
          <wp:inline distT="0" distB="0" distL="0" distR="0" wp14:anchorId="042DB110" wp14:editId="67EE7499">
            <wp:extent cx="4396740" cy="8961120"/>
            <wp:effectExtent l="0" t="0" r="381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89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CCC" w:rsidRPr="00211CCC" w:rsidRDefault="00211CCC" w:rsidP="00211CCC">
      <w:pPr>
        <w:snapToGrid w:val="0"/>
        <w:ind w:left="1418" w:right="120"/>
        <w:rPr>
          <w:rFonts w:ascii="Times New Roman" w:eastAsia="新細明體" w:hAnsi="Times New Roman" w:cs="Times New Roman"/>
          <w:szCs w:val="24"/>
        </w:rPr>
      </w:pPr>
      <w:r w:rsidRPr="00211CCC">
        <w:rPr>
          <w:rFonts w:ascii="Times New Roman" w:eastAsia="新細明體" w:hAnsi="Times New Roman" w:cs="Times New Roman"/>
          <w:szCs w:val="24"/>
        </w:rPr>
        <w:br w:type="page"/>
      </w:r>
      <w:r w:rsidRPr="00211CCC">
        <w:rPr>
          <w:rFonts w:ascii="標楷體" w:eastAsia="標楷體" w:hAnsi="標楷體" w:cs="Times New Roman" w:hint="eastAsia"/>
          <w:sz w:val="28"/>
          <w:szCs w:val="32"/>
        </w:rPr>
        <w:lastRenderedPageBreak/>
        <w:t>各潛力場址邊界點位座標(苗栗縣、台中市)</w:t>
      </w:r>
    </w:p>
    <w:p w:rsidR="00211CCC" w:rsidRPr="00211CCC" w:rsidRDefault="00211CCC" w:rsidP="00211CCC">
      <w:pPr>
        <w:snapToGrid w:val="0"/>
        <w:ind w:left="2" w:right="120"/>
        <w:jc w:val="center"/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 w:hint="eastAsia"/>
          <w:noProof/>
          <w:szCs w:val="24"/>
        </w:rPr>
        <w:drawing>
          <wp:inline distT="0" distB="0" distL="0" distR="0" wp14:anchorId="41FBFDDB" wp14:editId="7B468017">
            <wp:extent cx="4396740" cy="9136380"/>
            <wp:effectExtent l="0" t="0" r="3810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913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CCC" w:rsidRPr="00211CCC" w:rsidRDefault="00211CCC" w:rsidP="00211CCC">
      <w:pPr>
        <w:snapToGrid w:val="0"/>
        <w:ind w:left="1418" w:right="120"/>
        <w:rPr>
          <w:rFonts w:ascii="Times New Roman" w:eastAsia="新細明體" w:hAnsi="Times New Roman" w:cs="Times New Roman"/>
          <w:szCs w:val="24"/>
        </w:rPr>
      </w:pPr>
      <w:r w:rsidRPr="00211CCC">
        <w:rPr>
          <w:rFonts w:ascii="Times New Roman" w:eastAsia="新細明體" w:hAnsi="Times New Roman" w:cs="Times New Roman"/>
          <w:szCs w:val="24"/>
        </w:rPr>
        <w:br w:type="page"/>
      </w:r>
      <w:r w:rsidRPr="00211CCC">
        <w:rPr>
          <w:rFonts w:ascii="標楷體" w:eastAsia="標楷體" w:hAnsi="標楷體" w:cs="Times New Roman" w:hint="eastAsia"/>
          <w:sz w:val="28"/>
          <w:szCs w:val="32"/>
        </w:rPr>
        <w:lastRenderedPageBreak/>
        <w:t>各潛力場址邊界點位座標(彰化縣)</w:t>
      </w:r>
    </w:p>
    <w:p w:rsidR="00211CCC" w:rsidRPr="00211CCC" w:rsidRDefault="00211CCC" w:rsidP="00211CCC">
      <w:pPr>
        <w:snapToGrid w:val="0"/>
        <w:ind w:left="2" w:right="120"/>
        <w:jc w:val="center"/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 w:hint="eastAsia"/>
          <w:noProof/>
          <w:szCs w:val="24"/>
        </w:rPr>
        <w:drawing>
          <wp:inline distT="0" distB="0" distL="0" distR="0" wp14:anchorId="5AACE1C6" wp14:editId="355E46AA">
            <wp:extent cx="4257675" cy="9092565"/>
            <wp:effectExtent l="0" t="0" r="952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909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CCC" w:rsidRPr="00211CCC" w:rsidRDefault="00211CCC" w:rsidP="00211CCC">
      <w:pPr>
        <w:snapToGrid w:val="0"/>
        <w:ind w:left="1418" w:right="120"/>
        <w:rPr>
          <w:rFonts w:ascii="Times New Roman" w:eastAsia="新細明體" w:hAnsi="Times New Roman" w:cs="Times New Roman"/>
          <w:szCs w:val="24"/>
        </w:rPr>
      </w:pPr>
      <w:r w:rsidRPr="00211CCC">
        <w:rPr>
          <w:rFonts w:ascii="Times New Roman" w:eastAsia="新細明體" w:hAnsi="Times New Roman" w:cs="Times New Roman"/>
          <w:szCs w:val="24"/>
        </w:rPr>
        <w:br w:type="page"/>
      </w:r>
      <w:r w:rsidRPr="00211CCC">
        <w:rPr>
          <w:rFonts w:ascii="標楷體" w:eastAsia="標楷體" w:hAnsi="標楷體" w:cs="Times New Roman" w:hint="eastAsia"/>
          <w:sz w:val="28"/>
          <w:szCs w:val="32"/>
        </w:rPr>
        <w:lastRenderedPageBreak/>
        <w:t>各潛力場址邊界點位座標(彰化縣_續)</w:t>
      </w:r>
    </w:p>
    <w:p w:rsidR="00211CCC" w:rsidRPr="00211CCC" w:rsidRDefault="00211CCC" w:rsidP="00211CCC">
      <w:pPr>
        <w:snapToGrid w:val="0"/>
        <w:ind w:left="2" w:right="120"/>
        <w:jc w:val="center"/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 w:hint="eastAsia"/>
          <w:noProof/>
          <w:szCs w:val="24"/>
        </w:rPr>
        <w:drawing>
          <wp:inline distT="0" distB="0" distL="0" distR="0" wp14:anchorId="7CC9CA83" wp14:editId="646AECDD">
            <wp:extent cx="4293870" cy="8888095"/>
            <wp:effectExtent l="0" t="0" r="0" b="825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88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CCC" w:rsidRPr="00211CCC" w:rsidRDefault="00211CCC" w:rsidP="00211CCC">
      <w:pPr>
        <w:snapToGrid w:val="0"/>
        <w:ind w:left="1418" w:right="120"/>
        <w:rPr>
          <w:rFonts w:ascii="Times New Roman" w:eastAsia="新細明體" w:hAnsi="Times New Roman" w:cs="Times New Roman"/>
          <w:szCs w:val="24"/>
        </w:rPr>
      </w:pPr>
      <w:r w:rsidRPr="00211CCC">
        <w:rPr>
          <w:rFonts w:ascii="Times New Roman" w:eastAsia="新細明體" w:hAnsi="Times New Roman" w:cs="Times New Roman"/>
          <w:szCs w:val="24"/>
        </w:rPr>
        <w:br w:type="page"/>
      </w:r>
      <w:r w:rsidRPr="00211CCC">
        <w:rPr>
          <w:rFonts w:ascii="標楷體" w:eastAsia="標楷體" w:hAnsi="標楷體" w:cs="Times New Roman" w:hint="eastAsia"/>
          <w:sz w:val="28"/>
          <w:szCs w:val="32"/>
        </w:rPr>
        <w:lastRenderedPageBreak/>
        <w:t>各潛力場址邊界點位座標(雲林縣、台南市、高雄市、屏東縣)</w:t>
      </w:r>
    </w:p>
    <w:p w:rsidR="00211CCC" w:rsidRPr="00211CCC" w:rsidRDefault="00211CCC" w:rsidP="00211CCC">
      <w:pPr>
        <w:snapToGrid w:val="0"/>
        <w:ind w:left="2" w:right="120"/>
        <w:jc w:val="center"/>
        <w:rPr>
          <w:rFonts w:ascii="標楷體" w:eastAsia="標楷體" w:hAnsi="標楷體" w:cs="Times New Roman"/>
          <w:sz w:val="28"/>
          <w:szCs w:val="32"/>
        </w:rPr>
      </w:pPr>
      <w:r>
        <w:rPr>
          <w:rFonts w:ascii="Times New Roman" w:eastAsia="新細明體" w:hAnsi="Times New Roman" w:cs="Times New Roman" w:hint="eastAsia"/>
          <w:noProof/>
          <w:szCs w:val="24"/>
        </w:rPr>
        <w:drawing>
          <wp:inline distT="0" distB="0" distL="0" distR="0" wp14:anchorId="750DBC10" wp14:editId="2AF4B397">
            <wp:extent cx="4081780" cy="903414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780" cy="903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C2E" w:rsidRDefault="00B71C2E">
      <w:pPr>
        <w:widowControl/>
      </w:pPr>
      <w:bookmarkStart w:id="0" w:name="_GoBack"/>
      <w:bookmarkEnd w:id="0"/>
    </w:p>
    <w:sectPr w:rsidR="00B71C2E" w:rsidSect="00211CC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37BB" w:rsidRDefault="00A437BB" w:rsidP="00211CCC">
      <w:r>
        <w:separator/>
      </w:r>
    </w:p>
  </w:endnote>
  <w:endnote w:type="continuationSeparator" w:id="0">
    <w:p w:rsidR="00A437BB" w:rsidRDefault="00A437BB" w:rsidP="00211C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37BB" w:rsidRDefault="00A437BB" w:rsidP="00211CCC">
      <w:r>
        <w:separator/>
      </w:r>
    </w:p>
  </w:footnote>
  <w:footnote w:type="continuationSeparator" w:id="0">
    <w:p w:rsidR="00A437BB" w:rsidRDefault="00A437BB" w:rsidP="00211C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63D72"/>
    <w:multiLevelType w:val="hybridMultilevel"/>
    <w:tmpl w:val="30825998"/>
    <w:lvl w:ilvl="0" w:tplc="25E06132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164B70E5"/>
    <w:multiLevelType w:val="hybridMultilevel"/>
    <w:tmpl w:val="9B78AF9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5EE4843"/>
    <w:multiLevelType w:val="hybridMultilevel"/>
    <w:tmpl w:val="D5C8EEB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7DF430B"/>
    <w:multiLevelType w:val="hybridMultilevel"/>
    <w:tmpl w:val="8722B72A"/>
    <w:lvl w:ilvl="0" w:tplc="3AF409E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新細明體" w:hAnsi="新細明體" w:hint="default"/>
      </w:rPr>
    </w:lvl>
    <w:lvl w:ilvl="1" w:tplc="9C0048F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新細明體" w:hAnsi="新細明體" w:hint="default"/>
      </w:rPr>
    </w:lvl>
    <w:lvl w:ilvl="2" w:tplc="74F68D0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新細明體" w:hAnsi="新細明體" w:hint="default"/>
      </w:rPr>
    </w:lvl>
    <w:lvl w:ilvl="3" w:tplc="527E45A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新細明體" w:hAnsi="新細明體" w:hint="default"/>
      </w:rPr>
    </w:lvl>
    <w:lvl w:ilvl="4" w:tplc="1AE048C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新細明體" w:hAnsi="新細明體" w:hint="default"/>
      </w:rPr>
    </w:lvl>
    <w:lvl w:ilvl="5" w:tplc="27D8CDB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新細明體" w:hAnsi="新細明體" w:hint="default"/>
      </w:rPr>
    </w:lvl>
    <w:lvl w:ilvl="6" w:tplc="BD365B6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新細明體" w:hAnsi="新細明體" w:hint="default"/>
      </w:rPr>
    </w:lvl>
    <w:lvl w:ilvl="7" w:tplc="B220F0E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新細明體" w:hAnsi="新細明體" w:hint="default"/>
      </w:rPr>
    </w:lvl>
    <w:lvl w:ilvl="8" w:tplc="1FCE63B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新細明體" w:hAnsi="新細明體" w:hint="default"/>
      </w:rPr>
    </w:lvl>
  </w:abstractNum>
  <w:abstractNum w:abstractNumId="4">
    <w:nsid w:val="73444095"/>
    <w:multiLevelType w:val="hybridMultilevel"/>
    <w:tmpl w:val="9B78AF9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47F02C6"/>
    <w:multiLevelType w:val="hybridMultilevel"/>
    <w:tmpl w:val="30825998"/>
    <w:lvl w:ilvl="0" w:tplc="25E06132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CCC"/>
    <w:rsid w:val="000072E5"/>
    <w:rsid w:val="00035093"/>
    <w:rsid w:val="000650CB"/>
    <w:rsid w:val="00075D51"/>
    <w:rsid w:val="000800E7"/>
    <w:rsid w:val="00094D5B"/>
    <w:rsid w:val="000A1186"/>
    <w:rsid w:val="000B2073"/>
    <w:rsid w:val="000B6A0F"/>
    <w:rsid w:val="000C7BEC"/>
    <w:rsid w:val="00104EC6"/>
    <w:rsid w:val="0010749F"/>
    <w:rsid w:val="0011399A"/>
    <w:rsid w:val="001168E4"/>
    <w:rsid w:val="0012474E"/>
    <w:rsid w:val="001505E3"/>
    <w:rsid w:val="00164FEF"/>
    <w:rsid w:val="0016581F"/>
    <w:rsid w:val="001978B6"/>
    <w:rsid w:val="00197EBE"/>
    <w:rsid w:val="001A3829"/>
    <w:rsid w:val="001B4784"/>
    <w:rsid w:val="001C6DF3"/>
    <w:rsid w:val="001F18C2"/>
    <w:rsid w:val="00211CCC"/>
    <w:rsid w:val="002A2345"/>
    <w:rsid w:val="002A6467"/>
    <w:rsid w:val="002C6E1C"/>
    <w:rsid w:val="00301533"/>
    <w:rsid w:val="00320E14"/>
    <w:rsid w:val="00366C60"/>
    <w:rsid w:val="003678DB"/>
    <w:rsid w:val="00381349"/>
    <w:rsid w:val="00382A6D"/>
    <w:rsid w:val="00385796"/>
    <w:rsid w:val="00392F6C"/>
    <w:rsid w:val="003A301D"/>
    <w:rsid w:val="003A4081"/>
    <w:rsid w:val="003B60B1"/>
    <w:rsid w:val="003C6E5F"/>
    <w:rsid w:val="003E1674"/>
    <w:rsid w:val="003E7758"/>
    <w:rsid w:val="00417770"/>
    <w:rsid w:val="00430EB2"/>
    <w:rsid w:val="00435821"/>
    <w:rsid w:val="004508F4"/>
    <w:rsid w:val="00451FBD"/>
    <w:rsid w:val="00455A98"/>
    <w:rsid w:val="00470CBD"/>
    <w:rsid w:val="00476454"/>
    <w:rsid w:val="00496902"/>
    <w:rsid w:val="004A236B"/>
    <w:rsid w:val="004A34F4"/>
    <w:rsid w:val="004A4C4F"/>
    <w:rsid w:val="004B710C"/>
    <w:rsid w:val="004D2974"/>
    <w:rsid w:val="004D44C8"/>
    <w:rsid w:val="004E25FF"/>
    <w:rsid w:val="004F16A8"/>
    <w:rsid w:val="005018B2"/>
    <w:rsid w:val="00516842"/>
    <w:rsid w:val="00517794"/>
    <w:rsid w:val="00520A9E"/>
    <w:rsid w:val="005309C5"/>
    <w:rsid w:val="00541673"/>
    <w:rsid w:val="005701A4"/>
    <w:rsid w:val="00580314"/>
    <w:rsid w:val="00591CAB"/>
    <w:rsid w:val="00595C06"/>
    <w:rsid w:val="00595D7F"/>
    <w:rsid w:val="00596BCC"/>
    <w:rsid w:val="005A23FF"/>
    <w:rsid w:val="005C2E01"/>
    <w:rsid w:val="005C7AB6"/>
    <w:rsid w:val="005D3003"/>
    <w:rsid w:val="005F759B"/>
    <w:rsid w:val="006641E3"/>
    <w:rsid w:val="00683851"/>
    <w:rsid w:val="006A2BC0"/>
    <w:rsid w:val="006B28C5"/>
    <w:rsid w:val="006B7C9E"/>
    <w:rsid w:val="006C2021"/>
    <w:rsid w:val="006D086D"/>
    <w:rsid w:val="0076397E"/>
    <w:rsid w:val="00765EE4"/>
    <w:rsid w:val="00791FC2"/>
    <w:rsid w:val="007A6C66"/>
    <w:rsid w:val="0080602C"/>
    <w:rsid w:val="00811E58"/>
    <w:rsid w:val="00817CCE"/>
    <w:rsid w:val="00822869"/>
    <w:rsid w:val="00823231"/>
    <w:rsid w:val="008376AD"/>
    <w:rsid w:val="00860CB7"/>
    <w:rsid w:val="008660C3"/>
    <w:rsid w:val="00866F8D"/>
    <w:rsid w:val="00871EF3"/>
    <w:rsid w:val="008A3F65"/>
    <w:rsid w:val="008B4088"/>
    <w:rsid w:val="008B5952"/>
    <w:rsid w:val="008C1B2B"/>
    <w:rsid w:val="008C71F1"/>
    <w:rsid w:val="008D2C5C"/>
    <w:rsid w:val="008D6E3A"/>
    <w:rsid w:val="008F2FF3"/>
    <w:rsid w:val="00900103"/>
    <w:rsid w:val="009048A8"/>
    <w:rsid w:val="00904CAB"/>
    <w:rsid w:val="00914476"/>
    <w:rsid w:val="00916502"/>
    <w:rsid w:val="00923932"/>
    <w:rsid w:val="00956248"/>
    <w:rsid w:val="0097573B"/>
    <w:rsid w:val="0099607D"/>
    <w:rsid w:val="009B619C"/>
    <w:rsid w:val="009C6E73"/>
    <w:rsid w:val="009E1A20"/>
    <w:rsid w:val="00A104A2"/>
    <w:rsid w:val="00A4092D"/>
    <w:rsid w:val="00A42435"/>
    <w:rsid w:val="00A42F2F"/>
    <w:rsid w:val="00A437BB"/>
    <w:rsid w:val="00A51C36"/>
    <w:rsid w:val="00A56530"/>
    <w:rsid w:val="00A66A7B"/>
    <w:rsid w:val="00A70584"/>
    <w:rsid w:val="00A9269E"/>
    <w:rsid w:val="00AC485A"/>
    <w:rsid w:val="00B25ACC"/>
    <w:rsid w:val="00B32322"/>
    <w:rsid w:val="00B33490"/>
    <w:rsid w:val="00B608B7"/>
    <w:rsid w:val="00B71C2E"/>
    <w:rsid w:val="00BB4C25"/>
    <w:rsid w:val="00BB7CF7"/>
    <w:rsid w:val="00BC4C28"/>
    <w:rsid w:val="00BC7094"/>
    <w:rsid w:val="00BD4AE6"/>
    <w:rsid w:val="00BF77B6"/>
    <w:rsid w:val="00C244F5"/>
    <w:rsid w:val="00C4053E"/>
    <w:rsid w:val="00C670DA"/>
    <w:rsid w:val="00C86543"/>
    <w:rsid w:val="00C966C3"/>
    <w:rsid w:val="00CA1647"/>
    <w:rsid w:val="00CB10D0"/>
    <w:rsid w:val="00CC6C06"/>
    <w:rsid w:val="00D37EEA"/>
    <w:rsid w:val="00D52892"/>
    <w:rsid w:val="00D574F2"/>
    <w:rsid w:val="00D61EB5"/>
    <w:rsid w:val="00D63DBE"/>
    <w:rsid w:val="00D774B6"/>
    <w:rsid w:val="00D849A2"/>
    <w:rsid w:val="00DB328E"/>
    <w:rsid w:val="00DC6A46"/>
    <w:rsid w:val="00DE3919"/>
    <w:rsid w:val="00E06951"/>
    <w:rsid w:val="00E14549"/>
    <w:rsid w:val="00E32A2E"/>
    <w:rsid w:val="00E71C7A"/>
    <w:rsid w:val="00E9676D"/>
    <w:rsid w:val="00E976C0"/>
    <w:rsid w:val="00EA1494"/>
    <w:rsid w:val="00ED3688"/>
    <w:rsid w:val="00ED486E"/>
    <w:rsid w:val="00EE16A0"/>
    <w:rsid w:val="00EE251B"/>
    <w:rsid w:val="00F00543"/>
    <w:rsid w:val="00F04466"/>
    <w:rsid w:val="00F21272"/>
    <w:rsid w:val="00F22E22"/>
    <w:rsid w:val="00F25D2C"/>
    <w:rsid w:val="00F3413C"/>
    <w:rsid w:val="00F44E6E"/>
    <w:rsid w:val="00F7068F"/>
    <w:rsid w:val="00F72C5F"/>
    <w:rsid w:val="00F877D6"/>
    <w:rsid w:val="00FC4132"/>
    <w:rsid w:val="00FD0E94"/>
    <w:rsid w:val="00FD2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1CCC"/>
    <w:pPr>
      <w:ind w:leftChars="200" w:left="480"/>
    </w:pPr>
  </w:style>
  <w:style w:type="character" w:styleId="a4">
    <w:name w:val="annotation reference"/>
    <w:rsid w:val="00211CCC"/>
    <w:rPr>
      <w:sz w:val="18"/>
      <w:szCs w:val="18"/>
    </w:rPr>
  </w:style>
  <w:style w:type="paragraph" w:styleId="a5">
    <w:name w:val="annotation text"/>
    <w:basedOn w:val="a"/>
    <w:link w:val="a6"/>
    <w:rsid w:val="00211CCC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a6">
    <w:name w:val="註解文字 字元"/>
    <w:basedOn w:val="a0"/>
    <w:link w:val="a5"/>
    <w:rsid w:val="00211CCC"/>
    <w:rPr>
      <w:rFonts w:ascii="Times New Roman" w:eastAsia="新細明體" w:hAnsi="Times New Roman" w:cs="Times New Roman"/>
      <w:szCs w:val="24"/>
      <w:lang w:val="x-none" w:eastAsia="x-none"/>
    </w:rPr>
  </w:style>
  <w:style w:type="paragraph" w:styleId="a7">
    <w:name w:val="Balloon Text"/>
    <w:basedOn w:val="a"/>
    <w:link w:val="a8"/>
    <w:uiPriority w:val="99"/>
    <w:semiHidden/>
    <w:unhideWhenUsed/>
    <w:rsid w:val="00211C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211CCC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211C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211CCC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211C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211CCC"/>
    <w:rPr>
      <w:sz w:val="20"/>
      <w:szCs w:val="20"/>
    </w:rPr>
  </w:style>
  <w:style w:type="paragraph" w:styleId="ad">
    <w:name w:val="annotation subject"/>
    <w:basedOn w:val="a5"/>
    <w:next w:val="a5"/>
    <w:link w:val="ae"/>
    <w:uiPriority w:val="99"/>
    <w:semiHidden/>
    <w:unhideWhenUsed/>
    <w:rsid w:val="00596BCC"/>
    <w:rPr>
      <w:rFonts w:asciiTheme="minorHAnsi" w:eastAsiaTheme="minorEastAsia" w:hAnsiTheme="minorHAnsi" w:cstheme="minorBidi"/>
      <w:b/>
      <w:bCs/>
      <w:szCs w:val="22"/>
      <w:lang w:val="en-US" w:eastAsia="zh-TW"/>
    </w:rPr>
  </w:style>
  <w:style w:type="character" w:customStyle="1" w:styleId="ae">
    <w:name w:val="註解主旨 字元"/>
    <w:basedOn w:val="a6"/>
    <w:link w:val="ad"/>
    <w:uiPriority w:val="99"/>
    <w:semiHidden/>
    <w:rsid w:val="00596BCC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af">
    <w:name w:val="標題置中"/>
    <w:basedOn w:val="a"/>
    <w:rsid w:val="00B608B7"/>
    <w:pPr>
      <w:jc w:val="center"/>
    </w:pPr>
    <w:rPr>
      <w:rFonts w:ascii="標楷體" w:eastAsia="標楷體" w:hAnsi="標楷體" w:cs="Times New Roman"/>
      <w:sz w:val="40"/>
      <w:szCs w:val="40"/>
    </w:rPr>
  </w:style>
  <w:style w:type="table" w:styleId="af0">
    <w:name w:val="Table Grid"/>
    <w:basedOn w:val="a1"/>
    <w:uiPriority w:val="59"/>
    <w:rsid w:val="004A34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1CCC"/>
    <w:pPr>
      <w:ind w:leftChars="200" w:left="480"/>
    </w:pPr>
  </w:style>
  <w:style w:type="character" w:styleId="a4">
    <w:name w:val="annotation reference"/>
    <w:rsid w:val="00211CCC"/>
    <w:rPr>
      <w:sz w:val="18"/>
      <w:szCs w:val="18"/>
    </w:rPr>
  </w:style>
  <w:style w:type="paragraph" w:styleId="a5">
    <w:name w:val="annotation text"/>
    <w:basedOn w:val="a"/>
    <w:link w:val="a6"/>
    <w:rsid w:val="00211CCC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a6">
    <w:name w:val="註解文字 字元"/>
    <w:basedOn w:val="a0"/>
    <w:link w:val="a5"/>
    <w:rsid w:val="00211CCC"/>
    <w:rPr>
      <w:rFonts w:ascii="Times New Roman" w:eastAsia="新細明體" w:hAnsi="Times New Roman" w:cs="Times New Roman"/>
      <w:szCs w:val="24"/>
      <w:lang w:val="x-none" w:eastAsia="x-none"/>
    </w:rPr>
  </w:style>
  <w:style w:type="paragraph" w:styleId="a7">
    <w:name w:val="Balloon Text"/>
    <w:basedOn w:val="a"/>
    <w:link w:val="a8"/>
    <w:uiPriority w:val="99"/>
    <w:semiHidden/>
    <w:unhideWhenUsed/>
    <w:rsid w:val="00211C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211CCC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211C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211CCC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211C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211CCC"/>
    <w:rPr>
      <w:sz w:val="20"/>
      <w:szCs w:val="20"/>
    </w:rPr>
  </w:style>
  <w:style w:type="paragraph" w:styleId="ad">
    <w:name w:val="annotation subject"/>
    <w:basedOn w:val="a5"/>
    <w:next w:val="a5"/>
    <w:link w:val="ae"/>
    <w:uiPriority w:val="99"/>
    <w:semiHidden/>
    <w:unhideWhenUsed/>
    <w:rsid w:val="00596BCC"/>
    <w:rPr>
      <w:rFonts w:asciiTheme="minorHAnsi" w:eastAsiaTheme="minorEastAsia" w:hAnsiTheme="minorHAnsi" w:cstheme="minorBidi"/>
      <w:b/>
      <w:bCs/>
      <w:szCs w:val="22"/>
      <w:lang w:val="en-US" w:eastAsia="zh-TW"/>
    </w:rPr>
  </w:style>
  <w:style w:type="character" w:customStyle="1" w:styleId="ae">
    <w:name w:val="註解主旨 字元"/>
    <w:basedOn w:val="a6"/>
    <w:link w:val="ad"/>
    <w:uiPriority w:val="99"/>
    <w:semiHidden/>
    <w:rsid w:val="00596BCC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af">
    <w:name w:val="標題置中"/>
    <w:basedOn w:val="a"/>
    <w:rsid w:val="00B608B7"/>
    <w:pPr>
      <w:jc w:val="center"/>
    </w:pPr>
    <w:rPr>
      <w:rFonts w:ascii="標楷體" w:eastAsia="標楷體" w:hAnsi="標楷體" w:cs="Times New Roman"/>
      <w:sz w:val="40"/>
      <w:szCs w:val="40"/>
    </w:rPr>
  </w:style>
  <w:style w:type="table" w:styleId="af0">
    <w:name w:val="Table Grid"/>
    <w:basedOn w:val="a1"/>
    <w:uiPriority w:val="59"/>
    <w:rsid w:val="004A34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6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2.jpeg"/>
  <Relationship Id="rId11" Type="http://schemas.openxmlformats.org/officeDocument/2006/relationships/image" Target="media/image3.emf"/>
  <Relationship Id="rId12" Type="http://schemas.openxmlformats.org/officeDocument/2006/relationships/image" Target="media/image4.jpeg"/>
  <Relationship Id="rId13" Type="http://schemas.openxmlformats.org/officeDocument/2006/relationships/image" Target="media/image5.jpeg"/>
  <Relationship Id="rId14" Type="http://schemas.openxmlformats.org/officeDocument/2006/relationships/image" Target="media/image6.jpeg"/>
  <Relationship Id="rId15" Type="http://schemas.openxmlformats.org/officeDocument/2006/relationships/image" Target="media/image7.jpeg"/>
  <Relationship Id="rId16" Type="http://schemas.openxmlformats.org/officeDocument/2006/relationships/image" Target="media/image8.jpeg"/>
  <Relationship Id="rId17" Type="http://schemas.openxmlformats.org/officeDocument/2006/relationships/image" Target="media/image9.jpeg"/>
  <Relationship Id="rId18" Type="http://schemas.openxmlformats.org/officeDocument/2006/relationships/image" Target="media/image10.jpeg"/>
  <Relationship Id="rId19" Type="http://schemas.openxmlformats.org/officeDocument/2006/relationships/image" Target="media/image11.jpeg"/>
  <Relationship Id="rId2" Type="http://schemas.openxmlformats.org/officeDocument/2006/relationships/numbering" Target="numbering.xml"/>
  <Relationship Id="rId20" Type="http://schemas.openxmlformats.org/officeDocument/2006/relationships/image" Target="media/image12.jpeg"/>
  <Relationship Id="rId21" Type="http://schemas.openxmlformats.org/officeDocument/2006/relationships/image" Target="media/image13.jpeg"/>
  <Relationship Id="rId22" Type="http://schemas.openxmlformats.org/officeDocument/2006/relationships/image" Target="media/image14.jpeg"/>
  <Relationship Id="rId23" Type="http://schemas.openxmlformats.org/officeDocument/2006/relationships/image" Target="media/image15.emf"/>
  <Relationship Id="rId24" Type="http://schemas.openxmlformats.org/officeDocument/2006/relationships/image" Target="media/image16.emf"/>
  <Relationship Id="rId25" Type="http://schemas.openxmlformats.org/officeDocument/2006/relationships/image" Target="media/image17.emf"/>
  <Relationship Id="rId26" Type="http://schemas.openxmlformats.org/officeDocument/2006/relationships/image" Target="media/image18.emf"/>
  <Relationship Id="rId27" Type="http://schemas.openxmlformats.org/officeDocument/2006/relationships/image" Target="media/image19.emf"/>
  <Relationship Id="rId28" Type="http://schemas.openxmlformats.org/officeDocument/2006/relationships/fontTable" Target="fontTable.xml"/>
  <Relationship Id="rId29" Type="http://schemas.openxmlformats.org/officeDocument/2006/relationships/theme" Target="theme/theme1.xml"/>
  <Relationship Id="rId3" Type="http://schemas.openxmlformats.org/officeDocument/2006/relationships/styles" Target="styles.xml"/>
  <Relationship Id="rId4" Type="http://schemas.microsoft.com/office/2007/relationships/stylesWithEffects" Target="stylesWithEffects.xml"/>
  <Relationship Id="rId5" Type="http://schemas.openxmlformats.org/officeDocument/2006/relationships/settings" Target="settings.xml"/>
  <Relationship Id="rId6" Type="http://schemas.openxmlformats.org/officeDocument/2006/relationships/webSettings" Target="webSettings.xml"/>
  <Relationship Id="rId7" Type="http://schemas.openxmlformats.org/officeDocument/2006/relationships/footnotes" Target="footnotes.xml"/>
  <Relationship Id="rId8" Type="http://schemas.openxmlformats.org/officeDocument/2006/relationships/endnotes" Target="endnotes.xml"/>
  <Relationship Id="rId9" Type="http://schemas.openxmlformats.org/officeDocument/2006/relationships/image" Target="media/image1.jpeg"/>
</Relationships>
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D8578E-AD44-49EE-8032-D70BCC70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20</Pages>
  <Words>179</Words>
  <Characters>1024</Characters>
  <Application>Microsoft Office Word</Application>
  <DocSecurity>0</DocSecurity>
  <Lines>8</Lines>
  <Paragraphs>2</Paragraphs>
  <ScaleCrop>false</ScaleCrop>
  <Company>MOEABOE</Company>
  <LinksUpToDate>false</LinksUpToDate>
  <CharactersWithSpaces>1201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2015-06-17T07:50:00Z</dcterms:created>
  <dc:creator>amy</dc:creator>
  <lastModifiedBy>黃嘉宏</lastModifiedBy>
  <lastPrinted>2015-06-05T03:38:00Z</lastPrinted>
  <dcterms:modified xsi:type="dcterms:W3CDTF">2015-07-03T08:15:00Z</dcterms:modified>
  <revision>8</revision>
</coreProperties>
</file>