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E3" w:rsidRPr="00183741" w:rsidRDefault="00326CE3" w:rsidP="0072048D">
      <w:pPr>
        <w:snapToGrid w:val="0"/>
        <w:jc w:val="center"/>
        <w:rPr>
          <w:rFonts w:ascii="Calibri" w:eastAsia="標楷體" w:hAnsi="Calibri"/>
          <w:color w:val="000000" w:themeColor="text1"/>
          <w:sz w:val="28"/>
          <w:szCs w:val="24"/>
        </w:rPr>
      </w:pP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附件</w:t>
      </w:r>
      <w:r w:rsidR="00807F1E"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四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：</w:t>
      </w:r>
      <w:r w:rsidR="00CE7D25"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各縣市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因地制宜</w:t>
      </w:r>
      <w:r w:rsidR="00CE7D25"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執行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經費</w:t>
      </w:r>
      <w:r w:rsidR="00CE7D25" w:rsidRPr="00183741">
        <w:rPr>
          <w:rFonts w:ascii="Calibri" w:eastAsia="標楷體" w:hAnsi="Calibri" w:hint="eastAsia"/>
          <w:color w:val="000000" w:themeColor="text1"/>
          <w:sz w:val="28"/>
          <w:szCs w:val="24"/>
        </w:rPr>
        <w:t>上限</w:t>
      </w:r>
    </w:p>
    <w:p w:rsidR="00326CE3" w:rsidRPr="00183741" w:rsidRDefault="00326CE3" w:rsidP="0072048D">
      <w:pPr>
        <w:snapToGrid w:val="0"/>
        <w:jc w:val="right"/>
        <w:rPr>
          <w:rFonts w:ascii="Calibri" w:eastAsia="標楷體" w:hAnsi="Calibri"/>
          <w:color w:val="000000" w:themeColor="text1"/>
          <w:sz w:val="22"/>
          <w:szCs w:val="24"/>
        </w:rPr>
      </w:pPr>
      <w:r w:rsidRPr="00183741">
        <w:rPr>
          <w:rFonts w:ascii="Calibri" w:eastAsia="標楷體" w:hAnsi="Calibri" w:hint="eastAsia"/>
          <w:color w:val="000000" w:themeColor="text1"/>
          <w:sz w:val="22"/>
          <w:szCs w:val="24"/>
        </w:rPr>
        <w:t>經費單位：元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9"/>
        <w:gridCol w:w="2831"/>
        <w:gridCol w:w="1843"/>
        <w:gridCol w:w="3143"/>
      </w:tblGrid>
      <w:tr w:rsidR="00183741" w:rsidRPr="00183741" w:rsidTr="00D2762A">
        <w:trPr>
          <w:trHeight w:val="749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AE1B0D" w:rsidRPr="00183741" w:rsidRDefault="00AE1B0D" w:rsidP="00AE1B0D">
            <w:pPr>
              <w:widowControl/>
              <w:snapToGrid w:val="0"/>
              <w:jc w:val="center"/>
              <w:rPr>
                <w:rFonts w:ascii="Calibri" w:eastAsia="標楷體" w:hAnsi="Calibri" w:cs="新細明體"/>
                <w:bCs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bCs/>
                <w:color w:val="000000" w:themeColor="text1"/>
                <w:kern w:val="0"/>
                <w:szCs w:val="24"/>
              </w:rPr>
              <w:t>縣市別</w:t>
            </w:r>
          </w:p>
        </w:tc>
        <w:tc>
          <w:tcPr>
            <w:tcW w:w="155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AE1B0D" w:rsidRPr="00183741" w:rsidRDefault="00AE1B0D" w:rsidP="00AE1B0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  <w:vertAlign w:val="superscript"/>
              </w:rPr>
            </w:pP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服務業、農業及住宅用電量總計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(</w:t>
            </w: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度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)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10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AE1B0D" w:rsidRPr="00183741" w:rsidRDefault="00AE1B0D" w:rsidP="00AE1B0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  <w:vertAlign w:val="superscript"/>
              </w:rPr>
            </w:pPr>
            <w:proofErr w:type="gramStart"/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用電占比</w:t>
            </w:r>
            <w:proofErr w:type="gramEnd"/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(%)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17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hideMark/>
          </w:tcPr>
          <w:p w:rsidR="00AE1B0D" w:rsidRPr="00183741" w:rsidRDefault="00AE1B0D" w:rsidP="00AE1B0D">
            <w:pPr>
              <w:widowControl/>
              <w:snapToGrid w:val="0"/>
              <w:jc w:val="center"/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  <w:vertAlign w:val="superscript"/>
              </w:rPr>
            </w:pP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因地制宜執行經費上限</w:t>
            </w: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 xml:space="preserve">     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(</w:t>
            </w: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A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)=</w:t>
            </w: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12</w:t>
            </w: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億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*</w:t>
            </w:r>
            <w:proofErr w:type="gramStart"/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用電占比</w:t>
            </w:r>
            <w:proofErr w:type="gramEnd"/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</w:rPr>
              <w:t>*</w:t>
            </w:r>
            <w:r w:rsidRPr="00183741">
              <w:rPr>
                <w:rFonts w:ascii="Calibri" w:eastAsia="標楷體" w:hAnsi="Calibri" w:cs="Times New Roman"/>
                <w:bCs/>
                <w:color w:val="000000" w:themeColor="text1"/>
                <w:kern w:val="0"/>
                <w:szCs w:val="24"/>
              </w:rPr>
              <w:t>150%</w:t>
            </w:r>
            <w:r w:rsidRPr="00183741">
              <w:rPr>
                <w:rFonts w:ascii="Calibri" w:eastAsia="標楷體" w:hAnsi="Calibri" w:cs="Times New Roman" w:hint="eastAsia"/>
                <w:bCs/>
                <w:color w:val="000000" w:themeColor="text1"/>
                <w:kern w:val="0"/>
                <w:szCs w:val="24"/>
                <w:vertAlign w:val="superscript"/>
              </w:rPr>
              <w:t>3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臺北市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15,331,447,555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16.17%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291,060,000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新北市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14,857,572,794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15.67%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282,060,000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桃園市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8,607,530,512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9.08%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163,440,000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中市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11,902,447,274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12.55%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225,900,000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南市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7,194,532,585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7.59%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136,620,000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高雄市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10,971,411,192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11.57%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208,260,000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基隆市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1,215,996,517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1.28%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23,040,000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新竹縣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2,018,516,661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2.13%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38,340,000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新竹市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2,208,040,788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2.33%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41,940,000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苗栗縣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1,725,078,462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1.82%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32,760,000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彰化縣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4,454,004,989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4.70%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84,600,000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南投縣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1,591,937,462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1.68%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30,240,000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雲林縣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2,443,392,527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2.58%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46,440,000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嘉義縣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1,644,267,452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1.73%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31,140,000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嘉義市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1,088,230,268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1.15%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20,700,000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屏東縣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3,275,135,548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3.45%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62,100,000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宜蘭縣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1,639,586,123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1.73%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31,140,000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花蓮縣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1,281,271,911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1.35%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24,300,000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東縣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770,271,405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0.81%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14,580,000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澎湖縣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324,763,383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0.34%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6,120,000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金門縣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228,007,301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0.24%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4,320,000</w:t>
            </w:r>
          </w:p>
        </w:tc>
      </w:tr>
      <w:tr w:rsidR="00183741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連江縣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43,236,724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0.05%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900,000</w:t>
            </w:r>
          </w:p>
        </w:tc>
      </w:tr>
      <w:tr w:rsidR="00AE1B0D" w:rsidRPr="00183741" w:rsidTr="00D2762A">
        <w:trPr>
          <w:trHeight w:val="345"/>
        </w:trPr>
        <w:tc>
          <w:tcPr>
            <w:tcW w:w="7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標楷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標楷體" w:hAnsi="Calibri" w:cs="新細明體" w:hint="eastAsia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color w:val="000000" w:themeColor="text1"/>
              </w:rPr>
              <w:t xml:space="preserve">94,816,679,433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Times New Roman"/>
                <w:color w:val="000000" w:themeColor="text1"/>
                <w:kern w:val="0"/>
                <w:szCs w:val="24"/>
              </w:rPr>
              <w:t>100.00%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B0D" w:rsidRPr="00183741" w:rsidRDefault="00AE1B0D" w:rsidP="00DF24EC">
            <w:pPr>
              <w:widowControl/>
              <w:snapToGrid w:val="0"/>
              <w:jc w:val="right"/>
              <w:rPr>
                <w:rFonts w:ascii="Calibri" w:eastAsia="新細明體" w:hAnsi="Calibri" w:cs="新細明體"/>
                <w:color w:val="000000" w:themeColor="text1"/>
                <w:kern w:val="0"/>
                <w:szCs w:val="24"/>
              </w:rPr>
            </w:pPr>
            <w:r w:rsidRPr="00183741">
              <w:rPr>
                <w:rFonts w:ascii="Calibri" w:eastAsia="新細明體" w:hAnsi="Calibri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</w:tbl>
    <w:p w:rsidR="00326CE3" w:rsidRPr="00183741" w:rsidRDefault="00326CE3" w:rsidP="0072048D">
      <w:pPr>
        <w:snapToGrid w:val="0"/>
        <w:jc w:val="center"/>
        <w:rPr>
          <w:rFonts w:ascii="Calibri" w:eastAsia="標楷體" w:hAnsi="Calibri"/>
          <w:color w:val="000000" w:themeColor="text1"/>
          <w:szCs w:val="24"/>
        </w:rPr>
      </w:pPr>
    </w:p>
    <w:p w:rsidR="00590B06" w:rsidRPr="00183741" w:rsidRDefault="00326CE3" w:rsidP="0072048D">
      <w:pPr>
        <w:snapToGrid w:val="0"/>
        <w:ind w:left="468" w:hangingChars="195" w:hanging="468"/>
        <w:jc w:val="both"/>
        <w:rPr>
          <w:rFonts w:ascii="Calibri" w:eastAsia="標楷體" w:hAnsi="Calibri" w:cs="Times New Roman"/>
          <w:color w:val="000000" w:themeColor="text1"/>
          <w:kern w:val="0"/>
          <w:szCs w:val="24"/>
        </w:rPr>
      </w:pP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註</w:t>
      </w:r>
      <w:proofErr w:type="gramEnd"/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1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：用電統計以</w:t>
      </w:r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105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年</w:t>
      </w:r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1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月</w:t>
      </w:r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~12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月為範圍</w:t>
      </w:r>
      <w:r w:rsidR="00590B06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。</w:t>
      </w:r>
    </w:p>
    <w:p w:rsidR="00326CE3" w:rsidRPr="00183741" w:rsidRDefault="00590B06" w:rsidP="0072048D">
      <w:pPr>
        <w:snapToGrid w:val="0"/>
        <w:ind w:left="468" w:hangingChars="195" w:hanging="468"/>
        <w:jc w:val="both"/>
        <w:rPr>
          <w:rFonts w:ascii="Calibri" w:eastAsia="標楷體" w:hAnsi="Calibri" w:cs="Times New Roman"/>
          <w:color w:val="000000" w:themeColor="text1"/>
          <w:kern w:val="0"/>
          <w:szCs w:val="24"/>
        </w:rPr>
      </w:pP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註</w:t>
      </w:r>
      <w:proofErr w:type="gramEnd"/>
      <w:r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2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：</w:t>
      </w: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用電占比</w:t>
      </w:r>
      <w:proofErr w:type="gramEnd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計算至小數點後第二位四捨五入。</w:t>
      </w:r>
    </w:p>
    <w:p w:rsidR="005D1C4C" w:rsidRPr="00183741" w:rsidRDefault="00326CE3" w:rsidP="0072048D">
      <w:pPr>
        <w:snapToGrid w:val="0"/>
        <w:ind w:left="698" w:hangingChars="291" w:hanging="698"/>
        <w:jc w:val="both"/>
        <w:rPr>
          <w:rFonts w:ascii="Calibri" w:eastAsia="標楷體" w:hAnsi="Calibri" w:cs="Times New Roman"/>
          <w:color w:val="000000" w:themeColor="text1"/>
          <w:kern w:val="0"/>
          <w:szCs w:val="24"/>
        </w:rPr>
      </w:pP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註</w:t>
      </w:r>
      <w:proofErr w:type="gramEnd"/>
      <w:r w:rsidR="00590B06"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3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：</w:t>
      </w:r>
      <w:r w:rsidR="00234566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「因地制宜」推動經費額度為新臺幣</w:t>
      </w:r>
      <w:r w:rsidR="00234566"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12</w:t>
      </w:r>
      <w:r w:rsidR="00234566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億元，並以</w:t>
      </w:r>
      <w:r w:rsidR="007271BB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各該</w:t>
      </w:r>
      <w:r w:rsidR="00234566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縣市</w:t>
      </w:r>
      <w:r w:rsidR="007271BB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一百零五年度服務業、農業及住宅</w:t>
      </w:r>
      <w:r w:rsidR="005D1C4C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部門</w:t>
      </w:r>
      <w:r w:rsidR="007271BB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用電量占全國服務業、農業及住宅部門用電量之</w:t>
      </w:r>
      <w:r w:rsidR="00234566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比</w:t>
      </w:r>
      <w:r w:rsidR="005D1C4C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例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加計</w:t>
      </w:r>
      <w:r w:rsidR="00316401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150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%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核</w:t>
      </w:r>
      <w:r w:rsidR="00234566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算</w:t>
      </w:r>
      <w:r w:rsidR="005D1C4C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各縣市「因地制宜」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執行</w:t>
      </w:r>
      <w:r w:rsidR="005D1C4C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經費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上限</w:t>
      </w:r>
      <w:r w:rsidR="005D1C4C"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(A)</w:t>
      </w:r>
      <w:r w:rsidR="005D1C4C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。</w:t>
      </w:r>
    </w:p>
    <w:p w:rsidR="00326CE3" w:rsidRPr="00183741" w:rsidRDefault="005D1C4C" w:rsidP="0072048D">
      <w:pPr>
        <w:snapToGrid w:val="0"/>
        <w:ind w:left="698" w:hangingChars="291" w:hanging="698"/>
        <w:jc w:val="both"/>
        <w:rPr>
          <w:rFonts w:ascii="Calibri" w:eastAsia="標楷體" w:hAnsi="Calibri" w:cs="Times New Roman"/>
          <w:color w:val="000000" w:themeColor="text1"/>
          <w:kern w:val="0"/>
          <w:szCs w:val="24"/>
        </w:rPr>
      </w:pP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註</w:t>
      </w:r>
      <w:proofErr w:type="gramEnd"/>
      <w:r w:rsidR="00590B06" w:rsidRPr="00183741">
        <w:rPr>
          <w:rFonts w:ascii="Calibri" w:eastAsia="標楷體" w:hAnsi="Calibri" w:cs="Times New Roman"/>
          <w:color w:val="000000" w:themeColor="text1"/>
          <w:kern w:val="0"/>
          <w:szCs w:val="24"/>
        </w:rPr>
        <w:t>4</w:t>
      </w:r>
      <w:r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：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「因地制宜」推動經費額度</w:t>
      </w:r>
      <w:r w:rsidR="006E274A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如</w:t>
      </w:r>
      <w:r w:rsidR="00BF1A7C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依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本作業要點第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4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點第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2</w:t>
      </w:r>
      <w:r w:rsidR="00BF1A7C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項調整，各縣市之建議執行經費上限等比例</w:t>
      </w:r>
      <w:r w:rsidR="00AE1B0D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調整</w:t>
      </w:r>
      <w:r w:rsidR="00CA211E" w:rsidRPr="00183741">
        <w:rPr>
          <w:rFonts w:ascii="Calibri" w:eastAsia="標楷體" w:hAnsi="Calibri" w:cs="Times New Roman" w:hint="eastAsia"/>
          <w:color w:val="000000" w:themeColor="text1"/>
          <w:kern w:val="0"/>
          <w:szCs w:val="24"/>
        </w:rPr>
        <w:t>。</w:t>
      </w:r>
    </w:p>
    <w:p w:rsidR="001D75D7" w:rsidRPr="00183741" w:rsidRDefault="001D75D7" w:rsidP="0072048D">
      <w:pPr>
        <w:widowControl/>
        <w:shd w:val="clear" w:color="auto" w:fill="FFFFFF"/>
        <w:snapToGrid w:val="0"/>
        <w:textAlignment w:val="baseline"/>
        <w:rPr>
          <w:rFonts w:ascii="Calibri" w:eastAsia="標楷體" w:hAnsi="Calibri" w:cs="Times New Roman"/>
          <w:color w:val="000000" w:themeColor="text1"/>
          <w:sz w:val="22"/>
          <w:szCs w:val="24"/>
        </w:rPr>
      </w:pPr>
    </w:p>
    <w:p w:rsidR="000D2605" w:rsidRPr="00183741" w:rsidRDefault="000D2605" w:rsidP="001E08D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Calibri" w:eastAsia="標楷體" w:hAnsi="Calibri"/>
          <w:color w:val="000000" w:themeColor="text1"/>
          <w:sz w:val="28"/>
          <w:szCs w:val="28"/>
        </w:rPr>
      </w:pPr>
      <w:bookmarkStart w:id="0" w:name="_GoBack"/>
      <w:bookmarkEnd w:id="0"/>
    </w:p>
    <w:sectPr w:rsidR="000D2605" w:rsidRPr="00183741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8D9" w:rsidRPr="001E08D9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08D9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3250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46CA-CFB5-4376-90C0-0162BC09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2019-09-11T07:18:00Z</dcterms:created>
  <dcterms:modified xsi:type="dcterms:W3CDTF">2019-09-11T07:18:00Z</dcterms:modified>
</cp:coreProperties>
</file>