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2C" w:rsidRPr="00D45F20" w:rsidRDefault="00F51B2C" w:rsidP="006B0A7D">
      <w:pPr>
        <w:spacing w:afterLines="50" w:after="180" w:line="520" w:lineRule="exact"/>
        <w:jc w:val="center"/>
        <w:rPr>
          <w:rFonts w:eastAsia="標楷體"/>
          <w:b/>
          <w:bCs/>
          <w:color w:val="000000" w:themeColor="text1"/>
          <w:sz w:val="36"/>
          <w:szCs w:val="36"/>
        </w:rPr>
      </w:pPr>
      <w:r w:rsidRPr="00D45F20">
        <w:rPr>
          <w:rFonts w:eastAsia="標楷體"/>
          <w:b/>
          <w:bCs/>
          <w:color w:val="000000" w:themeColor="text1"/>
          <w:sz w:val="36"/>
          <w:szCs w:val="36"/>
        </w:rPr>
        <w:t>10</w:t>
      </w:r>
      <w:r w:rsidR="001E53A0" w:rsidRPr="00D45F20">
        <w:rPr>
          <w:rFonts w:eastAsia="標楷體" w:hint="eastAsia"/>
          <w:b/>
          <w:bCs/>
          <w:color w:val="000000" w:themeColor="text1"/>
          <w:sz w:val="36"/>
          <w:szCs w:val="36"/>
        </w:rPr>
        <w:t>8</w:t>
      </w:r>
      <w:r w:rsidRPr="00D45F20">
        <w:rPr>
          <w:rFonts w:eastAsia="標楷體"/>
          <w:b/>
          <w:bCs/>
          <w:color w:val="000000" w:themeColor="text1"/>
          <w:sz w:val="36"/>
          <w:szCs w:val="36"/>
        </w:rPr>
        <w:t>年</w:t>
      </w:r>
      <w:r w:rsidR="007E2251" w:rsidRPr="00D45F20">
        <w:rPr>
          <w:rFonts w:eastAsia="標楷體"/>
          <w:b/>
          <w:bCs/>
          <w:color w:val="000000" w:themeColor="text1"/>
          <w:sz w:val="36"/>
          <w:szCs w:val="36"/>
        </w:rPr>
        <w:t>度</w:t>
      </w:r>
      <w:r w:rsidRPr="00D45F20">
        <w:rPr>
          <w:rFonts w:eastAsia="標楷體"/>
          <w:b/>
          <w:bCs/>
          <w:color w:val="000000" w:themeColor="text1"/>
          <w:sz w:val="36"/>
          <w:szCs w:val="36"/>
        </w:rPr>
        <w:t>再生能源電能躉購費率審定會第</w:t>
      </w:r>
      <w:r w:rsidR="00491428" w:rsidRPr="00D45F20">
        <w:rPr>
          <w:rFonts w:eastAsia="標楷體" w:hint="eastAsia"/>
          <w:b/>
          <w:bCs/>
          <w:color w:val="000000" w:themeColor="text1"/>
          <w:sz w:val="36"/>
          <w:szCs w:val="36"/>
        </w:rPr>
        <w:t>3</w:t>
      </w:r>
      <w:r w:rsidRPr="00D45F20">
        <w:rPr>
          <w:rFonts w:eastAsia="標楷體"/>
          <w:b/>
          <w:bCs/>
          <w:color w:val="000000" w:themeColor="text1"/>
          <w:sz w:val="36"/>
          <w:szCs w:val="36"/>
        </w:rPr>
        <w:t>次會議紀錄</w:t>
      </w:r>
    </w:p>
    <w:p w:rsidR="00F51B2C" w:rsidRPr="00D45F20" w:rsidRDefault="00F51B2C" w:rsidP="006B0A7D">
      <w:pPr>
        <w:tabs>
          <w:tab w:val="num" w:pos="720"/>
        </w:tabs>
        <w:spacing w:afterLines="50" w:after="180" w:line="520" w:lineRule="exact"/>
        <w:ind w:left="720" w:hanging="720"/>
        <w:rPr>
          <w:rFonts w:eastAsia="標楷體"/>
          <w:color w:val="000000" w:themeColor="text1"/>
          <w:sz w:val="32"/>
          <w:szCs w:val="32"/>
        </w:rPr>
      </w:pPr>
      <w:r w:rsidRPr="00D45F20">
        <w:rPr>
          <w:rFonts w:eastAsia="標楷體"/>
          <w:color w:val="000000" w:themeColor="text1"/>
          <w:sz w:val="32"/>
          <w:szCs w:val="32"/>
        </w:rPr>
        <w:t>壹、時間：</w:t>
      </w:r>
      <w:r w:rsidR="00B240EF" w:rsidRPr="00D45F20">
        <w:rPr>
          <w:rFonts w:eastAsia="標楷體"/>
          <w:color w:val="000000" w:themeColor="text1"/>
          <w:sz w:val="32"/>
          <w:szCs w:val="32"/>
        </w:rPr>
        <w:t>10</w:t>
      </w:r>
      <w:r w:rsidR="001E53A0" w:rsidRPr="00D45F20">
        <w:rPr>
          <w:rFonts w:eastAsia="標楷體" w:hint="eastAsia"/>
          <w:color w:val="000000" w:themeColor="text1"/>
          <w:sz w:val="32"/>
          <w:szCs w:val="32"/>
        </w:rPr>
        <w:t>7</w:t>
      </w:r>
      <w:r w:rsidR="00B240EF" w:rsidRPr="00D45F20">
        <w:rPr>
          <w:rFonts w:eastAsia="標楷體"/>
          <w:color w:val="000000" w:themeColor="text1"/>
          <w:sz w:val="32"/>
          <w:szCs w:val="32"/>
        </w:rPr>
        <w:t>年</w:t>
      </w:r>
      <w:r w:rsidR="001E53A0" w:rsidRPr="00D45F20">
        <w:rPr>
          <w:rFonts w:eastAsia="標楷體" w:hint="eastAsia"/>
          <w:color w:val="000000" w:themeColor="text1"/>
          <w:sz w:val="32"/>
          <w:szCs w:val="32"/>
        </w:rPr>
        <w:t>10</w:t>
      </w:r>
      <w:r w:rsidR="00B240EF" w:rsidRPr="00D45F20">
        <w:rPr>
          <w:rFonts w:eastAsia="標楷體"/>
          <w:color w:val="000000" w:themeColor="text1"/>
          <w:sz w:val="32"/>
          <w:szCs w:val="32"/>
        </w:rPr>
        <w:t>月</w:t>
      </w:r>
      <w:r w:rsidR="00491428" w:rsidRPr="00D45F20">
        <w:rPr>
          <w:rFonts w:eastAsia="標楷體" w:hint="eastAsia"/>
          <w:color w:val="000000" w:themeColor="text1"/>
          <w:sz w:val="32"/>
          <w:szCs w:val="32"/>
        </w:rPr>
        <w:t>25</w:t>
      </w:r>
      <w:r w:rsidR="00B240EF" w:rsidRPr="00D45F20">
        <w:rPr>
          <w:rFonts w:eastAsia="標楷體"/>
          <w:color w:val="000000" w:themeColor="text1"/>
          <w:sz w:val="32"/>
          <w:szCs w:val="32"/>
        </w:rPr>
        <w:t>日（星期</w:t>
      </w:r>
      <w:r w:rsidR="00491428" w:rsidRPr="00D45F20">
        <w:rPr>
          <w:rFonts w:eastAsia="標楷體" w:hint="eastAsia"/>
          <w:color w:val="000000" w:themeColor="text1"/>
          <w:sz w:val="32"/>
          <w:szCs w:val="32"/>
        </w:rPr>
        <w:t>四</w:t>
      </w:r>
      <w:r w:rsidR="00090709" w:rsidRPr="00D45F20">
        <w:rPr>
          <w:rFonts w:eastAsia="標楷體"/>
          <w:color w:val="000000" w:themeColor="text1"/>
          <w:sz w:val="32"/>
          <w:szCs w:val="32"/>
        </w:rPr>
        <w:t>）</w:t>
      </w:r>
      <w:r w:rsidR="001E53A0" w:rsidRPr="00D45F20">
        <w:rPr>
          <w:rFonts w:eastAsia="標楷體" w:hint="eastAsia"/>
          <w:color w:val="000000" w:themeColor="text1"/>
          <w:sz w:val="32"/>
          <w:szCs w:val="32"/>
        </w:rPr>
        <w:t>上</w:t>
      </w:r>
      <w:r w:rsidR="00B240EF" w:rsidRPr="00D45F20">
        <w:rPr>
          <w:rFonts w:eastAsia="標楷體"/>
          <w:color w:val="000000" w:themeColor="text1"/>
          <w:sz w:val="32"/>
          <w:szCs w:val="32"/>
        </w:rPr>
        <w:t>午</w:t>
      </w:r>
      <w:r w:rsidR="00491428" w:rsidRPr="00D45F20">
        <w:rPr>
          <w:rFonts w:eastAsia="標楷體" w:hint="eastAsia"/>
          <w:color w:val="000000" w:themeColor="text1"/>
          <w:sz w:val="32"/>
          <w:szCs w:val="32"/>
        </w:rPr>
        <w:t>11</w:t>
      </w:r>
      <w:r w:rsidR="00B240EF" w:rsidRPr="00D45F20">
        <w:rPr>
          <w:rFonts w:eastAsia="標楷體"/>
          <w:color w:val="000000" w:themeColor="text1"/>
          <w:sz w:val="32"/>
          <w:szCs w:val="32"/>
        </w:rPr>
        <w:t>時</w:t>
      </w:r>
    </w:p>
    <w:p w:rsidR="00F51B2C" w:rsidRPr="00D45F20" w:rsidRDefault="00F51B2C" w:rsidP="006B0A7D">
      <w:pPr>
        <w:tabs>
          <w:tab w:val="num" w:pos="720"/>
        </w:tabs>
        <w:spacing w:afterLines="50" w:after="180" w:line="520" w:lineRule="exact"/>
        <w:ind w:left="720" w:hanging="720"/>
        <w:rPr>
          <w:rFonts w:eastAsia="標楷體"/>
          <w:color w:val="000000" w:themeColor="text1"/>
          <w:sz w:val="32"/>
          <w:szCs w:val="32"/>
        </w:rPr>
      </w:pPr>
      <w:r w:rsidRPr="00D45F20">
        <w:rPr>
          <w:rFonts w:eastAsia="標楷體"/>
          <w:color w:val="000000" w:themeColor="text1"/>
          <w:sz w:val="32"/>
          <w:szCs w:val="32"/>
        </w:rPr>
        <w:t>貳、地點：經濟部</w:t>
      </w:r>
      <w:r w:rsidR="007D012E" w:rsidRPr="00D45F20">
        <w:rPr>
          <w:rFonts w:eastAsia="標楷體" w:hint="eastAsia"/>
          <w:color w:val="000000" w:themeColor="text1"/>
          <w:sz w:val="32"/>
          <w:szCs w:val="32"/>
        </w:rPr>
        <w:t>簡</w:t>
      </w:r>
      <w:r w:rsidR="007D012E" w:rsidRPr="00D45F20">
        <w:rPr>
          <w:rFonts w:eastAsia="標楷體"/>
          <w:color w:val="000000" w:themeColor="text1"/>
          <w:sz w:val="32"/>
          <w:szCs w:val="32"/>
        </w:rPr>
        <w:t>報</w:t>
      </w:r>
      <w:r w:rsidR="00C7287B" w:rsidRPr="00D45F20">
        <w:rPr>
          <w:rFonts w:eastAsia="標楷體" w:hint="eastAsia"/>
          <w:color w:val="000000" w:themeColor="text1"/>
          <w:sz w:val="32"/>
          <w:szCs w:val="32"/>
        </w:rPr>
        <w:t>會</w:t>
      </w:r>
      <w:r w:rsidR="00C7287B" w:rsidRPr="00D45F20">
        <w:rPr>
          <w:rFonts w:eastAsia="標楷體"/>
          <w:color w:val="000000" w:themeColor="text1"/>
          <w:sz w:val="32"/>
          <w:szCs w:val="32"/>
        </w:rPr>
        <w:t>議</w:t>
      </w:r>
      <w:r w:rsidR="007D012E" w:rsidRPr="00D45F20">
        <w:rPr>
          <w:rFonts w:eastAsia="標楷體"/>
          <w:color w:val="000000" w:themeColor="text1"/>
          <w:sz w:val="32"/>
          <w:szCs w:val="32"/>
        </w:rPr>
        <w:t>室</w:t>
      </w:r>
    </w:p>
    <w:p w:rsidR="00F51B2C" w:rsidRPr="00D45F20" w:rsidRDefault="00F51B2C" w:rsidP="006B0A7D">
      <w:pPr>
        <w:tabs>
          <w:tab w:val="num" w:pos="720"/>
        </w:tabs>
        <w:spacing w:afterLines="50" w:after="180" w:line="520" w:lineRule="exact"/>
        <w:ind w:left="720" w:hanging="720"/>
        <w:rPr>
          <w:rFonts w:eastAsia="標楷體"/>
          <w:color w:val="000000" w:themeColor="text1"/>
          <w:sz w:val="32"/>
          <w:szCs w:val="32"/>
        </w:rPr>
      </w:pPr>
      <w:r w:rsidRPr="00D45F20">
        <w:rPr>
          <w:rFonts w:eastAsia="標楷體"/>
          <w:color w:val="000000" w:themeColor="text1"/>
          <w:sz w:val="32"/>
          <w:szCs w:val="32"/>
        </w:rPr>
        <w:t>參、主席：</w:t>
      </w:r>
      <w:bookmarkStart w:id="0" w:name="_Hlk528338336"/>
      <w:r w:rsidR="00B10D0E" w:rsidRPr="00D45F20">
        <w:rPr>
          <w:rFonts w:eastAsia="標楷體" w:hint="eastAsia"/>
          <w:color w:val="000000" w:themeColor="text1"/>
          <w:sz w:val="32"/>
          <w:szCs w:val="32"/>
        </w:rPr>
        <w:t>曾召集人文生（</w:t>
      </w:r>
      <w:r w:rsidR="00491428" w:rsidRPr="00D45F20">
        <w:rPr>
          <w:rFonts w:eastAsia="標楷體" w:hint="eastAsia"/>
          <w:color w:val="000000" w:themeColor="text1"/>
          <w:sz w:val="32"/>
          <w:szCs w:val="32"/>
        </w:rPr>
        <w:t>林</w:t>
      </w:r>
      <w:r w:rsidR="00B10D0E" w:rsidRPr="00D45F20">
        <w:rPr>
          <w:rFonts w:eastAsia="標楷體" w:hint="eastAsia"/>
          <w:color w:val="000000" w:themeColor="text1"/>
          <w:sz w:val="32"/>
          <w:szCs w:val="32"/>
        </w:rPr>
        <w:t>局長</w:t>
      </w:r>
      <w:r w:rsidR="00491428" w:rsidRPr="00D45F20">
        <w:rPr>
          <w:rFonts w:eastAsia="標楷體" w:hint="eastAsia"/>
          <w:color w:val="000000" w:themeColor="text1"/>
          <w:sz w:val="32"/>
          <w:szCs w:val="32"/>
        </w:rPr>
        <w:t>全能</w:t>
      </w:r>
      <w:r w:rsidR="00B10D0E" w:rsidRPr="00D45F20">
        <w:rPr>
          <w:rFonts w:eastAsia="標楷體" w:hint="eastAsia"/>
          <w:color w:val="000000" w:themeColor="text1"/>
          <w:sz w:val="32"/>
          <w:szCs w:val="32"/>
        </w:rPr>
        <w:t>代</w:t>
      </w:r>
      <w:r w:rsidR="003926FA" w:rsidRPr="00D45F20">
        <w:rPr>
          <w:rFonts w:eastAsia="標楷體" w:hint="eastAsia"/>
          <w:color w:val="000000" w:themeColor="text1"/>
          <w:sz w:val="32"/>
          <w:szCs w:val="32"/>
        </w:rPr>
        <w:t>）</w:t>
      </w:r>
      <w:r w:rsidR="007E50A2" w:rsidRPr="00D45F20">
        <w:rPr>
          <w:rFonts w:eastAsia="標楷體"/>
          <w:color w:val="000000" w:themeColor="text1"/>
          <w:sz w:val="32"/>
          <w:szCs w:val="32"/>
        </w:rPr>
        <w:t xml:space="preserve">  </w:t>
      </w:r>
      <w:r w:rsidRPr="00D45F20">
        <w:rPr>
          <w:rFonts w:eastAsia="標楷體"/>
          <w:color w:val="000000" w:themeColor="text1"/>
          <w:sz w:val="32"/>
          <w:szCs w:val="32"/>
        </w:rPr>
        <w:t>記錄：</w:t>
      </w:r>
      <w:r w:rsidR="00715E33" w:rsidRPr="00D45F20">
        <w:rPr>
          <w:rFonts w:eastAsia="標楷體"/>
          <w:color w:val="000000" w:themeColor="text1"/>
          <w:sz w:val="32"/>
          <w:szCs w:val="32"/>
        </w:rPr>
        <w:t>張</w:t>
      </w:r>
      <w:r w:rsidR="001E53A0" w:rsidRPr="00D45F20">
        <w:rPr>
          <w:rFonts w:eastAsia="標楷體" w:hint="eastAsia"/>
          <w:color w:val="000000" w:themeColor="text1"/>
          <w:sz w:val="32"/>
          <w:szCs w:val="32"/>
        </w:rPr>
        <w:t>專員</w:t>
      </w:r>
      <w:r w:rsidR="00715E33" w:rsidRPr="00D45F20">
        <w:rPr>
          <w:rFonts w:eastAsia="標楷體"/>
          <w:color w:val="000000" w:themeColor="text1"/>
          <w:sz w:val="32"/>
          <w:szCs w:val="32"/>
        </w:rPr>
        <w:t>群立</w:t>
      </w:r>
      <w:bookmarkEnd w:id="0"/>
    </w:p>
    <w:p w:rsidR="00F51B2C" w:rsidRPr="00D45F20" w:rsidRDefault="00F51B2C" w:rsidP="006B0A7D">
      <w:pPr>
        <w:tabs>
          <w:tab w:val="num" w:pos="720"/>
        </w:tabs>
        <w:spacing w:afterLines="50" w:after="180" w:line="520" w:lineRule="exact"/>
        <w:ind w:left="720" w:hanging="720"/>
        <w:rPr>
          <w:rFonts w:eastAsia="標楷體"/>
          <w:color w:val="000000" w:themeColor="text1"/>
          <w:sz w:val="32"/>
          <w:szCs w:val="32"/>
        </w:rPr>
      </w:pPr>
      <w:r w:rsidRPr="00D45F20">
        <w:rPr>
          <w:rFonts w:eastAsia="標楷體"/>
          <w:color w:val="000000" w:themeColor="text1"/>
          <w:sz w:val="32"/>
          <w:szCs w:val="32"/>
        </w:rPr>
        <w:t>肆、出（列）席單位及人員：（詳如會議簽名冊）</w:t>
      </w:r>
    </w:p>
    <w:p w:rsidR="00F51B2C" w:rsidRPr="00D45F20" w:rsidRDefault="00F51B2C" w:rsidP="006B0A7D">
      <w:pPr>
        <w:tabs>
          <w:tab w:val="num" w:pos="720"/>
        </w:tabs>
        <w:spacing w:afterLines="50" w:after="180" w:line="520" w:lineRule="exact"/>
        <w:ind w:left="720" w:hanging="720"/>
        <w:rPr>
          <w:rFonts w:eastAsia="標楷體"/>
          <w:color w:val="000000" w:themeColor="text1"/>
          <w:sz w:val="32"/>
          <w:szCs w:val="32"/>
        </w:rPr>
      </w:pPr>
      <w:r w:rsidRPr="00D45F20">
        <w:rPr>
          <w:rFonts w:eastAsia="標楷體"/>
          <w:color w:val="000000" w:themeColor="text1"/>
          <w:sz w:val="32"/>
          <w:szCs w:val="32"/>
        </w:rPr>
        <w:t>伍、主席致詞：（略）</w:t>
      </w:r>
    </w:p>
    <w:p w:rsidR="00F51B2C" w:rsidRPr="00D45F20" w:rsidRDefault="00F51B2C" w:rsidP="006B0A7D">
      <w:pPr>
        <w:tabs>
          <w:tab w:val="num" w:pos="720"/>
        </w:tabs>
        <w:spacing w:afterLines="50" w:after="180" w:line="520" w:lineRule="exact"/>
        <w:ind w:left="720" w:hanging="720"/>
        <w:rPr>
          <w:rFonts w:eastAsia="標楷體"/>
          <w:bCs/>
          <w:color w:val="000000" w:themeColor="text1"/>
          <w:sz w:val="32"/>
          <w:szCs w:val="32"/>
        </w:rPr>
      </w:pPr>
      <w:r w:rsidRPr="00D45F20">
        <w:rPr>
          <w:rFonts w:eastAsia="標楷體"/>
          <w:color w:val="000000" w:themeColor="text1"/>
          <w:sz w:val="32"/>
          <w:szCs w:val="32"/>
        </w:rPr>
        <w:t>陸、綜合討論：（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委員發言重點）</w:t>
      </w:r>
    </w:p>
    <w:p w:rsidR="00E97C56" w:rsidRPr="00D45F20" w:rsidRDefault="00167745" w:rsidP="005C0441">
      <w:pPr>
        <w:snapToGrid w:val="0"/>
        <w:spacing w:afterLines="50" w:after="180" w:line="520" w:lineRule="exact"/>
        <w:ind w:left="777" w:hanging="539"/>
        <w:rPr>
          <w:rFonts w:eastAsia="標楷體"/>
          <w:color w:val="000000" w:themeColor="text1"/>
          <w:sz w:val="32"/>
          <w:szCs w:val="32"/>
        </w:rPr>
      </w:pPr>
      <w:r w:rsidRPr="00D45F20">
        <w:rPr>
          <w:rFonts w:eastAsia="標楷體"/>
          <w:color w:val="000000" w:themeColor="text1"/>
          <w:sz w:val="32"/>
          <w:szCs w:val="32"/>
        </w:rPr>
        <w:t>一、</w:t>
      </w:r>
      <w:r w:rsidR="007D012E" w:rsidRPr="00D45F20">
        <w:rPr>
          <w:rFonts w:eastAsia="標楷體"/>
          <w:color w:val="000000" w:themeColor="text1"/>
          <w:sz w:val="32"/>
          <w:szCs w:val="32"/>
        </w:rPr>
        <w:t>報告</w:t>
      </w:r>
      <w:r w:rsidR="007D012E" w:rsidRPr="00D45F20">
        <w:rPr>
          <w:rFonts w:eastAsia="標楷體" w:hint="eastAsia"/>
          <w:color w:val="000000" w:themeColor="text1"/>
          <w:sz w:val="32"/>
          <w:szCs w:val="32"/>
        </w:rPr>
        <w:t>事</w:t>
      </w:r>
      <w:r w:rsidR="007D012E" w:rsidRPr="00D45F20">
        <w:rPr>
          <w:rFonts w:eastAsia="標楷體"/>
          <w:color w:val="000000" w:themeColor="text1"/>
          <w:sz w:val="32"/>
          <w:szCs w:val="32"/>
        </w:rPr>
        <w:t>項</w:t>
      </w:r>
      <w:r w:rsidR="007D012E" w:rsidRPr="00D45F20">
        <w:rPr>
          <w:rFonts w:eastAsia="標楷體" w:hint="eastAsia"/>
          <w:color w:val="000000" w:themeColor="text1"/>
          <w:sz w:val="32"/>
          <w:szCs w:val="32"/>
        </w:rPr>
        <w:t>：</w:t>
      </w:r>
      <w:r w:rsidRPr="00D45F20">
        <w:rPr>
          <w:rFonts w:eastAsia="標楷體" w:hint="eastAsia"/>
          <w:color w:val="000000" w:themeColor="text1"/>
          <w:sz w:val="32"/>
          <w:szCs w:val="32"/>
        </w:rPr>
        <w:t>「</w:t>
      </w:r>
      <w:r w:rsidRPr="00D45F20">
        <w:rPr>
          <w:rFonts w:eastAsia="標楷體"/>
          <w:color w:val="000000" w:themeColor="text1"/>
          <w:sz w:val="32"/>
          <w:szCs w:val="32"/>
        </w:rPr>
        <w:t>108</w:t>
      </w:r>
      <w:r w:rsidRPr="00D45F20">
        <w:rPr>
          <w:rFonts w:eastAsia="標楷體" w:hint="eastAsia"/>
          <w:color w:val="000000" w:themeColor="text1"/>
          <w:sz w:val="32"/>
          <w:szCs w:val="32"/>
        </w:rPr>
        <w:t>年度再生能源電能躉購費率及其計算公式」使用參數</w:t>
      </w:r>
    </w:p>
    <w:p w:rsidR="00167745" w:rsidRPr="00D45F20" w:rsidRDefault="00167745" w:rsidP="00167745">
      <w:pPr>
        <w:pStyle w:val="aa"/>
        <w:snapToGrid w:val="0"/>
        <w:spacing w:afterLines="50" w:after="180" w:line="520" w:lineRule="exact"/>
        <w:ind w:leftChars="590" w:left="1416" w:firstLine="2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委員發言重點</w:t>
      </w:r>
    </w:p>
    <w:p w:rsidR="00E13A3F" w:rsidRPr="00D45F20" w:rsidRDefault="005763AD" w:rsidP="00E13A3F">
      <w:pPr>
        <w:pStyle w:val="aa"/>
        <w:numPr>
          <w:ilvl w:val="0"/>
          <w:numId w:val="17"/>
        </w:numPr>
        <w:snapToGrid w:val="0"/>
        <w:spacing w:afterLines="50" w:after="180" w:line="520" w:lineRule="exact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再</w:t>
      </w:r>
      <w:r w:rsidR="000B2C4B"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生能源政策係以國家整體利益為考量，內含帶動相關產業與國家永續發展之目的。躉購費率之訂定為鼓勵業者參與再生能源發展，但</w:t>
      </w:r>
      <w:r w:rsidR="00104C3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仍應權衡業者及社會觀感及意見</w:t>
      </w:r>
      <w:r w:rsidR="000B2C4B"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0B2C4B" w:rsidRPr="00D45F20" w:rsidRDefault="00A157FB" w:rsidP="00E13A3F">
      <w:pPr>
        <w:pStyle w:val="aa"/>
        <w:numPr>
          <w:ilvl w:val="0"/>
          <w:numId w:val="17"/>
        </w:numPr>
        <w:snapToGrid w:val="0"/>
        <w:spacing w:afterLines="50" w:after="180" w:line="520" w:lineRule="exact"/>
        <w:ind w:leftChars="0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目前</w:t>
      </w:r>
      <w:r w:rsidR="000B2C4B"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只有美國可能採取升息政策，研判</w:t>
      </w:r>
      <w:r w:rsidR="00361AA1"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短時間內</w:t>
      </w:r>
      <w:r w:rsidR="000B2C4B"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國內升息機率不高，建議</w:t>
      </w:r>
      <w:r w:rsidR="00361AA1"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針對</w:t>
      </w:r>
      <w:r w:rsidR="000B2C4B"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平均資金成本率</w:t>
      </w:r>
      <w:r w:rsidR="00361AA1"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維持去年水準之決議方向</w:t>
      </w:r>
      <w:r w:rsidR="00264699"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361AA1"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強化相關</w:t>
      </w:r>
      <w:r w:rsidR="00104C3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說明</w:t>
      </w:r>
      <w:r w:rsidR="000B2C4B"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B6333B" w:rsidRPr="00D45F20" w:rsidRDefault="003156B0" w:rsidP="005D6E0C">
      <w:pPr>
        <w:snapToGrid w:val="0"/>
        <w:spacing w:afterLines="50" w:after="180" w:line="520" w:lineRule="exact"/>
        <w:ind w:leftChars="601" w:left="2322" w:hangingChars="275" w:hanging="880"/>
        <w:jc w:val="both"/>
        <w:rPr>
          <w:rFonts w:eastAsia="標楷體"/>
          <w:color w:val="000000" w:themeColor="text1"/>
          <w:sz w:val="32"/>
          <w:szCs w:val="32"/>
        </w:rPr>
      </w:pP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決</w:t>
      </w:r>
      <w:r w:rsidR="00C1048D">
        <w:rPr>
          <w:rFonts w:eastAsia="標楷體" w:hint="eastAsia"/>
          <w:bCs/>
          <w:color w:val="000000" w:themeColor="text1"/>
          <w:sz w:val="32"/>
          <w:szCs w:val="32"/>
        </w:rPr>
        <w:t>定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：洽悉</w:t>
      </w:r>
      <w:r w:rsidR="00D114C6" w:rsidRPr="00D45F20">
        <w:rPr>
          <w:rFonts w:eastAsia="標楷體" w:hint="eastAsia"/>
          <w:bCs/>
          <w:color w:val="000000" w:themeColor="text1"/>
          <w:sz w:val="32"/>
          <w:szCs w:val="32"/>
        </w:rPr>
        <w:t>，</w:t>
      </w:r>
      <w:bookmarkStart w:id="1" w:name="_Hlk528338368"/>
      <w:r w:rsidR="00D114C6" w:rsidRPr="00D45F20">
        <w:rPr>
          <w:rFonts w:eastAsia="標楷體" w:hint="eastAsia"/>
          <w:bCs/>
          <w:color w:val="000000" w:themeColor="text1"/>
          <w:sz w:val="32"/>
          <w:szCs w:val="32"/>
        </w:rPr>
        <w:t>除離岸</w:t>
      </w:r>
      <w:r w:rsidR="00104C39">
        <w:rPr>
          <w:rFonts w:eastAsia="標楷體" w:hint="eastAsia"/>
          <w:bCs/>
          <w:color w:val="000000" w:themeColor="text1"/>
          <w:sz w:val="32"/>
          <w:szCs w:val="32"/>
        </w:rPr>
        <w:t>型</w:t>
      </w:r>
      <w:r w:rsidR="00D114C6" w:rsidRPr="00D45F20">
        <w:rPr>
          <w:rFonts w:eastAsia="標楷體" w:hint="eastAsia"/>
          <w:bCs/>
          <w:color w:val="000000" w:themeColor="text1"/>
          <w:sz w:val="32"/>
          <w:szCs w:val="32"/>
        </w:rPr>
        <w:t>風力</w:t>
      </w:r>
      <w:r w:rsidR="00104C39">
        <w:rPr>
          <w:rFonts w:eastAsia="標楷體" w:hint="eastAsia"/>
          <w:bCs/>
          <w:color w:val="000000" w:themeColor="text1"/>
          <w:sz w:val="32"/>
          <w:szCs w:val="32"/>
        </w:rPr>
        <w:t>發電</w:t>
      </w:r>
      <w:r w:rsidR="00D114C6" w:rsidRPr="00D45F20">
        <w:rPr>
          <w:rFonts w:eastAsia="標楷體" w:hint="eastAsia"/>
          <w:bCs/>
          <w:color w:val="000000" w:themeColor="text1"/>
          <w:sz w:val="32"/>
          <w:szCs w:val="32"/>
        </w:rPr>
        <w:t>外各類再生能源</w:t>
      </w:r>
      <w:r w:rsidR="00231CC5" w:rsidRPr="00D45F20">
        <w:rPr>
          <w:rFonts w:eastAsia="標楷體" w:hint="eastAsia"/>
          <w:bCs/>
          <w:color w:val="000000" w:themeColor="text1"/>
          <w:sz w:val="32"/>
          <w:szCs w:val="32"/>
        </w:rPr>
        <w:t>使用參數取得初步共識，待離岸</w:t>
      </w:r>
      <w:r w:rsidR="00104C39">
        <w:rPr>
          <w:rFonts w:eastAsia="標楷體" w:hint="eastAsia"/>
          <w:bCs/>
          <w:color w:val="000000" w:themeColor="text1"/>
          <w:sz w:val="32"/>
          <w:szCs w:val="32"/>
        </w:rPr>
        <w:t>型</w:t>
      </w:r>
      <w:r w:rsidR="00231CC5" w:rsidRPr="00D45F20">
        <w:rPr>
          <w:rFonts w:eastAsia="標楷體" w:hint="eastAsia"/>
          <w:bCs/>
          <w:color w:val="000000" w:themeColor="text1"/>
          <w:sz w:val="32"/>
          <w:szCs w:val="32"/>
        </w:rPr>
        <w:t>風力</w:t>
      </w:r>
      <w:r w:rsidR="00104C39">
        <w:rPr>
          <w:rFonts w:eastAsia="標楷體" w:hint="eastAsia"/>
          <w:bCs/>
          <w:color w:val="000000" w:themeColor="text1"/>
          <w:sz w:val="32"/>
          <w:szCs w:val="32"/>
        </w:rPr>
        <w:t>發電</w:t>
      </w:r>
      <w:r w:rsidR="00231CC5" w:rsidRPr="00D45F20">
        <w:rPr>
          <w:rFonts w:eastAsia="標楷體" w:hint="eastAsia"/>
          <w:bCs/>
          <w:color w:val="000000" w:themeColor="text1"/>
          <w:sz w:val="32"/>
          <w:szCs w:val="32"/>
        </w:rPr>
        <w:t>決定後，再行最終</w:t>
      </w:r>
      <w:r w:rsidR="00A80011">
        <w:rPr>
          <w:rFonts w:eastAsia="標楷體" w:hint="eastAsia"/>
          <w:bCs/>
          <w:color w:val="000000" w:themeColor="text1"/>
          <w:sz w:val="32"/>
          <w:szCs w:val="32"/>
        </w:rPr>
        <w:t>審定</w:t>
      </w:r>
      <w:bookmarkStart w:id="2" w:name="_GoBack"/>
      <w:bookmarkEnd w:id="2"/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。</w:t>
      </w:r>
      <w:bookmarkEnd w:id="1"/>
    </w:p>
    <w:p w:rsidR="00E13A3F" w:rsidRPr="00D45F20" w:rsidRDefault="00484158" w:rsidP="006B0A7D">
      <w:pPr>
        <w:snapToGrid w:val="0"/>
        <w:spacing w:afterLines="50" w:after="180" w:line="520" w:lineRule="exact"/>
        <w:ind w:left="960" w:hanging="720"/>
        <w:rPr>
          <w:rFonts w:eastAsia="標楷體"/>
          <w:color w:val="000000" w:themeColor="text1"/>
          <w:sz w:val="32"/>
          <w:szCs w:val="32"/>
        </w:rPr>
      </w:pPr>
      <w:r w:rsidRPr="00D45F20">
        <w:rPr>
          <w:rFonts w:eastAsia="標楷體"/>
          <w:color w:val="000000" w:themeColor="text1"/>
          <w:sz w:val="32"/>
          <w:szCs w:val="32"/>
        </w:rPr>
        <w:t>二、討論案</w:t>
      </w:r>
    </w:p>
    <w:p w:rsidR="00484158" w:rsidRPr="00D45F20" w:rsidRDefault="00E13A3F" w:rsidP="00E13A3F">
      <w:pPr>
        <w:pStyle w:val="aa"/>
        <w:snapToGrid w:val="0"/>
        <w:spacing w:afterLines="50" w:after="180" w:line="520" w:lineRule="exact"/>
        <w:ind w:leftChars="400" w:left="1418" w:hanging="458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(</w:t>
      </w:r>
      <w:r w:rsidR="007D012E"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一</w:t>
      </w:r>
      <w:r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)</w:t>
      </w:r>
      <w:r w:rsidR="007D012E" w:rsidRPr="00D45F20">
        <w:rPr>
          <w:rFonts w:ascii="Times New Roman" w:eastAsia="標楷體" w:hAnsi="Times New Roman"/>
          <w:color w:val="000000" w:themeColor="text1"/>
          <w:sz w:val="32"/>
          <w:szCs w:val="32"/>
        </w:rPr>
        <w:t>「離岸</w:t>
      </w:r>
      <w:r w:rsidR="00104C3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型</w:t>
      </w:r>
      <w:r w:rsidR="007D012E" w:rsidRPr="00D45F20">
        <w:rPr>
          <w:rFonts w:ascii="Times New Roman" w:eastAsia="標楷體" w:hAnsi="Times New Roman"/>
          <w:color w:val="000000" w:themeColor="text1"/>
          <w:sz w:val="32"/>
          <w:szCs w:val="32"/>
        </w:rPr>
        <w:t>風力</w:t>
      </w:r>
      <w:r w:rsidR="00104C39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發電</w:t>
      </w:r>
      <w:r w:rsidR="007D012E" w:rsidRPr="00D45F20">
        <w:rPr>
          <w:rFonts w:ascii="Times New Roman" w:eastAsia="標楷體" w:hAnsi="Times New Roman"/>
          <w:color w:val="000000" w:themeColor="text1"/>
          <w:sz w:val="32"/>
          <w:szCs w:val="32"/>
        </w:rPr>
        <w:t>」使</w:t>
      </w:r>
      <w:r w:rsidR="007D012E"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用</w:t>
      </w:r>
      <w:r w:rsidR="007D012E" w:rsidRPr="00D45F20">
        <w:rPr>
          <w:rFonts w:ascii="Times New Roman" w:eastAsia="標楷體" w:hAnsi="Times New Roman"/>
          <w:color w:val="000000" w:themeColor="text1"/>
          <w:sz w:val="32"/>
          <w:szCs w:val="32"/>
        </w:rPr>
        <w:t>參數再確認</w:t>
      </w:r>
    </w:p>
    <w:p w:rsidR="008D6FFA" w:rsidRPr="00D45F20" w:rsidRDefault="00E13A3F" w:rsidP="00E13A3F">
      <w:pPr>
        <w:snapToGrid w:val="0"/>
        <w:spacing w:afterLines="50" w:after="180" w:line="520" w:lineRule="exact"/>
        <w:ind w:left="1896" w:hanging="480"/>
        <w:jc w:val="both"/>
        <w:rPr>
          <w:rFonts w:eastAsia="標楷體"/>
          <w:color w:val="000000" w:themeColor="text1"/>
          <w:sz w:val="32"/>
          <w:szCs w:val="32"/>
        </w:rPr>
      </w:pPr>
      <w:r w:rsidRPr="00D45F20">
        <w:rPr>
          <w:rFonts w:eastAsia="標楷體"/>
          <w:color w:val="000000" w:themeColor="text1"/>
          <w:sz w:val="32"/>
          <w:szCs w:val="32"/>
        </w:rPr>
        <w:t>1.</w:t>
      </w:r>
      <w:r w:rsidR="007D012E" w:rsidRPr="00D45F20">
        <w:rPr>
          <w:rFonts w:eastAsia="標楷體" w:hint="eastAsia"/>
          <w:color w:val="000000" w:themeColor="text1"/>
          <w:sz w:val="32"/>
          <w:szCs w:val="32"/>
        </w:rPr>
        <w:t>使用參</w:t>
      </w:r>
      <w:r w:rsidR="007D012E" w:rsidRPr="00D45F20">
        <w:rPr>
          <w:rFonts w:eastAsia="標楷體"/>
          <w:color w:val="000000" w:themeColor="text1"/>
          <w:sz w:val="32"/>
          <w:szCs w:val="32"/>
        </w:rPr>
        <w:t>數討論</w:t>
      </w:r>
    </w:p>
    <w:p w:rsidR="008D6FFA" w:rsidRPr="00D45F20" w:rsidRDefault="008D6FFA" w:rsidP="008D6FFA">
      <w:pPr>
        <w:snapToGrid w:val="0"/>
        <w:spacing w:afterLines="50" w:after="180" w:line="520" w:lineRule="exact"/>
        <w:ind w:leftChars="590" w:left="1416"/>
        <w:jc w:val="both"/>
        <w:rPr>
          <w:rFonts w:eastAsia="標楷體"/>
          <w:color w:val="000000" w:themeColor="text1"/>
          <w:sz w:val="32"/>
          <w:szCs w:val="32"/>
        </w:rPr>
      </w:pPr>
      <w:r w:rsidRPr="00D45F20">
        <w:rPr>
          <w:rFonts w:eastAsia="標楷體"/>
          <w:bCs/>
          <w:color w:val="000000" w:themeColor="text1"/>
          <w:sz w:val="32"/>
          <w:szCs w:val="32"/>
        </w:rPr>
        <w:lastRenderedPageBreak/>
        <w:t>委員發言</w:t>
      </w:r>
      <w:r w:rsidRPr="00D45F20">
        <w:rPr>
          <w:rFonts w:eastAsia="標楷體"/>
          <w:color w:val="000000" w:themeColor="text1"/>
          <w:sz w:val="32"/>
          <w:szCs w:val="32"/>
        </w:rPr>
        <w:t>重點</w:t>
      </w:r>
    </w:p>
    <w:p w:rsidR="00CE05F0" w:rsidRPr="00D45F20" w:rsidRDefault="001401B0" w:rsidP="006463CC">
      <w:pPr>
        <w:numPr>
          <w:ilvl w:val="0"/>
          <w:numId w:val="20"/>
        </w:numPr>
        <w:overflowPunct w:val="0"/>
        <w:snapToGrid w:val="0"/>
        <w:spacing w:afterLines="50" w:after="180" w:line="520" w:lineRule="exact"/>
        <w:ind w:left="2410" w:hanging="516"/>
        <w:jc w:val="both"/>
        <w:rPr>
          <w:rFonts w:eastAsia="標楷體"/>
          <w:color w:val="000000" w:themeColor="text1"/>
          <w:sz w:val="32"/>
          <w:szCs w:val="32"/>
        </w:rPr>
      </w:pPr>
      <w:r w:rsidRPr="00D45F20">
        <w:rPr>
          <w:rFonts w:eastAsia="標楷體" w:hint="eastAsia"/>
          <w:color w:val="000000" w:themeColor="text1"/>
          <w:sz w:val="32"/>
          <w:szCs w:val="32"/>
        </w:rPr>
        <w:t>建</w:t>
      </w:r>
      <w:r w:rsidRPr="00D45F20">
        <w:rPr>
          <w:rFonts w:eastAsia="標楷體"/>
          <w:color w:val="000000" w:themeColor="text1"/>
          <w:sz w:val="32"/>
          <w:szCs w:val="32"/>
        </w:rPr>
        <w:t>議</w:t>
      </w:r>
      <w:r w:rsidR="00E3722F" w:rsidRPr="00D45F20">
        <w:rPr>
          <w:rFonts w:eastAsia="標楷體" w:hint="eastAsia"/>
          <w:color w:val="000000" w:themeColor="text1"/>
          <w:sz w:val="32"/>
          <w:szCs w:val="32"/>
        </w:rPr>
        <w:t>增加</w:t>
      </w:r>
      <w:r w:rsidRPr="00D45F20">
        <w:rPr>
          <w:rFonts w:eastAsia="標楷體" w:hint="eastAsia"/>
          <w:color w:val="000000" w:themeColor="text1"/>
          <w:sz w:val="32"/>
          <w:szCs w:val="32"/>
        </w:rPr>
        <w:t>蒐集其他國家離岸風場成本資料</w:t>
      </w:r>
      <w:r w:rsidRPr="00D45F20">
        <w:rPr>
          <w:rFonts w:eastAsia="標楷體"/>
          <w:color w:val="000000" w:themeColor="text1"/>
          <w:sz w:val="32"/>
          <w:szCs w:val="32"/>
        </w:rPr>
        <w:t>，並</w:t>
      </w:r>
      <w:r w:rsidRPr="00D45F20">
        <w:rPr>
          <w:rFonts w:eastAsia="標楷體" w:hint="eastAsia"/>
          <w:color w:val="000000" w:themeColor="text1"/>
          <w:sz w:val="32"/>
          <w:szCs w:val="32"/>
        </w:rPr>
        <w:t>針</w:t>
      </w:r>
      <w:r w:rsidRPr="00D45F20">
        <w:rPr>
          <w:rFonts w:eastAsia="標楷體"/>
          <w:color w:val="000000" w:themeColor="text1"/>
          <w:sz w:val="32"/>
          <w:szCs w:val="32"/>
        </w:rPr>
        <w:t>對各項</w:t>
      </w:r>
      <w:r w:rsidRPr="00D45F20">
        <w:rPr>
          <w:rFonts w:eastAsia="標楷體" w:hint="eastAsia"/>
          <w:color w:val="000000" w:themeColor="text1"/>
          <w:sz w:val="32"/>
          <w:szCs w:val="32"/>
        </w:rPr>
        <w:t>參</w:t>
      </w:r>
      <w:r w:rsidRPr="00D45F20">
        <w:rPr>
          <w:rFonts w:eastAsia="標楷體"/>
          <w:color w:val="000000" w:themeColor="text1"/>
          <w:sz w:val="32"/>
          <w:szCs w:val="32"/>
        </w:rPr>
        <w:t>數對躉購費率之</w:t>
      </w:r>
      <w:r w:rsidRPr="00D45F20">
        <w:rPr>
          <w:rFonts w:eastAsia="標楷體" w:hint="eastAsia"/>
          <w:color w:val="000000" w:themeColor="text1"/>
          <w:sz w:val="32"/>
          <w:szCs w:val="32"/>
        </w:rPr>
        <w:t>影</w:t>
      </w:r>
      <w:r w:rsidRPr="00D45F20">
        <w:rPr>
          <w:rFonts w:eastAsia="標楷體"/>
          <w:color w:val="000000" w:themeColor="text1"/>
          <w:sz w:val="32"/>
          <w:szCs w:val="32"/>
        </w:rPr>
        <w:t>響</w:t>
      </w:r>
      <w:r w:rsidRPr="00D45F20">
        <w:rPr>
          <w:rFonts w:eastAsia="標楷體" w:hint="eastAsia"/>
          <w:color w:val="000000" w:themeColor="text1"/>
          <w:sz w:val="32"/>
          <w:szCs w:val="32"/>
        </w:rPr>
        <w:t>進</w:t>
      </w:r>
      <w:r w:rsidRPr="00D45F20">
        <w:rPr>
          <w:rFonts w:eastAsia="標楷體"/>
          <w:color w:val="000000" w:themeColor="text1"/>
          <w:sz w:val="32"/>
          <w:szCs w:val="32"/>
        </w:rPr>
        <w:t>行</w:t>
      </w:r>
      <w:r w:rsidRPr="00D45F20">
        <w:rPr>
          <w:rFonts w:eastAsia="標楷體" w:hint="eastAsia"/>
          <w:color w:val="000000" w:themeColor="text1"/>
          <w:sz w:val="32"/>
          <w:szCs w:val="32"/>
        </w:rPr>
        <w:t>敏</w:t>
      </w:r>
      <w:r w:rsidRPr="00D45F20">
        <w:rPr>
          <w:rFonts w:eastAsia="標楷體"/>
          <w:color w:val="000000" w:themeColor="text1"/>
          <w:sz w:val="32"/>
          <w:szCs w:val="32"/>
        </w:rPr>
        <w:t>感度分析</w:t>
      </w:r>
      <w:r w:rsidRPr="00D45F20">
        <w:rPr>
          <w:rFonts w:eastAsia="標楷體" w:hint="eastAsia"/>
          <w:color w:val="000000" w:themeColor="text1"/>
          <w:sz w:val="32"/>
          <w:szCs w:val="32"/>
        </w:rPr>
        <w:t>，</w:t>
      </w:r>
      <w:r w:rsidR="00BB1A13" w:rsidRPr="00D45F20">
        <w:rPr>
          <w:rFonts w:eastAsia="標楷體" w:hint="eastAsia"/>
          <w:color w:val="000000" w:themeColor="text1"/>
          <w:sz w:val="32"/>
          <w:szCs w:val="32"/>
        </w:rPr>
        <w:t>以</w:t>
      </w:r>
      <w:r w:rsidRPr="00D45F20">
        <w:rPr>
          <w:rFonts w:eastAsia="標楷體" w:hint="eastAsia"/>
          <w:color w:val="000000" w:themeColor="text1"/>
          <w:sz w:val="32"/>
          <w:szCs w:val="32"/>
        </w:rPr>
        <w:t>提</w:t>
      </w:r>
      <w:r w:rsidRPr="00D45F20">
        <w:rPr>
          <w:rFonts w:eastAsia="標楷體"/>
          <w:color w:val="000000" w:themeColor="text1"/>
          <w:sz w:val="32"/>
          <w:szCs w:val="32"/>
        </w:rPr>
        <w:t>供更多資</w:t>
      </w:r>
      <w:r w:rsidR="00E3722F" w:rsidRPr="00D45F20">
        <w:rPr>
          <w:rFonts w:eastAsia="標楷體" w:hint="eastAsia"/>
          <w:color w:val="000000" w:themeColor="text1"/>
          <w:sz w:val="32"/>
          <w:szCs w:val="32"/>
        </w:rPr>
        <w:t>訊</w:t>
      </w:r>
      <w:r w:rsidRPr="00D45F20">
        <w:rPr>
          <w:rFonts w:eastAsia="標楷體" w:hint="eastAsia"/>
          <w:color w:val="000000" w:themeColor="text1"/>
          <w:sz w:val="32"/>
          <w:szCs w:val="32"/>
        </w:rPr>
        <w:t>供</w:t>
      </w:r>
      <w:r w:rsidRPr="00D45F20">
        <w:rPr>
          <w:rFonts w:eastAsia="標楷體"/>
          <w:color w:val="000000" w:themeColor="text1"/>
          <w:sz w:val="32"/>
          <w:szCs w:val="32"/>
        </w:rPr>
        <w:t>委員參考。</w:t>
      </w:r>
    </w:p>
    <w:p w:rsidR="00A46E86" w:rsidRPr="00D45F20" w:rsidRDefault="00A46E86" w:rsidP="00AF01D0">
      <w:pPr>
        <w:numPr>
          <w:ilvl w:val="0"/>
          <w:numId w:val="20"/>
        </w:numPr>
        <w:snapToGrid w:val="0"/>
        <w:spacing w:afterLines="50" w:after="180" w:line="520" w:lineRule="exact"/>
        <w:ind w:left="2410" w:hanging="514"/>
        <w:jc w:val="both"/>
        <w:rPr>
          <w:rFonts w:eastAsia="標楷體"/>
          <w:color w:val="000000" w:themeColor="text1"/>
          <w:sz w:val="32"/>
          <w:szCs w:val="32"/>
        </w:rPr>
      </w:pPr>
      <w:r w:rsidRPr="00D45F20">
        <w:rPr>
          <w:rFonts w:eastAsia="標楷體" w:hint="eastAsia"/>
          <w:color w:val="000000" w:themeColor="text1"/>
          <w:sz w:val="32"/>
          <w:szCs w:val="32"/>
        </w:rPr>
        <w:t>建議比</w:t>
      </w:r>
      <w:r w:rsidRPr="00D45F20">
        <w:rPr>
          <w:rFonts w:eastAsia="標楷體"/>
          <w:color w:val="000000" w:themeColor="text1"/>
          <w:sz w:val="32"/>
          <w:szCs w:val="32"/>
        </w:rPr>
        <w:t>較離岸</w:t>
      </w:r>
      <w:r w:rsidR="00104C39">
        <w:rPr>
          <w:rFonts w:eastAsia="標楷體" w:hint="eastAsia"/>
          <w:color w:val="000000" w:themeColor="text1"/>
          <w:sz w:val="32"/>
          <w:szCs w:val="32"/>
        </w:rPr>
        <w:t>型</w:t>
      </w:r>
      <w:r w:rsidRPr="00D45F20">
        <w:rPr>
          <w:rFonts w:eastAsia="標楷體"/>
          <w:color w:val="000000" w:themeColor="text1"/>
          <w:sz w:val="32"/>
          <w:szCs w:val="32"/>
        </w:rPr>
        <w:t>風</w:t>
      </w:r>
      <w:r w:rsidR="00104C39">
        <w:rPr>
          <w:rFonts w:eastAsia="標楷體" w:hint="eastAsia"/>
          <w:color w:val="000000" w:themeColor="text1"/>
          <w:sz w:val="32"/>
          <w:szCs w:val="32"/>
        </w:rPr>
        <w:t>力發</w:t>
      </w:r>
      <w:r w:rsidRPr="00D45F20">
        <w:rPr>
          <w:rFonts w:eastAsia="標楷體"/>
          <w:color w:val="000000" w:themeColor="text1"/>
          <w:sz w:val="32"/>
          <w:szCs w:val="32"/>
        </w:rPr>
        <w:t>電躉購費率</w:t>
      </w:r>
      <w:r w:rsidRPr="00D45F20">
        <w:rPr>
          <w:rFonts w:eastAsia="標楷體" w:hint="eastAsia"/>
          <w:color w:val="000000" w:themeColor="text1"/>
          <w:sz w:val="32"/>
          <w:szCs w:val="32"/>
        </w:rPr>
        <w:t>在</w:t>
      </w:r>
      <w:r w:rsidRPr="00D45F20">
        <w:rPr>
          <w:rFonts w:eastAsia="標楷體"/>
          <w:color w:val="000000" w:themeColor="text1"/>
          <w:sz w:val="32"/>
          <w:szCs w:val="32"/>
        </w:rPr>
        <w:t>平</w:t>
      </w:r>
      <w:r w:rsidRPr="00D45F20">
        <w:rPr>
          <w:rFonts w:eastAsia="標楷體" w:hint="eastAsia"/>
          <w:color w:val="000000" w:themeColor="text1"/>
          <w:sz w:val="32"/>
          <w:szCs w:val="32"/>
        </w:rPr>
        <w:t>均</w:t>
      </w:r>
      <w:r w:rsidRPr="00D45F20">
        <w:rPr>
          <w:rFonts w:eastAsia="標楷體"/>
          <w:color w:val="000000" w:themeColor="text1"/>
          <w:sz w:val="32"/>
          <w:szCs w:val="32"/>
        </w:rPr>
        <w:t>資金成</w:t>
      </w:r>
      <w:r w:rsidRPr="00D45F20">
        <w:rPr>
          <w:rFonts w:eastAsia="標楷體" w:hint="eastAsia"/>
          <w:color w:val="000000" w:themeColor="text1"/>
          <w:sz w:val="32"/>
          <w:szCs w:val="32"/>
        </w:rPr>
        <w:t>本</w:t>
      </w:r>
      <w:r w:rsidRPr="00D45F20">
        <w:rPr>
          <w:rFonts w:eastAsia="標楷體"/>
          <w:color w:val="000000" w:themeColor="text1"/>
          <w:sz w:val="32"/>
          <w:szCs w:val="32"/>
        </w:rPr>
        <w:t>率</w:t>
      </w:r>
      <w:r w:rsidRPr="00D45F20">
        <w:rPr>
          <w:rFonts w:eastAsia="標楷體" w:hint="eastAsia"/>
          <w:color w:val="000000" w:themeColor="text1"/>
          <w:sz w:val="32"/>
          <w:szCs w:val="32"/>
        </w:rPr>
        <w:t>6.00%</w:t>
      </w:r>
      <w:r w:rsidRPr="00D45F20">
        <w:rPr>
          <w:rFonts w:eastAsia="標楷體" w:hint="eastAsia"/>
          <w:color w:val="000000" w:themeColor="text1"/>
          <w:sz w:val="32"/>
          <w:szCs w:val="32"/>
        </w:rPr>
        <w:t>和</w:t>
      </w:r>
      <w:r w:rsidRPr="00D45F20">
        <w:rPr>
          <w:rFonts w:eastAsia="標楷體" w:hint="eastAsia"/>
          <w:color w:val="000000" w:themeColor="text1"/>
          <w:sz w:val="32"/>
          <w:szCs w:val="32"/>
        </w:rPr>
        <w:t>6.05%</w:t>
      </w:r>
      <w:r w:rsidRPr="00D45F20">
        <w:rPr>
          <w:rFonts w:eastAsia="標楷體" w:hint="eastAsia"/>
          <w:color w:val="000000" w:themeColor="text1"/>
          <w:sz w:val="32"/>
          <w:szCs w:val="32"/>
        </w:rPr>
        <w:t>計算下</w:t>
      </w:r>
      <w:r w:rsidRPr="00D45F20">
        <w:rPr>
          <w:rFonts w:eastAsia="標楷體"/>
          <w:color w:val="000000" w:themeColor="text1"/>
          <w:sz w:val="32"/>
          <w:szCs w:val="32"/>
        </w:rPr>
        <w:t>之差異。</w:t>
      </w:r>
    </w:p>
    <w:p w:rsidR="00CE05F0" w:rsidRPr="00D45F20" w:rsidRDefault="004E56A1" w:rsidP="005364F0">
      <w:pPr>
        <w:numPr>
          <w:ilvl w:val="0"/>
          <w:numId w:val="20"/>
        </w:numPr>
        <w:overflowPunct w:val="0"/>
        <w:snapToGrid w:val="0"/>
        <w:spacing w:afterLines="50" w:after="180" w:line="520" w:lineRule="exact"/>
        <w:ind w:left="2410" w:hanging="516"/>
        <w:jc w:val="both"/>
        <w:rPr>
          <w:rFonts w:eastAsia="標楷體"/>
          <w:color w:val="000000" w:themeColor="text1"/>
          <w:sz w:val="32"/>
          <w:szCs w:val="32"/>
        </w:rPr>
      </w:pPr>
      <w:r w:rsidRPr="00D45F20">
        <w:rPr>
          <w:rFonts w:eastAsia="標楷體" w:hint="eastAsia"/>
          <w:color w:val="000000" w:themeColor="text1"/>
          <w:sz w:val="32"/>
          <w:szCs w:val="32"/>
        </w:rPr>
        <w:t>建</w:t>
      </w:r>
      <w:r w:rsidRPr="00D45F20">
        <w:rPr>
          <w:rFonts w:eastAsia="標楷體"/>
          <w:color w:val="000000" w:themeColor="text1"/>
          <w:sz w:val="32"/>
          <w:szCs w:val="32"/>
        </w:rPr>
        <w:t>議</w:t>
      </w:r>
      <w:r w:rsidR="00976443" w:rsidRPr="00D45F20">
        <w:rPr>
          <w:rFonts w:eastAsia="標楷體"/>
          <w:color w:val="000000" w:themeColor="text1"/>
          <w:sz w:val="32"/>
          <w:szCs w:val="32"/>
        </w:rPr>
        <w:t>清楚</w:t>
      </w:r>
      <w:r w:rsidR="005364F0" w:rsidRPr="00D45F20">
        <w:rPr>
          <w:rFonts w:eastAsia="標楷體" w:hint="eastAsia"/>
          <w:color w:val="000000" w:themeColor="text1"/>
          <w:sz w:val="32"/>
          <w:szCs w:val="32"/>
        </w:rPr>
        <w:t>定</w:t>
      </w:r>
      <w:r w:rsidR="005364F0" w:rsidRPr="00D45F20">
        <w:rPr>
          <w:rFonts w:eastAsia="標楷體"/>
          <w:color w:val="000000" w:themeColor="text1"/>
          <w:sz w:val="32"/>
          <w:szCs w:val="32"/>
        </w:rPr>
        <w:t>義</w:t>
      </w:r>
      <w:r w:rsidRPr="00D45F20">
        <w:rPr>
          <w:rFonts w:eastAsia="標楷體"/>
          <w:color w:val="000000" w:themeColor="text1"/>
          <w:sz w:val="32"/>
          <w:szCs w:val="32"/>
        </w:rPr>
        <w:t>離岸風場</w:t>
      </w:r>
      <w:r w:rsidRPr="00D45F20">
        <w:rPr>
          <w:rFonts w:eastAsia="標楷體" w:hint="eastAsia"/>
          <w:color w:val="000000" w:themeColor="text1"/>
          <w:sz w:val="32"/>
          <w:szCs w:val="32"/>
        </w:rPr>
        <w:t>開發</w:t>
      </w:r>
      <w:r w:rsidRPr="00D45F20">
        <w:rPr>
          <w:rFonts w:eastAsia="標楷體"/>
          <w:color w:val="000000" w:themeColor="text1"/>
          <w:sz w:val="32"/>
          <w:szCs w:val="32"/>
        </w:rPr>
        <w:t>成</w:t>
      </w:r>
      <w:r w:rsidRPr="00D45F20">
        <w:rPr>
          <w:rFonts w:eastAsia="標楷體" w:hint="eastAsia"/>
          <w:color w:val="000000" w:themeColor="text1"/>
          <w:sz w:val="32"/>
          <w:szCs w:val="32"/>
        </w:rPr>
        <w:t>本</w:t>
      </w:r>
      <w:r w:rsidR="00A54FFD" w:rsidRPr="00D45F20">
        <w:rPr>
          <w:rFonts w:eastAsia="標楷體" w:hint="eastAsia"/>
          <w:color w:val="000000" w:themeColor="text1"/>
          <w:sz w:val="32"/>
          <w:szCs w:val="32"/>
        </w:rPr>
        <w:t>、</w:t>
      </w:r>
      <w:r w:rsidRPr="00D45F20">
        <w:rPr>
          <w:rFonts w:eastAsia="標楷體"/>
          <w:color w:val="000000" w:themeColor="text1"/>
          <w:sz w:val="32"/>
          <w:szCs w:val="32"/>
        </w:rPr>
        <w:t>併網成本</w:t>
      </w:r>
      <w:r w:rsidR="00B8788A" w:rsidRPr="00D45F20">
        <w:rPr>
          <w:rFonts w:eastAsia="標楷體" w:hint="eastAsia"/>
          <w:color w:val="000000" w:themeColor="text1"/>
          <w:sz w:val="32"/>
          <w:szCs w:val="32"/>
        </w:rPr>
        <w:t>之</w:t>
      </w:r>
      <w:r w:rsidR="001C3A22" w:rsidRPr="00D45F20">
        <w:rPr>
          <w:rFonts w:eastAsia="標楷體" w:hint="eastAsia"/>
          <w:color w:val="000000" w:themeColor="text1"/>
          <w:sz w:val="32"/>
          <w:szCs w:val="32"/>
        </w:rPr>
        <w:t>組</w:t>
      </w:r>
      <w:r w:rsidR="001C3A22" w:rsidRPr="00D45F20">
        <w:rPr>
          <w:rFonts w:eastAsia="標楷體"/>
          <w:color w:val="000000" w:themeColor="text1"/>
          <w:sz w:val="32"/>
          <w:szCs w:val="32"/>
        </w:rPr>
        <w:t>成</w:t>
      </w:r>
      <w:r w:rsidRPr="00D45F20">
        <w:rPr>
          <w:rFonts w:eastAsia="標楷體" w:hint="eastAsia"/>
          <w:color w:val="000000" w:themeColor="text1"/>
          <w:sz w:val="32"/>
          <w:szCs w:val="32"/>
        </w:rPr>
        <w:t>項</w:t>
      </w:r>
      <w:r w:rsidRPr="00D45F20">
        <w:rPr>
          <w:rFonts w:eastAsia="標楷體"/>
          <w:color w:val="000000" w:themeColor="text1"/>
          <w:sz w:val="32"/>
          <w:szCs w:val="32"/>
        </w:rPr>
        <w:t>目及內</w:t>
      </w:r>
      <w:r w:rsidRPr="00D45F20">
        <w:rPr>
          <w:rFonts w:eastAsia="標楷體" w:hint="eastAsia"/>
          <w:color w:val="000000" w:themeColor="text1"/>
          <w:sz w:val="32"/>
          <w:szCs w:val="32"/>
        </w:rPr>
        <w:t>涵</w:t>
      </w:r>
      <w:r w:rsidR="00976443" w:rsidRPr="00D45F20">
        <w:rPr>
          <w:rFonts w:eastAsia="標楷體" w:hint="eastAsia"/>
          <w:color w:val="000000" w:themeColor="text1"/>
          <w:sz w:val="32"/>
          <w:szCs w:val="32"/>
        </w:rPr>
        <w:t>，並</w:t>
      </w:r>
      <w:r w:rsidR="00A54FFD" w:rsidRPr="00D45F20">
        <w:rPr>
          <w:rFonts w:eastAsia="標楷體" w:hint="eastAsia"/>
          <w:color w:val="000000" w:themeColor="text1"/>
          <w:sz w:val="32"/>
          <w:szCs w:val="32"/>
        </w:rPr>
        <w:t>與</w:t>
      </w:r>
      <w:r w:rsidR="00976443" w:rsidRPr="00D45F20">
        <w:rPr>
          <w:rFonts w:eastAsia="標楷體"/>
          <w:color w:val="000000" w:themeColor="text1"/>
          <w:sz w:val="32"/>
          <w:szCs w:val="32"/>
        </w:rPr>
        <w:t>國外成</w:t>
      </w:r>
      <w:r w:rsidR="00976443" w:rsidRPr="00D45F20">
        <w:rPr>
          <w:rFonts w:eastAsia="標楷體" w:hint="eastAsia"/>
          <w:color w:val="000000" w:themeColor="text1"/>
          <w:sz w:val="32"/>
          <w:szCs w:val="32"/>
        </w:rPr>
        <w:t>本計</w:t>
      </w:r>
      <w:r w:rsidR="00976443" w:rsidRPr="00D45F20">
        <w:rPr>
          <w:rFonts w:eastAsia="標楷體"/>
          <w:color w:val="000000" w:themeColor="text1"/>
          <w:sz w:val="32"/>
          <w:szCs w:val="32"/>
        </w:rPr>
        <w:t>算方式</w:t>
      </w:r>
      <w:r w:rsidR="00A54FFD" w:rsidRPr="00D45F20">
        <w:rPr>
          <w:rFonts w:eastAsia="標楷體" w:hint="eastAsia"/>
          <w:color w:val="000000" w:themeColor="text1"/>
          <w:sz w:val="32"/>
          <w:szCs w:val="32"/>
        </w:rPr>
        <w:t>進</w:t>
      </w:r>
      <w:r w:rsidR="00A54FFD" w:rsidRPr="00D45F20">
        <w:rPr>
          <w:rFonts w:eastAsia="標楷體"/>
          <w:color w:val="000000" w:themeColor="text1"/>
          <w:sz w:val="32"/>
          <w:szCs w:val="32"/>
        </w:rPr>
        <w:t>行</w:t>
      </w:r>
      <w:r w:rsidR="00A54FFD" w:rsidRPr="00D45F20">
        <w:rPr>
          <w:rFonts w:eastAsia="標楷體" w:hint="eastAsia"/>
          <w:color w:val="000000" w:themeColor="text1"/>
          <w:sz w:val="32"/>
          <w:szCs w:val="32"/>
        </w:rPr>
        <w:t>比較</w:t>
      </w:r>
      <w:r w:rsidR="00976443" w:rsidRPr="00D45F20">
        <w:rPr>
          <w:rFonts w:eastAsia="標楷體" w:hint="eastAsia"/>
          <w:color w:val="000000" w:themeColor="text1"/>
          <w:sz w:val="32"/>
          <w:szCs w:val="32"/>
        </w:rPr>
        <w:t>，</w:t>
      </w:r>
      <w:r w:rsidR="00976443" w:rsidRPr="00D45F20">
        <w:rPr>
          <w:rFonts w:eastAsia="標楷體"/>
          <w:color w:val="000000" w:themeColor="text1"/>
          <w:sz w:val="32"/>
          <w:szCs w:val="32"/>
        </w:rPr>
        <w:t>說明</w:t>
      </w:r>
      <w:r w:rsidR="00A54FFD" w:rsidRPr="00D45F20">
        <w:rPr>
          <w:rFonts w:eastAsia="標楷體" w:hint="eastAsia"/>
          <w:color w:val="000000" w:themeColor="text1"/>
          <w:sz w:val="32"/>
          <w:szCs w:val="32"/>
        </w:rPr>
        <w:t>計算</w:t>
      </w:r>
      <w:r w:rsidR="00A54FFD" w:rsidRPr="00D45F20">
        <w:rPr>
          <w:rFonts w:eastAsia="標楷體"/>
          <w:color w:val="000000" w:themeColor="text1"/>
          <w:sz w:val="32"/>
          <w:szCs w:val="32"/>
        </w:rPr>
        <w:t>上之差異</w:t>
      </w:r>
      <w:r w:rsidR="00A54FFD" w:rsidRPr="00D45F20">
        <w:rPr>
          <w:rFonts w:eastAsia="標楷體" w:hint="eastAsia"/>
          <w:color w:val="000000" w:themeColor="text1"/>
          <w:sz w:val="32"/>
          <w:szCs w:val="32"/>
        </w:rPr>
        <w:t>性</w:t>
      </w:r>
      <w:r w:rsidRPr="00D45F20">
        <w:rPr>
          <w:rFonts w:eastAsia="標楷體" w:hint="eastAsia"/>
          <w:color w:val="000000" w:themeColor="text1"/>
          <w:sz w:val="32"/>
          <w:szCs w:val="32"/>
        </w:rPr>
        <w:t>。</w:t>
      </w:r>
    </w:p>
    <w:p w:rsidR="006A0865" w:rsidRPr="00D45F20" w:rsidRDefault="00F80F2F" w:rsidP="00D30312">
      <w:pPr>
        <w:numPr>
          <w:ilvl w:val="0"/>
          <w:numId w:val="20"/>
        </w:numPr>
        <w:snapToGrid w:val="0"/>
        <w:spacing w:afterLines="50" w:after="180" w:line="520" w:lineRule="exact"/>
        <w:ind w:left="2410" w:hanging="514"/>
        <w:jc w:val="both"/>
        <w:rPr>
          <w:rFonts w:eastAsia="標楷體"/>
          <w:color w:val="000000" w:themeColor="text1"/>
          <w:sz w:val="32"/>
          <w:szCs w:val="32"/>
        </w:rPr>
      </w:pPr>
      <w:r w:rsidRPr="00D45F20">
        <w:rPr>
          <w:rFonts w:eastAsia="標楷體" w:hint="eastAsia"/>
          <w:color w:val="000000" w:themeColor="text1"/>
          <w:sz w:val="32"/>
          <w:szCs w:val="32"/>
        </w:rPr>
        <w:t>施</w:t>
      </w:r>
      <w:r w:rsidRPr="00D45F20">
        <w:rPr>
          <w:rFonts w:eastAsia="標楷體"/>
          <w:color w:val="000000" w:themeColor="text1"/>
          <w:sz w:val="32"/>
          <w:szCs w:val="32"/>
        </w:rPr>
        <w:t>工</w:t>
      </w:r>
      <w:r w:rsidRPr="00D45F20">
        <w:rPr>
          <w:rFonts w:eastAsia="標楷體" w:hint="eastAsia"/>
          <w:color w:val="000000" w:themeColor="text1"/>
          <w:sz w:val="32"/>
          <w:szCs w:val="32"/>
        </w:rPr>
        <w:t>環</w:t>
      </w:r>
      <w:r w:rsidRPr="00D45F20">
        <w:rPr>
          <w:rFonts w:eastAsia="標楷體"/>
          <w:color w:val="000000" w:themeColor="text1"/>
          <w:sz w:val="32"/>
          <w:szCs w:val="32"/>
        </w:rPr>
        <w:t>境</w:t>
      </w:r>
      <w:r w:rsidRPr="00D45F20">
        <w:rPr>
          <w:rFonts w:eastAsia="標楷體" w:hint="eastAsia"/>
          <w:color w:val="000000" w:themeColor="text1"/>
          <w:sz w:val="32"/>
          <w:szCs w:val="32"/>
        </w:rPr>
        <w:t>條</w:t>
      </w:r>
      <w:r w:rsidRPr="00D45F20">
        <w:rPr>
          <w:rFonts w:eastAsia="標楷體"/>
          <w:color w:val="000000" w:themeColor="text1"/>
          <w:sz w:val="32"/>
          <w:szCs w:val="32"/>
        </w:rPr>
        <w:t>件</w:t>
      </w:r>
      <w:r w:rsidR="006A0865" w:rsidRPr="00D45F20">
        <w:rPr>
          <w:rFonts w:eastAsia="標楷體" w:hint="eastAsia"/>
          <w:color w:val="000000" w:themeColor="text1"/>
          <w:sz w:val="32"/>
          <w:szCs w:val="32"/>
        </w:rPr>
        <w:t>包括</w:t>
      </w:r>
      <w:r w:rsidR="006A0865" w:rsidRPr="00D45F20">
        <w:rPr>
          <w:rFonts w:eastAsia="標楷體"/>
          <w:color w:val="000000" w:themeColor="text1"/>
          <w:sz w:val="32"/>
          <w:szCs w:val="32"/>
        </w:rPr>
        <w:t>施工期程</w:t>
      </w:r>
      <w:r w:rsidR="006A0865" w:rsidRPr="00D45F20">
        <w:rPr>
          <w:rFonts w:eastAsia="標楷體" w:hint="eastAsia"/>
          <w:color w:val="000000" w:themeColor="text1"/>
          <w:sz w:val="32"/>
          <w:szCs w:val="32"/>
        </w:rPr>
        <w:t>和</w:t>
      </w:r>
      <w:r w:rsidR="006A0865" w:rsidRPr="00D45F20">
        <w:rPr>
          <w:rFonts w:eastAsia="標楷體"/>
          <w:color w:val="000000" w:themeColor="text1"/>
          <w:sz w:val="32"/>
          <w:szCs w:val="32"/>
        </w:rPr>
        <w:t>施工要件，</w:t>
      </w:r>
      <w:r w:rsidR="00D30312" w:rsidRPr="00D45F20">
        <w:rPr>
          <w:rFonts w:eastAsia="標楷體" w:hint="eastAsia"/>
          <w:color w:val="000000" w:themeColor="text1"/>
          <w:sz w:val="32"/>
          <w:szCs w:val="32"/>
        </w:rPr>
        <w:t>建</w:t>
      </w:r>
      <w:r w:rsidR="00D30312" w:rsidRPr="00D45F20">
        <w:rPr>
          <w:rFonts w:eastAsia="標楷體"/>
          <w:color w:val="000000" w:themeColor="text1"/>
          <w:sz w:val="32"/>
          <w:szCs w:val="32"/>
        </w:rPr>
        <w:t>議應詳細討論，另在施工</w:t>
      </w:r>
      <w:r w:rsidR="00282EF8" w:rsidRPr="00D45F20">
        <w:rPr>
          <w:rFonts w:eastAsia="標楷體" w:hint="eastAsia"/>
          <w:color w:val="000000" w:themeColor="text1"/>
          <w:sz w:val="32"/>
          <w:szCs w:val="32"/>
        </w:rPr>
        <w:t>條件及</w:t>
      </w:r>
      <w:r w:rsidR="00282EF8" w:rsidRPr="00D45F20">
        <w:rPr>
          <w:rFonts w:eastAsia="標楷體"/>
          <w:color w:val="000000" w:themeColor="text1"/>
          <w:sz w:val="32"/>
          <w:szCs w:val="32"/>
        </w:rPr>
        <w:t>工程</w:t>
      </w:r>
      <w:r w:rsidR="00D30312" w:rsidRPr="00D45F20">
        <w:rPr>
          <w:rFonts w:eastAsia="標楷體"/>
          <w:color w:val="000000" w:themeColor="text1"/>
          <w:sz w:val="32"/>
          <w:szCs w:val="32"/>
        </w:rPr>
        <w:t>經驗部分，</w:t>
      </w:r>
      <w:r w:rsidR="006A0865" w:rsidRPr="00D45F20">
        <w:rPr>
          <w:rFonts w:eastAsia="標楷體" w:hint="eastAsia"/>
          <w:color w:val="000000" w:themeColor="text1"/>
          <w:sz w:val="32"/>
          <w:szCs w:val="32"/>
        </w:rPr>
        <w:t>建</w:t>
      </w:r>
      <w:r w:rsidR="006A0865" w:rsidRPr="00D45F20">
        <w:rPr>
          <w:rFonts w:eastAsia="標楷體"/>
          <w:color w:val="000000" w:themeColor="text1"/>
          <w:sz w:val="32"/>
          <w:szCs w:val="32"/>
        </w:rPr>
        <w:t>議</w:t>
      </w:r>
      <w:r w:rsidR="00282EF8" w:rsidRPr="00D45F20">
        <w:rPr>
          <w:rFonts w:eastAsia="標楷體" w:hint="eastAsia"/>
          <w:color w:val="000000" w:themeColor="text1"/>
          <w:sz w:val="32"/>
          <w:szCs w:val="32"/>
        </w:rPr>
        <w:t>要先</w:t>
      </w:r>
      <w:r w:rsidR="00D30312" w:rsidRPr="00D45F20">
        <w:rPr>
          <w:rFonts w:eastAsia="標楷體" w:hint="eastAsia"/>
          <w:color w:val="000000" w:themeColor="text1"/>
          <w:sz w:val="32"/>
          <w:szCs w:val="32"/>
        </w:rPr>
        <w:t>掌</w:t>
      </w:r>
      <w:r w:rsidR="00D30312" w:rsidRPr="00D45F20">
        <w:rPr>
          <w:rFonts w:eastAsia="標楷體"/>
          <w:color w:val="000000" w:themeColor="text1"/>
          <w:sz w:val="32"/>
          <w:szCs w:val="32"/>
        </w:rPr>
        <w:t>握哪些是我</w:t>
      </w:r>
      <w:r w:rsidR="00D30312" w:rsidRPr="00D45F20">
        <w:rPr>
          <w:rFonts w:eastAsia="標楷體" w:hint="eastAsia"/>
          <w:color w:val="000000" w:themeColor="text1"/>
          <w:sz w:val="32"/>
          <w:szCs w:val="32"/>
        </w:rPr>
        <w:t>國</w:t>
      </w:r>
      <w:r w:rsidR="00D30312" w:rsidRPr="00D45F20">
        <w:rPr>
          <w:rFonts w:eastAsia="標楷體"/>
          <w:color w:val="000000" w:themeColor="text1"/>
          <w:sz w:val="32"/>
          <w:szCs w:val="32"/>
        </w:rPr>
        <w:t>目前缺</w:t>
      </w:r>
      <w:r w:rsidR="00D30312" w:rsidRPr="00D45F20">
        <w:rPr>
          <w:rFonts w:eastAsia="標楷體" w:hint="eastAsia"/>
          <w:color w:val="000000" w:themeColor="text1"/>
          <w:sz w:val="32"/>
          <w:szCs w:val="32"/>
        </w:rPr>
        <w:t>乏</w:t>
      </w:r>
      <w:r w:rsidR="00D30312" w:rsidRPr="00D45F20">
        <w:rPr>
          <w:rFonts w:eastAsia="標楷體"/>
          <w:color w:val="000000" w:themeColor="text1"/>
          <w:sz w:val="32"/>
          <w:szCs w:val="32"/>
        </w:rPr>
        <w:t>的，才能</w:t>
      </w:r>
      <w:r w:rsidR="00282EF8" w:rsidRPr="00D45F20">
        <w:rPr>
          <w:rFonts w:eastAsia="標楷體" w:hint="eastAsia"/>
          <w:color w:val="000000" w:themeColor="text1"/>
          <w:sz w:val="32"/>
          <w:szCs w:val="32"/>
        </w:rPr>
        <w:t>詳細討論</w:t>
      </w:r>
      <w:r w:rsidR="00D30312" w:rsidRPr="00D45F20">
        <w:rPr>
          <w:rFonts w:eastAsia="標楷體"/>
          <w:color w:val="000000" w:themeColor="text1"/>
          <w:sz w:val="32"/>
          <w:szCs w:val="32"/>
        </w:rPr>
        <w:t>我國與歐洲</w:t>
      </w:r>
      <w:r w:rsidR="00D30312" w:rsidRPr="00D45F20">
        <w:rPr>
          <w:rFonts w:eastAsia="標楷體" w:hint="eastAsia"/>
          <w:color w:val="000000" w:themeColor="text1"/>
          <w:sz w:val="32"/>
          <w:szCs w:val="32"/>
        </w:rPr>
        <w:t>之</w:t>
      </w:r>
      <w:r w:rsidR="00D30312" w:rsidRPr="00D45F20">
        <w:rPr>
          <w:rFonts w:eastAsia="標楷體"/>
          <w:color w:val="000000" w:themeColor="text1"/>
          <w:sz w:val="32"/>
          <w:szCs w:val="32"/>
        </w:rPr>
        <w:t>差異。</w:t>
      </w:r>
    </w:p>
    <w:p w:rsidR="00CE05F0" w:rsidRPr="00D45F20" w:rsidRDefault="001E4561" w:rsidP="005377F9">
      <w:pPr>
        <w:numPr>
          <w:ilvl w:val="0"/>
          <w:numId w:val="20"/>
        </w:numPr>
        <w:snapToGrid w:val="0"/>
        <w:spacing w:afterLines="50" w:after="180" w:line="520" w:lineRule="exact"/>
        <w:ind w:left="2410" w:hanging="514"/>
        <w:jc w:val="both"/>
        <w:rPr>
          <w:rFonts w:eastAsia="標楷體"/>
          <w:color w:val="000000" w:themeColor="text1"/>
          <w:sz w:val="32"/>
          <w:szCs w:val="32"/>
        </w:rPr>
      </w:pPr>
      <w:r w:rsidRPr="00D45F20">
        <w:rPr>
          <w:rFonts w:eastAsia="標楷體" w:hint="eastAsia"/>
          <w:color w:val="000000" w:themeColor="text1"/>
          <w:sz w:val="32"/>
          <w:szCs w:val="32"/>
        </w:rPr>
        <w:t>台灣海峽海底地質複雜，</w:t>
      </w:r>
      <w:r w:rsidR="004044FF" w:rsidRPr="00D45F20">
        <w:rPr>
          <w:rFonts w:eastAsia="標楷體" w:hint="eastAsia"/>
          <w:color w:val="000000" w:themeColor="text1"/>
          <w:sz w:val="32"/>
          <w:szCs w:val="32"/>
        </w:rPr>
        <w:t>在颱</w:t>
      </w:r>
      <w:r w:rsidR="004044FF" w:rsidRPr="00D45F20">
        <w:rPr>
          <w:rFonts w:eastAsia="標楷體"/>
          <w:color w:val="000000" w:themeColor="text1"/>
          <w:sz w:val="32"/>
          <w:szCs w:val="32"/>
        </w:rPr>
        <w:t>風</w:t>
      </w:r>
      <w:r w:rsidR="005377F9" w:rsidRPr="00D45F20">
        <w:rPr>
          <w:rFonts w:eastAsia="標楷體" w:hint="eastAsia"/>
          <w:color w:val="000000" w:themeColor="text1"/>
          <w:sz w:val="32"/>
          <w:szCs w:val="32"/>
        </w:rPr>
        <w:t>和</w:t>
      </w:r>
      <w:r w:rsidR="004044FF" w:rsidRPr="00D45F20">
        <w:rPr>
          <w:rFonts w:eastAsia="標楷體" w:hint="eastAsia"/>
          <w:color w:val="000000" w:themeColor="text1"/>
          <w:sz w:val="32"/>
          <w:szCs w:val="32"/>
        </w:rPr>
        <w:t>季</w:t>
      </w:r>
      <w:r w:rsidR="004044FF" w:rsidRPr="00D45F20">
        <w:rPr>
          <w:rFonts w:eastAsia="標楷體"/>
          <w:color w:val="000000" w:themeColor="text1"/>
          <w:sz w:val="32"/>
          <w:szCs w:val="32"/>
        </w:rPr>
        <w:t>風</w:t>
      </w:r>
      <w:r w:rsidR="004044FF" w:rsidRPr="00D45F20">
        <w:rPr>
          <w:rFonts w:eastAsia="標楷體" w:hint="eastAsia"/>
          <w:color w:val="000000" w:themeColor="text1"/>
          <w:sz w:val="32"/>
          <w:szCs w:val="32"/>
        </w:rPr>
        <w:t>時</w:t>
      </w:r>
      <w:r w:rsidR="004044FF" w:rsidRPr="00D45F20">
        <w:rPr>
          <w:rFonts w:eastAsia="標楷體"/>
          <w:color w:val="000000" w:themeColor="text1"/>
          <w:sz w:val="32"/>
          <w:szCs w:val="32"/>
        </w:rPr>
        <w:t>期</w:t>
      </w:r>
      <w:r w:rsidR="004044FF" w:rsidRPr="00D45F20">
        <w:rPr>
          <w:rFonts w:eastAsia="標楷體" w:hint="eastAsia"/>
          <w:color w:val="000000" w:themeColor="text1"/>
          <w:sz w:val="32"/>
          <w:szCs w:val="32"/>
        </w:rPr>
        <w:t>，海</w:t>
      </w:r>
      <w:r w:rsidR="004044FF" w:rsidRPr="00D45F20">
        <w:rPr>
          <w:rFonts w:eastAsia="標楷體"/>
          <w:color w:val="000000" w:themeColor="text1"/>
          <w:sz w:val="32"/>
          <w:szCs w:val="32"/>
        </w:rPr>
        <w:t>底砂層變動大</w:t>
      </w:r>
      <w:r w:rsidR="004044FF" w:rsidRPr="00D45F20">
        <w:rPr>
          <w:rFonts w:eastAsia="標楷體" w:hint="eastAsia"/>
          <w:color w:val="000000" w:themeColor="text1"/>
          <w:sz w:val="32"/>
          <w:szCs w:val="32"/>
        </w:rPr>
        <w:t>，</w:t>
      </w:r>
      <w:r w:rsidRPr="00D45F20">
        <w:rPr>
          <w:rFonts w:eastAsia="標楷體" w:hint="eastAsia"/>
          <w:color w:val="000000" w:themeColor="text1"/>
          <w:sz w:val="32"/>
          <w:szCs w:val="32"/>
        </w:rPr>
        <w:t>施</w:t>
      </w:r>
      <w:r w:rsidRPr="00D45F20">
        <w:rPr>
          <w:rFonts w:eastAsia="標楷體"/>
          <w:color w:val="000000" w:themeColor="text1"/>
          <w:sz w:val="32"/>
          <w:szCs w:val="32"/>
        </w:rPr>
        <w:t>工風險相對增加</w:t>
      </w:r>
      <w:r w:rsidRPr="00D45F20">
        <w:rPr>
          <w:rFonts w:eastAsia="標楷體" w:hint="eastAsia"/>
          <w:color w:val="000000" w:themeColor="text1"/>
          <w:sz w:val="32"/>
          <w:szCs w:val="32"/>
        </w:rPr>
        <w:t>，</w:t>
      </w:r>
      <w:r w:rsidRPr="00D45F20">
        <w:rPr>
          <w:rFonts w:eastAsia="標楷體"/>
          <w:color w:val="000000" w:themeColor="text1"/>
          <w:sz w:val="32"/>
          <w:szCs w:val="32"/>
        </w:rPr>
        <w:t>建議</w:t>
      </w:r>
      <w:r w:rsidRPr="00D45F20">
        <w:rPr>
          <w:rFonts w:eastAsia="標楷體" w:hint="eastAsia"/>
          <w:color w:val="000000" w:themeColor="text1"/>
          <w:sz w:val="32"/>
          <w:szCs w:val="32"/>
        </w:rPr>
        <w:t>將</w:t>
      </w:r>
      <w:r w:rsidRPr="00D45F20">
        <w:rPr>
          <w:rFonts w:eastAsia="標楷體"/>
          <w:color w:val="000000" w:themeColor="text1"/>
          <w:sz w:val="32"/>
          <w:szCs w:val="32"/>
        </w:rPr>
        <w:t>工</w:t>
      </w:r>
      <w:r w:rsidRPr="00D45F20">
        <w:rPr>
          <w:rFonts w:eastAsia="標楷體" w:hint="eastAsia"/>
          <w:color w:val="000000" w:themeColor="text1"/>
          <w:sz w:val="32"/>
          <w:szCs w:val="32"/>
        </w:rPr>
        <w:t>程</w:t>
      </w:r>
      <w:r w:rsidRPr="00D45F20">
        <w:rPr>
          <w:rFonts w:eastAsia="標楷體"/>
          <w:color w:val="000000" w:themeColor="text1"/>
          <w:sz w:val="32"/>
          <w:szCs w:val="32"/>
        </w:rPr>
        <w:t>風險</w:t>
      </w:r>
      <w:r w:rsidRPr="00D45F20">
        <w:rPr>
          <w:rFonts w:eastAsia="標楷體" w:hint="eastAsia"/>
          <w:color w:val="000000" w:themeColor="text1"/>
          <w:sz w:val="32"/>
          <w:szCs w:val="32"/>
        </w:rPr>
        <w:t>納</w:t>
      </w:r>
      <w:r w:rsidRPr="00D45F20">
        <w:rPr>
          <w:rFonts w:eastAsia="標楷體"/>
          <w:color w:val="000000" w:themeColor="text1"/>
          <w:sz w:val="32"/>
          <w:szCs w:val="32"/>
        </w:rPr>
        <w:t>入考量。</w:t>
      </w:r>
    </w:p>
    <w:p w:rsidR="00CE05F0" w:rsidRPr="00D45F20" w:rsidRDefault="005377F9" w:rsidP="005377F9">
      <w:pPr>
        <w:numPr>
          <w:ilvl w:val="0"/>
          <w:numId w:val="20"/>
        </w:numPr>
        <w:snapToGrid w:val="0"/>
        <w:spacing w:afterLines="50" w:after="180" w:line="520" w:lineRule="exact"/>
        <w:ind w:left="2410" w:hanging="514"/>
        <w:jc w:val="both"/>
        <w:rPr>
          <w:rFonts w:eastAsia="標楷體"/>
          <w:color w:val="000000" w:themeColor="text1"/>
          <w:sz w:val="32"/>
          <w:szCs w:val="32"/>
        </w:rPr>
      </w:pPr>
      <w:r w:rsidRPr="00D45F20">
        <w:rPr>
          <w:rFonts w:eastAsia="標楷體" w:hint="eastAsia"/>
          <w:color w:val="000000" w:themeColor="text1"/>
          <w:sz w:val="32"/>
          <w:szCs w:val="32"/>
        </w:rPr>
        <w:t>若</w:t>
      </w:r>
      <w:r w:rsidRPr="00D45F20">
        <w:rPr>
          <w:rFonts w:eastAsia="標楷體"/>
          <w:color w:val="000000" w:themeColor="text1"/>
          <w:sz w:val="32"/>
          <w:szCs w:val="32"/>
        </w:rPr>
        <w:t>將</w:t>
      </w:r>
      <w:r w:rsidR="001E4561" w:rsidRPr="00D45F20">
        <w:rPr>
          <w:rFonts w:eastAsia="標楷體" w:hint="eastAsia"/>
          <w:color w:val="000000" w:themeColor="text1"/>
          <w:sz w:val="32"/>
          <w:szCs w:val="32"/>
        </w:rPr>
        <w:t>產</w:t>
      </w:r>
      <w:r w:rsidR="001E4561" w:rsidRPr="00D45F20">
        <w:rPr>
          <w:rFonts w:eastAsia="標楷體"/>
          <w:color w:val="000000" w:themeColor="text1"/>
          <w:sz w:val="32"/>
          <w:szCs w:val="32"/>
        </w:rPr>
        <w:t>業關聯</w:t>
      </w:r>
      <w:r w:rsidR="001E4561" w:rsidRPr="00D45F20">
        <w:rPr>
          <w:rFonts w:eastAsia="標楷體" w:hint="eastAsia"/>
          <w:color w:val="000000" w:themeColor="text1"/>
          <w:sz w:val="32"/>
          <w:szCs w:val="32"/>
        </w:rPr>
        <w:t>性</w:t>
      </w:r>
      <w:r w:rsidR="001E4561" w:rsidRPr="00D45F20">
        <w:rPr>
          <w:rFonts w:eastAsia="標楷體"/>
          <w:color w:val="000000" w:themeColor="text1"/>
          <w:sz w:val="32"/>
          <w:szCs w:val="32"/>
        </w:rPr>
        <w:t>項</w:t>
      </w:r>
      <w:r w:rsidR="001E4561" w:rsidRPr="00D45F20">
        <w:rPr>
          <w:rFonts w:eastAsia="標楷體" w:hint="eastAsia"/>
          <w:color w:val="000000" w:themeColor="text1"/>
          <w:sz w:val="32"/>
          <w:szCs w:val="32"/>
        </w:rPr>
        <w:t>目</w:t>
      </w:r>
      <w:r w:rsidR="001E4561" w:rsidRPr="00D45F20">
        <w:rPr>
          <w:rFonts w:eastAsia="標楷體"/>
          <w:color w:val="000000" w:themeColor="text1"/>
          <w:sz w:val="32"/>
          <w:szCs w:val="32"/>
        </w:rPr>
        <w:t>衍生額外</w:t>
      </w:r>
      <w:r w:rsidR="001E4561" w:rsidRPr="00D45F20">
        <w:rPr>
          <w:rFonts w:eastAsia="標楷體" w:hint="eastAsia"/>
          <w:color w:val="000000" w:themeColor="text1"/>
          <w:sz w:val="32"/>
          <w:szCs w:val="32"/>
        </w:rPr>
        <w:t>之</w:t>
      </w:r>
      <w:r w:rsidR="001E4561" w:rsidRPr="00D45F20">
        <w:rPr>
          <w:rFonts w:eastAsia="標楷體"/>
          <w:color w:val="000000" w:themeColor="text1"/>
          <w:sz w:val="32"/>
          <w:szCs w:val="32"/>
        </w:rPr>
        <w:t>成本納入</w:t>
      </w:r>
      <w:r w:rsidR="001E4561" w:rsidRPr="00D45F20">
        <w:rPr>
          <w:rFonts w:eastAsia="標楷體" w:hint="eastAsia"/>
          <w:color w:val="000000" w:themeColor="text1"/>
          <w:sz w:val="32"/>
          <w:szCs w:val="32"/>
        </w:rPr>
        <w:t>躉</w:t>
      </w:r>
      <w:r w:rsidR="001E4561" w:rsidRPr="00D45F20">
        <w:rPr>
          <w:rFonts w:eastAsia="標楷體"/>
          <w:color w:val="000000" w:themeColor="text1"/>
          <w:sz w:val="32"/>
          <w:szCs w:val="32"/>
        </w:rPr>
        <w:t>購費率</w:t>
      </w:r>
      <w:r w:rsidR="008C5BBC" w:rsidRPr="00D45F20">
        <w:rPr>
          <w:rFonts w:eastAsia="標楷體" w:hint="eastAsia"/>
          <w:color w:val="000000" w:themeColor="text1"/>
          <w:sz w:val="32"/>
          <w:szCs w:val="32"/>
        </w:rPr>
        <w:t>計算參數中予以</w:t>
      </w:r>
      <w:r w:rsidR="001E4561" w:rsidRPr="00D45F20">
        <w:rPr>
          <w:rFonts w:eastAsia="標楷體" w:hint="eastAsia"/>
          <w:color w:val="000000" w:themeColor="text1"/>
          <w:sz w:val="32"/>
          <w:szCs w:val="32"/>
        </w:rPr>
        <w:t>考</w:t>
      </w:r>
      <w:r w:rsidR="001E4561" w:rsidRPr="00D45F20">
        <w:rPr>
          <w:rFonts w:eastAsia="標楷體"/>
          <w:color w:val="000000" w:themeColor="text1"/>
          <w:sz w:val="32"/>
          <w:szCs w:val="32"/>
        </w:rPr>
        <w:t>量，</w:t>
      </w:r>
      <w:r w:rsidR="001E4561" w:rsidRPr="00D45F20">
        <w:rPr>
          <w:rFonts w:eastAsia="標楷體" w:hint="eastAsia"/>
          <w:color w:val="000000" w:themeColor="text1"/>
          <w:sz w:val="32"/>
          <w:szCs w:val="32"/>
        </w:rPr>
        <w:t>是</w:t>
      </w:r>
      <w:r w:rsidR="001E4561" w:rsidRPr="00D45F20">
        <w:rPr>
          <w:rFonts w:eastAsia="標楷體"/>
          <w:color w:val="000000" w:themeColor="text1"/>
          <w:sz w:val="32"/>
          <w:szCs w:val="32"/>
        </w:rPr>
        <w:t>否有違反</w:t>
      </w:r>
      <w:r w:rsidR="001E4561" w:rsidRPr="00D45F20">
        <w:rPr>
          <w:rFonts w:eastAsia="標楷體" w:hint="eastAsia"/>
          <w:color w:val="000000" w:themeColor="text1"/>
          <w:sz w:val="32"/>
          <w:szCs w:val="32"/>
        </w:rPr>
        <w:t>WTO</w:t>
      </w:r>
      <w:r w:rsidRPr="00D45F20">
        <w:rPr>
          <w:rFonts w:eastAsia="標楷體" w:hint="eastAsia"/>
          <w:color w:val="000000" w:themeColor="text1"/>
          <w:sz w:val="32"/>
          <w:szCs w:val="32"/>
        </w:rPr>
        <w:t>相關規定，</w:t>
      </w:r>
      <w:r w:rsidRPr="00D45F20">
        <w:rPr>
          <w:rFonts w:eastAsia="標楷體"/>
          <w:color w:val="000000" w:themeColor="text1"/>
          <w:sz w:val="32"/>
          <w:szCs w:val="32"/>
        </w:rPr>
        <w:t>建議</w:t>
      </w:r>
      <w:r w:rsidR="001E4561" w:rsidRPr="00D45F20">
        <w:rPr>
          <w:rFonts w:eastAsia="標楷體" w:hint="eastAsia"/>
          <w:color w:val="000000" w:themeColor="text1"/>
          <w:sz w:val="32"/>
          <w:szCs w:val="32"/>
        </w:rPr>
        <w:t>應</w:t>
      </w:r>
      <w:r w:rsidR="001E4561" w:rsidRPr="00D45F20">
        <w:rPr>
          <w:rFonts w:eastAsia="標楷體"/>
          <w:color w:val="000000" w:themeColor="text1"/>
          <w:sz w:val="32"/>
          <w:szCs w:val="32"/>
        </w:rPr>
        <w:t>再</w:t>
      </w:r>
      <w:r w:rsidR="001E4561" w:rsidRPr="00D45F20">
        <w:rPr>
          <w:rFonts w:eastAsia="標楷體" w:hint="eastAsia"/>
          <w:color w:val="000000" w:themeColor="text1"/>
          <w:sz w:val="32"/>
          <w:szCs w:val="32"/>
        </w:rPr>
        <w:t>評</w:t>
      </w:r>
      <w:r w:rsidR="001E4561" w:rsidRPr="00D45F20">
        <w:rPr>
          <w:rFonts w:eastAsia="標楷體"/>
          <w:color w:val="000000" w:themeColor="text1"/>
          <w:sz w:val="32"/>
          <w:szCs w:val="32"/>
        </w:rPr>
        <w:t>估</w:t>
      </w:r>
      <w:r w:rsidR="001E4561" w:rsidRPr="00D45F20">
        <w:rPr>
          <w:rFonts w:eastAsia="標楷體" w:hint="eastAsia"/>
          <w:color w:val="000000" w:themeColor="text1"/>
          <w:sz w:val="32"/>
          <w:szCs w:val="32"/>
        </w:rPr>
        <w:t>釐</w:t>
      </w:r>
      <w:r w:rsidR="001E4561" w:rsidRPr="00D45F20">
        <w:rPr>
          <w:rFonts w:eastAsia="標楷體"/>
          <w:color w:val="000000" w:themeColor="text1"/>
          <w:sz w:val="32"/>
          <w:szCs w:val="32"/>
        </w:rPr>
        <w:t>清</w:t>
      </w:r>
      <w:r w:rsidR="001E4561" w:rsidRPr="00D45F20">
        <w:rPr>
          <w:rFonts w:eastAsia="標楷體" w:hint="eastAsia"/>
          <w:color w:val="000000" w:themeColor="text1"/>
          <w:sz w:val="32"/>
          <w:szCs w:val="32"/>
        </w:rPr>
        <w:t>。</w:t>
      </w:r>
    </w:p>
    <w:p w:rsidR="00CE05F0" w:rsidRPr="00D45F20" w:rsidRDefault="005377F9" w:rsidP="00CC5E3E">
      <w:pPr>
        <w:numPr>
          <w:ilvl w:val="0"/>
          <w:numId w:val="20"/>
        </w:numPr>
        <w:snapToGrid w:val="0"/>
        <w:spacing w:afterLines="50" w:after="180" w:line="520" w:lineRule="exact"/>
        <w:ind w:left="2410" w:hanging="514"/>
        <w:jc w:val="both"/>
        <w:rPr>
          <w:rFonts w:eastAsia="標楷體"/>
          <w:color w:val="000000" w:themeColor="text1"/>
          <w:sz w:val="32"/>
          <w:szCs w:val="32"/>
        </w:rPr>
      </w:pPr>
      <w:r w:rsidRPr="00D45F20">
        <w:rPr>
          <w:rFonts w:eastAsia="標楷體" w:hint="eastAsia"/>
          <w:color w:val="000000" w:themeColor="text1"/>
          <w:sz w:val="32"/>
          <w:szCs w:val="32"/>
        </w:rPr>
        <w:t>根</w:t>
      </w:r>
      <w:r w:rsidRPr="00D45F20">
        <w:rPr>
          <w:rFonts w:eastAsia="標楷體"/>
          <w:color w:val="000000" w:themeColor="text1"/>
          <w:sz w:val="32"/>
          <w:szCs w:val="32"/>
        </w:rPr>
        <w:t>據工業局產業關聯發展期程及目標，</w:t>
      </w:r>
      <w:r w:rsidRPr="00D45F20">
        <w:rPr>
          <w:rFonts w:eastAsia="標楷體" w:hint="eastAsia"/>
          <w:color w:val="000000" w:themeColor="text1"/>
          <w:sz w:val="32"/>
          <w:szCs w:val="32"/>
        </w:rPr>
        <w:t>2021~2022</w:t>
      </w:r>
      <w:r w:rsidRPr="00D45F20">
        <w:rPr>
          <w:rFonts w:eastAsia="標楷體" w:hint="eastAsia"/>
          <w:color w:val="000000" w:themeColor="text1"/>
          <w:sz w:val="32"/>
          <w:szCs w:val="32"/>
        </w:rPr>
        <w:t>年僅需達成前置期項目，</w:t>
      </w:r>
      <w:r w:rsidRPr="00D45F20">
        <w:rPr>
          <w:rFonts w:eastAsia="標楷體"/>
          <w:color w:val="000000" w:themeColor="text1"/>
          <w:sz w:val="32"/>
          <w:szCs w:val="32"/>
        </w:rPr>
        <w:t>2023</w:t>
      </w:r>
      <w:r w:rsidRPr="00D45F20">
        <w:rPr>
          <w:rFonts w:eastAsia="標楷體" w:hint="eastAsia"/>
          <w:color w:val="000000" w:themeColor="text1"/>
          <w:sz w:val="32"/>
          <w:szCs w:val="32"/>
        </w:rPr>
        <w:t>年</w:t>
      </w:r>
      <w:r w:rsidRPr="00D45F20">
        <w:rPr>
          <w:rFonts w:eastAsia="標楷體"/>
          <w:color w:val="000000" w:themeColor="text1"/>
          <w:sz w:val="32"/>
          <w:szCs w:val="32"/>
        </w:rPr>
        <w:t>以</w:t>
      </w:r>
      <w:r w:rsidRPr="00D45F20">
        <w:rPr>
          <w:rFonts w:eastAsia="標楷體" w:hint="eastAsia"/>
          <w:color w:val="000000" w:themeColor="text1"/>
          <w:sz w:val="32"/>
          <w:szCs w:val="32"/>
        </w:rPr>
        <w:t>後依年度不同</w:t>
      </w:r>
      <w:r w:rsidR="00CC5E3E" w:rsidRPr="00D45F20">
        <w:rPr>
          <w:rFonts w:eastAsia="標楷體" w:hint="eastAsia"/>
          <w:color w:val="000000" w:themeColor="text1"/>
          <w:sz w:val="32"/>
          <w:szCs w:val="32"/>
        </w:rPr>
        <w:t>尚需達成第一階段及第二階段項目，</w:t>
      </w:r>
      <w:r w:rsidRPr="00D45F20">
        <w:rPr>
          <w:rFonts w:eastAsia="標楷體"/>
          <w:color w:val="000000" w:themeColor="text1"/>
          <w:sz w:val="32"/>
          <w:szCs w:val="32"/>
        </w:rPr>
        <w:t>若</w:t>
      </w:r>
      <w:r w:rsidRPr="00D45F20">
        <w:rPr>
          <w:rFonts w:eastAsia="標楷體" w:hint="eastAsia"/>
          <w:color w:val="000000" w:themeColor="text1"/>
          <w:sz w:val="32"/>
          <w:szCs w:val="32"/>
        </w:rPr>
        <w:t>將產</w:t>
      </w:r>
      <w:r w:rsidRPr="00D45F20">
        <w:rPr>
          <w:rFonts w:eastAsia="標楷體"/>
          <w:color w:val="000000" w:themeColor="text1"/>
          <w:sz w:val="32"/>
          <w:szCs w:val="32"/>
        </w:rPr>
        <w:t>業關聯</w:t>
      </w:r>
      <w:r w:rsidRPr="00D45F20">
        <w:rPr>
          <w:rFonts w:eastAsia="標楷體" w:hint="eastAsia"/>
          <w:color w:val="000000" w:themeColor="text1"/>
          <w:sz w:val="32"/>
          <w:szCs w:val="32"/>
        </w:rPr>
        <w:t>性</w:t>
      </w:r>
      <w:r w:rsidRPr="00D45F20">
        <w:rPr>
          <w:rFonts w:eastAsia="標楷體"/>
          <w:color w:val="000000" w:themeColor="text1"/>
          <w:sz w:val="32"/>
          <w:szCs w:val="32"/>
        </w:rPr>
        <w:t>項</w:t>
      </w:r>
      <w:r w:rsidRPr="00D45F20">
        <w:rPr>
          <w:rFonts w:eastAsia="標楷體" w:hint="eastAsia"/>
          <w:color w:val="000000" w:themeColor="text1"/>
          <w:sz w:val="32"/>
          <w:szCs w:val="32"/>
        </w:rPr>
        <w:t>目</w:t>
      </w:r>
      <w:r w:rsidR="00CC5E3E" w:rsidRPr="00D45F20">
        <w:rPr>
          <w:rFonts w:eastAsia="標楷體" w:hint="eastAsia"/>
          <w:color w:val="000000" w:themeColor="text1"/>
          <w:sz w:val="32"/>
          <w:szCs w:val="32"/>
        </w:rPr>
        <w:t>之</w:t>
      </w:r>
      <w:r w:rsidR="00CC5E3E" w:rsidRPr="00D45F20">
        <w:rPr>
          <w:rFonts w:eastAsia="標楷體"/>
          <w:color w:val="000000" w:themeColor="text1"/>
          <w:sz w:val="32"/>
          <w:szCs w:val="32"/>
        </w:rPr>
        <w:t>額外成本</w:t>
      </w:r>
      <w:r w:rsidRPr="00D45F20">
        <w:rPr>
          <w:rFonts w:eastAsia="標楷體" w:hint="eastAsia"/>
          <w:color w:val="000000" w:themeColor="text1"/>
          <w:sz w:val="32"/>
          <w:szCs w:val="32"/>
        </w:rPr>
        <w:t>納入</w:t>
      </w:r>
      <w:r w:rsidR="00CC5E3E" w:rsidRPr="00D45F20">
        <w:rPr>
          <w:rFonts w:eastAsia="標楷體"/>
          <w:color w:val="000000" w:themeColor="text1"/>
          <w:sz w:val="32"/>
          <w:szCs w:val="32"/>
        </w:rPr>
        <w:t>期初設置成</w:t>
      </w:r>
      <w:r w:rsidR="00CC5E3E" w:rsidRPr="00D45F20">
        <w:rPr>
          <w:rFonts w:eastAsia="標楷體" w:hint="eastAsia"/>
          <w:color w:val="000000" w:themeColor="text1"/>
          <w:sz w:val="32"/>
          <w:szCs w:val="32"/>
        </w:rPr>
        <w:t>本</w:t>
      </w:r>
      <w:r w:rsidR="00CC5E3E" w:rsidRPr="00D45F20">
        <w:rPr>
          <w:rFonts w:eastAsia="標楷體"/>
          <w:color w:val="000000" w:themeColor="text1"/>
          <w:sz w:val="32"/>
          <w:szCs w:val="32"/>
        </w:rPr>
        <w:t>中考量</w:t>
      </w:r>
      <w:r w:rsidRPr="00D45F20">
        <w:rPr>
          <w:rFonts w:eastAsia="標楷體" w:hint="eastAsia"/>
          <w:color w:val="000000" w:themeColor="text1"/>
          <w:sz w:val="32"/>
          <w:szCs w:val="32"/>
        </w:rPr>
        <w:t>，</w:t>
      </w:r>
      <w:r w:rsidR="00327569" w:rsidRPr="00D45F20">
        <w:rPr>
          <w:rFonts w:eastAsia="標楷體" w:hint="eastAsia"/>
          <w:color w:val="000000" w:themeColor="text1"/>
          <w:sz w:val="32"/>
          <w:szCs w:val="32"/>
        </w:rPr>
        <w:t>未</w:t>
      </w:r>
      <w:r w:rsidR="00327569" w:rsidRPr="00D45F20">
        <w:rPr>
          <w:rFonts w:eastAsia="標楷體"/>
          <w:color w:val="000000" w:themeColor="text1"/>
          <w:sz w:val="32"/>
          <w:szCs w:val="32"/>
        </w:rPr>
        <w:t>來躉購費率</w:t>
      </w:r>
      <w:r w:rsidR="00071FEC" w:rsidRPr="00D45F20">
        <w:rPr>
          <w:rFonts w:eastAsia="標楷體" w:hint="eastAsia"/>
          <w:color w:val="000000" w:themeColor="text1"/>
          <w:sz w:val="32"/>
          <w:szCs w:val="32"/>
        </w:rPr>
        <w:t>將</w:t>
      </w:r>
      <w:r w:rsidR="00071FEC" w:rsidRPr="00D45F20">
        <w:rPr>
          <w:rFonts w:eastAsia="標楷體"/>
          <w:color w:val="000000" w:themeColor="text1"/>
          <w:sz w:val="32"/>
          <w:szCs w:val="32"/>
        </w:rPr>
        <w:t>逐年</w:t>
      </w:r>
      <w:r w:rsidR="00071FEC" w:rsidRPr="00D45F20">
        <w:rPr>
          <w:rFonts w:eastAsia="標楷體" w:hint="eastAsia"/>
          <w:color w:val="000000" w:themeColor="text1"/>
          <w:sz w:val="32"/>
          <w:szCs w:val="32"/>
        </w:rPr>
        <w:t>提</w:t>
      </w:r>
      <w:r w:rsidR="00327569" w:rsidRPr="00D45F20">
        <w:rPr>
          <w:rFonts w:eastAsia="標楷體" w:hint="eastAsia"/>
          <w:color w:val="000000" w:themeColor="text1"/>
          <w:sz w:val="32"/>
          <w:szCs w:val="32"/>
        </w:rPr>
        <w:t>高</w:t>
      </w:r>
      <w:r w:rsidR="00CC5E3E" w:rsidRPr="00D45F20">
        <w:rPr>
          <w:rFonts w:eastAsia="標楷體" w:hint="eastAsia"/>
          <w:color w:val="000000" w:themeColor="text1"/>
          <w:sz w:val="32"/>
          <w:szCs w:val="32"/>
        </w:rPr>
        <w:t>，與國</w:t>
      </w:r>
      <w:r w:rsidR="00CC5E3E" w:rsidRPr="00D45F20">
        <w:rPr>
          <w:rFonts w:eastAsia="標楷體"/>
          <w:color w:val="000000" w:themeColor="text1"/>
          <w:sz w:val="32"/>
          <w:szCs w:val="32"/>
        </w:rPr>
        <w:t>際趨勢</w:t>
      </w:r>
      <w:r w:rsidR="00CC5E3E" w:rsidRPr="00D45F20">
        <w:rPr>
          <w:rFonts w:eastAsia="標楷體" w:hint="eastAsia"/>
          <w:color w:val="000000" w:themeColor="text1"/>
          <w:sz w:val="32"/>
          <w:szCs w:val="32"/>
        </w:rPr>
        <w:t>不</w:t>
      </w:r>
      <w:r w:rsidR="00CC5E3E" w:rsidRPr="00D45F20">
        <w:rPr>
          <w:rFonts w:eastAsia="標楷體"/>
          <w:color w:val="000000" w:themeColor="text1"/>
          <w:sz w:val="32"/>
          <w:szCs w:val="32"/>
        </w:rPr>
        <w:t>符。</w:t>
      </w:r>
    </w:p>
    <w:p w:rsidR="00E13A3F" w:rsidRPr="00D45F20" w:rsidRDefault="001549BB" w:rsidP="00976443">
      <w:pPr>
        <w:numPr>
          <w:ilvl w:val="0"/>
          <w:numId w:val="20"/>
        </w:numPr>
        <w:snapToGrid w:val="0"/>
        <w:spacing w:afterLines="50" w:after="180" w:line="520" w:lineRule="exact"/>
        <w:ind w:left="2410" w:hanging="514"/>
        <w:jc w:val="both"/>
        <w:rPr>
          <w:rFonts w:eastAsia="標楷體"/>
          <w:bCs/>
          <w:color w:val="000000" w:themeColor="text1"/>
          <w:sz w:val="32"/>
          <w:szCs w:val="32"/>
        </w:rPr>
      </w:pPr>
      <w:r w:rsidRPr="00D45F20">
        <w:rPr>
          <w:rFonts w:eastAsia="標楷體" w:hint="eastAsia"/>
          <w:bCs/>
          <w:color w:val="000000" w:themeColor="text1"/>
          <w:sz w:val="32"/>
          <w:szCs w:val="32"/>
        </w:rPr>
        <w:lastRenderedPageBreak/>
        <w:t>考量</w:t>
      </w:r>
      <w:r w:rsidR="000F308F" w:rsidRPr="00D45F20">
        <w:rPr>
          <w:rFonts w:eastAsia="標楷體"/>
          <w:bCs/>
          <w:color w:val="000000" w:themeColor="text1"/>
          <w:sz w:val="32"/>
          <w:szCs w:val="32"/>
        </w:rPr>
        <w:t>國內</w:t>
      </w:r>
      <w:r w:rsidR="000F308F" w:rsidRPr="00D45F20">
        <w:rPr>
          <w:rFonts w:eastAsia="標楷體" w:hint="eastAsia"/>
          <w:bCs/>
          <w:color w:val="000000" w:themeColor="text1"/>
          <w:sz w:val="32"/>
          <w:szCs w:val="32"/>
        </w:rPr>
        <w:t>外</w:t>
      </w:r>
      <w:r w:rsidR="000F308F" w:rsidRPr="00D45F20">
        <w:rPr>
          <w:rFonts w:eastAsia="標楷體"/>
          <w:bCs/>
          <w:color w:val="000000" w:themeColor="text1"/>
          <w:sz w:val="32"/>
          <w:szCs w:val="32"/>
        </w:rPr>
        <w:t>制度及環境面差異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可能</w:t>
      </w:r>
      <w:r w:rsidR="000F308F" w:rsidRPr="00D45F20">
        <w:rPr>
          <w:rFonts w:eastAsia="標楷體"/>
          <w:bCs/>
          <w:color w:val="000000" w:themeColor="text1"/>
          <w:sz w:val="32"/>
          <w:szCs w:val="32"/>
        </w:rPr>
        <w:t>衍生</w:t>
      </w:r>
      <w:r w:rsidR="000F308F" w:rsidRPr="00D45F20">
        <w:rPr>
          <w:rFonts w:eastAsia="標楷體" w:hint="eastAsia"/>
          <w:bCs/>
          <w:color w:val="000000" w:themeColor="text1"/>
          <w:sz w:val="32"/>
          <w:szCs w:val="32"/>
        </w:rPr>
        <w:t>額</w:t>
      </w:r>
      <w:r w:rsidR="000F308F" w:rsidRPr="00D45F20">
        <w:rPr>
          <w:rFonts w:eastAsia="標楷體"/>
          <w:bCs/>
          <w:color w:val="000000" w:themeColor="text1"/>
          <w:sz w:val="32"/>
          <w:szCs w:val="32"/>
        </w:rPr>
        <w:t>外成本</w:t>
      </w:r>
      <w:r w:rsidR="000F308F" w:rsidRPr="00D45F20">
        <w:rPr>
          <w:rFonts w:eastAsia="標楷體" w:hint="eastAsia"/>
          <w:bCs/>
          <w:color w:val="000000" w:themeColor="text1"/>
          <w:sz w:val="32"/>
          <w:szCs w:val="32"/>
        </w:rPr>
        <w:t>，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例如：</w:t>
      </w:r>
      <w:r w:rsidR="00976443" w:rsidRPr="00D45F20">
        <w:rPr>
          <w:rFonts w:eastAsia="標楷體" w:hint="eastAsia"/>
          <w:bCs/>
          <w:color w:val="000000" w:themeColor="text1"/>
          <w:sz w:val="32"/>
          <w:szCs w:val="32"/>
        </w:rPr>
        <w:t>前</w:t>
      </w:r>
      <w:r w:rsidR="00976443" w:rsidRPr="00D45F20">
        <w:rPr>
          <w:rFonts w:eastAsia="標楷體"/>
          <w:bCs/>
          <w:color w:val="000000" w:themeColor="text1"/>
          <w:sz w:val="32"/>
          <w:szCs w:val="32"/>
        </w:rPr>
        <w:t>期規劃調查成本、併網</w:t>
      </w:r>
      <w:r w:rsidR="00976443" w:rsidRPr="00D45F20">
        <w:rPr>
          <w:rFonts w:eastAsia="標楷體" w:hint="eastAsia"/>
          <w:bCs/>
          <w:color w:val="000000" w:themeColor="text1"/>
          <w:sz w:val="32"/>
          <w:szCs w:val="32"/>
        </w:rPr>
        <w:t>成</w:t>
      </w:r>
      <w:r w:rsidR="00976443" w:rsidRPr="00D45F20">
        <w:rPr>
          <w:rFonts w:eastAsia="標楷體"/>
          <w:bCs/>
          <w:color w:val="000000" w:themeColor="text1"/>
          <w:sz w:val="32"/>
          <w:szCs w:val="32"/>
        </w:rPr>
        <w:t>本、施工</w:t>
      </w:r>
      <w:r w:rsidR="00976443" w:rsidRPr="00D45F20">
        <w:rPr>
          <w:rFonts w:eastAsia="標楷體" w:hint="eastAsia"/>
          <w:bCs/>
          <w:color w:val="000000" w:themeColor="text1"/>
          <w:sz w:val="32"/>
          <w:szCs w:val="32"/>
        </w:rPr>
        <w:t>環境</w:t>
      </w:r>
      <w:r w:rsidR="00976443" w:rsidRPr="00D45F20">
        <w:rPr>
          <w:rFonts w:eastAsia="標楷體"/>
          <w:bCs/>
          <w:color w:val="000000" w:themeColor="text1"/>
          <w:sz w:val="32"/>
          <w:szCs w:val="32"/>
        </w:rPr>
        <w:t>條</w:t>
      </w:r>
      <w:r w:rsidR="00976443" w:rsidRPr="00D45F20">
        <w:rPr>
          <w:rFonts w:eastAsia="標楷體" w:hint="eastAsia"/>
          <w:bCs/>
          <w:color w:val="000000" w:themeColor="text1"/>
          <w:sz w:val="32"/>
          <w:szCs w:val="32"/>
        </w:rPr>
        <w:t>件、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海事工程經驗及</w:t>
      </w:r>
      <w:r w:rsidR="00976443" w:rsidRPr="00D45F20">
        <w:rPr>
          <w:rFonts w:eastAsia="標楷體" w:hint="eastAsia"/>
          <w:bCs/>
          <w:color w:val="000000" w:themeColor="text1"/>
          <w:sz w:val="32"/>
          <w:szCs w:val="32"/>
        </w:rPr>
        <w:t>產</w:t>
      </w:r>
      <w:r w:rsidR="00976443" w:rsidRPr="00D45F20">
        <w:rPr>
          <w:rFonts w:eastAsia="標楷體"/>
          <w:bCs/>
          <w:color w:val="000000" w:themeColor="text1"/>
          <w:sz w:val="32"/>
          <w:szCs w:val="32"/>
        </w:rPr>
        <w:t>業關聯性</w:t>
      </w:r>
      <w:r w:rsidR="000F308F" w:rsidRPr="00D45F20">
        <w:rPr>
          <w:rFonts w:eastAsia="標楷體" w:hint="eastAsia"/>
          <w:bCs/>
          <w:color w:val="000000" w:themeColor="text1"/>
          <w:sz w:val="32"/>
          <w:szCs w:val="32"/>
        </w:rPr>
        <w:t>等</w:t>
      </w:r>
      <w:r w:rsidR="000F308F" w:rsidRPr="00D45F20">
        <w:rPr>
          <w:rFonts w:eastAsia="標楷體"/>
          <w:bCs/>
          <w:color w:val="000000" w:themeColor="text1"/>
          <w:sz w:val="32"/>
          <w:szCs w:val="32"/>
        </w:rPr>
        <w:t>，</w:t>
      </w:r>
      <w:r w:rsidR="000F308F" w:rsidRPr="00D45F20">
        <w:rPr>
          <w:rFonts w:eastAsia="標楷體" w:hint="eastAsia"/>
          <w:bCs/>
          <w:color w:val="000000" w:themeColor="text1"/>
          <w:sz w:val="32"/>
          <w:szCs w:val="32"/>
        </w:rPr>
        <w:t>建議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應增加</w:t>
      </w:r>
      <w:r w:rsidR="00211711" w:rsidRPr="00D45F20">
        <w:rPr>
          <w:rFonts w:eastAsia="標楷體" w:hint="eastAsia"/>
          <w:bCs/>
          <w:color w:val="000000" w:themeColor="text1"/>
          <w:sz w:val="32"/>
          <w:szCs w:val="32"/>
        </w:rPr>
        <w:t>蒐</w:t>
      </w:r>
      <w:r w:rsidR="00211711" w:rsidRPr="00D45F20">
        <w:rPr>
          <w:rFonts w:eastAsia="標楷體"/>
          <w:bCs/>
          <w:color w:val="000000" w:themeColor="text1"/>
          <w:sz w:val="32"/>
          <w:szCs w:val="32"/>
        </w:rPr>
        <w:t>集</w:t>
      </w:r>
      <w:r w:rsidR="00594DFE" w:rsidRPr="00D45F20">
        <w:rPr>
          <w:rFonts w:eastAsia="標楷體" w:hint="eastAsia"/>
          <w:bCs/>
          <w:color w:val="000000" w:themeColor="text1"/>
          <w:sz w:val="32"/>
          <w:szCs w:val="32"/>
        </w:rPr>
        <w:t>並</w:t>
      </w:r>
      <w:r w:rsidR="00211711" w:rsidRPr="00D45F20">
        <w:rPr>
          <w:rFonts w:eastAsia="標楷體"/>
          <w:bCs/>
          <w:color w:val="000000" w:themeColor="text1"/>
          <w:sz w:val="32"/>
          <w:szCs w:val="32"/>
        </w:rPr>
        <w:t>分析</w:t>
      </w:r>
      <w:r w:rsidR="000F308F" w:rsidRPr="00D45F20">
        <w:rPr>
          <w:rFonts w:eastAsia="標楷體"/>
          <w:bCs/>
          <w:color w:val="000000" w:themeColor="text1"/>
          <w:sz w:val="32"/>
          <w:szCs w:val="32"/>
        </w:rPr>
        <w:t>具體數據後，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再次召開</w:t>
      </w:r>
      <w:r w:rsidR="000F308F" w:rsidRPr="00D45F20">
        <w:rPr>
          <w:rFonts w:eastAsia="標楷體"/>
          <w:bCs/>
          <w:color w:val="000000" w:themeColor="text1"/>
          <w:sz w:val="32"/>
          <w:szCs w:val="32"/>
        </w:rPr>
        <w:t>分組會</w:t>
      </w:r>
      <w:r w:rsidR="000F308F" w:rsidRPr="00D45F20">
        <w:rPr>
          <w:rFonts w:eastAsia="標楷體" w:hint="eastAsia"/>
          <w:bCs/>
          <w:color w:val="000000" w:themeColor="text1"/>
          <w:sz w:val="32"/>
          <w:szCs w:val="32"/>
        </w:rPr>
        <w:t>議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詳加</w:t>
      </w:r>
      <w:r w:rsidR="000F308F" w:rsidRPr="00D45F20">
        <w:rPr>
          <w:rFonts w:eastAsia="標楷體"/>
          <w:bCs/>
          <w:color w:val="000000" w:themeColor="text1"/>
          <w:sz w:val="32"/>
          <w:szCs w:val="32"/>
        </w:rPr>
        <w:t>討論。</w:t>
      </w:r>
    </w:p>
    <w:p w:rsidR="008D6FFA" w:rsidRPr="00D45F20" w:rsidRDefault="008D6FFA" w:rsidP="00E13A3F">
      <w:pPr>
        <w:snapToGrid w:val="0"/>
        <w:spacing w:afterLines="50" w:after="180" w:line="520" w:lineRule="exact"/>
        <w:ind w:left="2884" w:hanging="988"/>
        <w:jc w:val="both"/>
        <w:rPr>
          <w:rFonts w:eastAsia="標楷體"/>
          <w:color w:val="000000" w:themeColor="text1"/>
          <w:sz w:val="32"/>
          <w:szCs w:val="32"/>
        </w:rPr>
      </w:pP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決</w:t>
      </w:r>
      <w:r w:rsidR="00FF531B" w:rsidRPr="00D45F20">
        <w:rPr>
          <w:rFonts w:eastAsia="標楷體" w:hint="eastAsia"/>
          <w:bCs/>
          <w:color w:val="000000" w:themeColor="text1"/>
          <w:sz w:val="32"/>
          <w:szCs w:val="32"/>
        </w:rPr>
        <w:t>議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：</w:t>
      </w:r>
      <w:bookmarkStart w:id="3" w:name="OLE_LINK1"/>
      <w:r w:rsidR="000007E8" w:rsidRPr="00D45F20">
        <w:rPr>
          <w:rFonts w:eastAsia="標楷體" w:hint="eastAsia"/>
          <w:bCs/>
          <w:color w:val="000000" w:themeColor="text1"/>
          <w:sz w:val="32"/>
          <w:szCs w:val="32"/>
        </w:rPr>
        <w:t>考量費率計算參數尚未取得委員共同意見，決議</w:t>
      </w:r>
      <w:r w:rsidR="00B27AE2">
        <w:rPr>
          <w:rFonts w:eastAsia="標楷體" w:hint="eastAsia"/>
          <w:bCs/>
          <w:color w:val="000000" w:themeColor="text1"/>
          <w:sz w:val="32"/>
          <w:szCs w:val="32"/>
        </w:rPr>
        <w:t>移</w:t>
      </w:r>
      <w:r w:rsidR="001C2837">
        <w:rPr>
          <w:rFonts w:eastAsia="標楷體" w:hint="eastAsia"/>
          <w:bCs/>
          <w:color w:val="000000" w:themeColor="text1"/>
          <w:sz w:val="32"/>
          <w:szCs w:val="32"/>
        </w:rPr>
        <w:t>請分組會議</w:t>
      </w:r>
      <w:r w:rsidR="00B27AE2">
        <w:rPr>
          <w:rFonts w:eastAsia="標楷體" w:hint="eastAsia"/>
          <w:bCs/>
          <w:color w:val="000000" w:themeColor="text1"/>
          <w:sz w:val="32"/>
          <w:szCs w:val="32"/>
        </w:rPr>
        <w:t>討論</w:t>
      </w:r>
      <w:r w:rsidR="00337F39">
        <w:rPr>
          <w:rFonts w:eastAsia="標楷體" w:hint="eastAsia"/>
          <w:bCs/>
          <w:color w:val="000000" w:themeColor="text1"/>
          <w:sz w:val="32"/>
          <w:szCs w:val="32"/>
        </w:rPr>
        <w:t>確認</w:t>
      </w:r>
      <w:bookmarkEnd w:id="3"/>
      <w:r w:rsidR="00650495" w:rsidRPr="00D45F20">
        <w:rPr>
          <w:rFonts w:eastAsia="標楷體"/>
          <w:color w:val="000000" w:themeColor="text1"/>
          <w:sz w:val="32"/>
          <w:szCs w:val="32"/>
        </w:rPr>
        <w:t>。</w:t>
      </w:r>
    </w:p>
    <w:p w:rsidR="007D012E" w:rsidRPr="00D45F20" w:rsidRDefault="00E13A3F" w:rsidP="00E13A3F">
      <w:pPr>
        <w:snapToGrid w:val="0"/>
        <w:spacing w:afterLines="50" w:after="180" w:line="520" w:lineRule="exact"/>
        <w:ind w:left="1896" w:hanging="480"/>
        <w:jc w:val="both"/>
        <w:rPr>
          <w:rFonts w:eastAsia="標楷體"/>
          <w:color w:val="000000" w:themeColor="text1"/>
          <w:sz w:val="32"/>
          <w:szCs w:val="32"/>
        </w:rPr>
      </w:pPr>
      <w:r w:rsidRPr="00D45F20">
        <w:rPr>
          <w:rFonts w:eastAsia="標楷體"/>
          <w:color w:val="000000" w:themeColor="text1"/>
          <w:sz w:val="32"/>
          <w:szCs w:val="32"/>
        </w:rPr>
        <w:t>2.</w:t>
      </w:r>
      <w:r w:rsidR="007D012E" w:rsidRPr="00D45F20">
        <w:rPr>
          <w:rFonts w:eastAsia="標楷體" w:hint="eastAsia"/>
          <w:color w:val="000000" w:themeColor="text1"/>
          <w:sz w:val="32"/>
          <w:szCs w:val="32"/>
        </w:rPr>
        <w:t>年</w:t>
      </w:r>
      <w:r w:rsidR="007D012E" w:rsidRPr="00D45F20">
        <w:rPr>
          <w:rFonts w:eastAsia="標楷體"/>
          <w:color w:val="000000" w:themeColor="text1"/>
          <w:sz w:val="32"/>
          <w:szCs w:val="32"/>
        </w:rPr>
        <w:t>售電量控管機制</w:t>
      </w:r>
    </w:p>
    <w:p w:rsidR="009505D0" w:rsidRPr="00D45F20" w:rsidRDefault="009505D0" w:rsidP="009505D0">
      <w:pPr>
        <w:snapToGrid w:val="0"/>
        <w:spacing w:afterLines="50" w:after="180" w:line="520" w:lineRule="exact"/>
        <w:ind w:leftChars="590" w:left="1416"/>
        <w:jc w:val="both"/>
        <w:rPr>
          <w:rFonts w:eastAsia="標楷體"/>
          <w:color w:val="000000" w:themeColor="text1"/>
          <w:sz w:val="32"/>
          <w:szCs w:val="32"/>
        </w:rPr>
      </w:pPr>
      <w:r w:rsidRPr="00D45F20">
        <w:rPr>
          <w:rFonts w:eastAsia="標楷體"/>
          <w:bCs/>
          <w:color w:val="000000" w:themeColor="text1"/>
          <w:sz w:val="32"/>
          <w:szCs w:val="32"/>
        </w:rPr>
        <w:t>委員發言</w:t>
      </w:r>
      <w:r w:rsidRPr="00D45F20">
        <w:rPr>
          <w:rFonts w:eastAsia="標楷體"/>
          <w:color w:val="000000" w:themeColor="text1"/>
          <w:sz w:val="32"/>
          <w:szCs w:val="32"/>
        </w:rPr>
        <w:t>重點</w:t>
      </w:r>
    </w:p>
    <w:p w:rsidR="008E528C" w:rsidRPr="00D45F20" w:rsidRDefault="009510B5" w:rsidP="00CA5574">
      <w:pPr>
        <w:numPr>
          <w:ilvl w:val="0"/>
          <w:numId w:val="22"/>
        </w:numPr>
        <w:snapToGrid w:val="0"/>
        <w:spacing w:afterLines="50" w:after="180" w:line="520" w:lineRule="exact"/>
        <w:ind w:left="2422" w:hanging="437"/>
        <w:jc w:val="both"/>
        <w:rPr>
          <w:rFonts w:eastAsia="標楷體"/>
          <w:bCs/>
          <w:color w:val="000000" w:themeColor="text1"/>
          <w:sz w:val="32"/>
          <w:szCs w:val="32"/>
        </w:rPr>
      </w:pP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影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響離岸</w:t>
      </w:r>
      <w:r w:rsidR="00104C39">
        <w:rPr>
          <w:rFonts w:eastAsia="標楷體" w:hint="eastAsia"/>
          <w:bCs/>
          <w:color w:val="000000" w:themeColor="text1"/>
          <w:sz w:val="32"/>
          <w:szCs w:val="32"/>
        </w:rPr>
        <w:t>型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風</w:t>
      </w:r>
      <w:r w:rsidR="00104C39">
        <w:rPr>
          <w:rFonts w:eastAsia="標楷體" w:hint="eastAsia"/>
          <w:bCs/>
          <w:color w:val="000000" w:themeColor="text1"/>
          <w:sz w:val="32"/>
          <w:szCs w:val="32"/>
        </w:rPr>
        <w:t>力發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電躉購費率之</w:t>
      </w:r>
      <w:r w:rsidR="00072F25" w:rsidRPr="00D45F20">
        <w:rPr>
          <w:rFonts w:eastAsia="標楷體" w:hint="eastAsia"/>
          <w:bCs/>
          <w:color w:val="000000" w:themeColor="text1"/>
          <w:sz w:val="32"/>
          <w:szCs w:val="32"/>
        </w:rPr>
        <w:t>關</w:t>
      </w:r>
      <w:r w:rsidR="00072F25" w:rsidRPr="00D45F20">
        <w:rPr>
          <w:rFonts w:eastAsia="標楷體"/>
          <w:bCs/>
          <w:color w:val="000000" w:themeColor="text1"/>
          <w:sz w:val="32"/>
          <w:szCs w:val="32"/>
        </w:rPr>
        <w:t>鍵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因素為期初設置成本及年售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電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量，</w:t>
      </w:r>
      <w:r w:rsidR="008E528C" w:rsidRPr="00D45F20">
        <w:rPr>
          <w:rFonts w:eastAsia="標楷體" w:hint="eastAsia"/>
          <w:bCs/>
          <w:color w:val="000000" w:themeColor="text1"/>
          <w:sz w:val="32"/>
          <w:szCs w:val="32"/>
        </w:rPr>
        <w:t>而設</w:t>
      </w:r>
      <w:r w:rsidR="008E528C" w:rsidRPr="00D45F20">
        <w:rPr>
          <w:rFonts w:eastAsia="標楷體"/>
          <w:bCs/>
          <w:color w:val="000000" w:themeColor="text1"/>
          <w:sz w:val="32"/>
          <w:szCs w:val="32"/>
        </w:rPr>
        <w:t>置</w:t>
      </w:r>
      <w:r w:rsidR="008E528C" w:rsidRPr="00D45F20">
        <w:rPr>
          <w:rFonts w:eastAsia="標楷體" w:hint="eastAsia"/>
          <w:bCs/>
          <w:color w:val="000000" w:themeColor="text1"/>
          <w:sz w:val="32"/>
          <w:szCs w:val="32"/>
        </w:rPr>
        <w:t>成</w:t>
      </w:r>
      <w:r w:rsidR="008E528C" w:rsidRPr="00D45F20">
        <w:rPr>
          <w:rFonts w:eastAsia="標楷體"/>
          <w:bCs/>
          <w:color w:val="000000" w:themeColor="text1"/>
          <w:sz w:val="32"/>
          <w:szCs w:val="32"/>
        </w:rPr>
        <w:t>本</w:t>
      </w:r>
      <w:r w:rsidR="008E528C" w:rsidRPr="00D45F20">
        <w:rPr>
          <w:rFonts w:eastAsia="標楷體" w:hint="eastAsia"/>
          <w:bCs/>
          <w:color w:val="000000" w:themeColor="text1"/>
          <w:sz w:val="32"/>
          <w:szCs w:val="32"/>
        </w:rPr>
        <w:t>的</w:t>
      </w:r>
      <w:r w:rsidR="008E528C" w:rsidRPr="00D45F20">
        <w:rPr>
          <w:rFonts w:eastAsia="標楷體"/>
          <w:bCs/>
          <w:color w:val="000000" w:themeColor="text1"/>
          <w:sz w:val="32"/>
          <w:szCs w:val="32"/>
        </w:rPr>
        <w:t>攤</w:t>
      </w:r>
      <w:r w:rsidR="008E528C" w:rsidRPr="00D45F20">
        <w:rPr>
          <w:rFonts w:eastAsia="標楷體" w:hint="eastAsia"/>
          <w:bCs/>
          <w:color w:val="000000" w:themeColor="text1"/>
          <w:sz w:val="32"/>
          <w:szCs w:val="32"/>
        </w:rPr>
        <w:t>提及</w:t>
      </w:r>
      <w:r w:rsidR="008E528C" w:rsidRPr="00D45F20">
        <w:rPr>
          <w:rFonts w:eastAsia="標楷體"/>
          <w:bCs/>
          <w:color w:val="000000" w:themeColor="text1"/>
          <w:sz w:val="32"/>
          <w:szCs w:val="32"/>
        </w:rPr>
        <w:t>折舊</w:t>
      </w:r>
      <w:r w:rsidR="008E528C" w:rsidRPr="00D45F20">
        <w:rPr>
          <w:rFonts w:eastAsia="標楷體" w:hint="eastAsia"/>
          <w:bCs/>
          <w:color w:val="000000" w:themeColor="text1"/>
          <w:sz w:val="32"/>
          <w:szCs w:val="32"/>
        </w:rPr>
        <w:t>都</w:t>
      </w:r>
      <w:r w:rsidR="008E528C" w:rsidRPr="00D45F20">
        <w:rPr>
          <w:rFonts w:eastAsia="標楷體"/>
          <w:bCs/>
          <w:color w:val="000000" w:themeColor="text1"/>
          <w:sz w:val="32"/>
          <w:szCs w:val="32"/>
        </w:rPr>
        <w:t>是以年</w:t>
      </w:r>
      <w:r w:rsidR="008E528C" w:rsidRPr="00D45F20">
        <w:rPr>
          <w:rFonts w:eastAsia="標楷體" w:hint="eastAsia"/>
          <w:bCs/>
          <w:color w:val="000000" w:themeColor="text1"/>
          <w:sz w:val="32"/>
          <w:szCs w:val="32"/>
        </w:rPr>
        <w:t>售</w:t>
      </w:r>
      <w:r w:rsidR="008E528C" w:rsidRPr="00D45F20">
        <w:rPr>
          <w:rFonts w:eastAsia="標楷體"/>
          <w:bCs/>
          <w:color w:val="000000" w:themeColor="text1"/>
          <w:sz w:val="32"/>
          <w:szCs w:val="32"/>
        </w:rPr>
        <w:t>電</w:t>
      </w:r>
      <w:r w:rsidR="00541246" w:rsidRPr="00D45F20">
        <w:rPr>
          <w:rFonts w:eastAsia="標楷體" w:hint="eastAsia"/>
          <w:bCs/>
          <w:color w:val="000000" w:themeColor="text1"/>
          <w:sz w:val="32"/>
          <w:szCs w:val="32"/>
        </w:rPr>
        <w:t>量</w:t>
      </w:r>
      <w:r w:rsidR="008E528C" w:rsidRPr="00D45F20">
        <w:rPr>
          <w:rFonts w:eastAsia="標楷體" w:hint="eastAsia"/>
          <w:bCs/>
          <w:color w:val="000000" w:themeColor="text1"/>
          <w:sz w:val="32"/>
          <w:szCs w:val="32"/>
        </w:rPr>
        <w:t>3,600</w:t>
      </w:r>
      <w:r w:rsidR="008E528C" w:rsidRPr="00D45F20">
        <w:rPr>
          <w:rFonts w:eastAsia="標楷體" w:hint="eastAsia"/>
          <w:bCs/>
          <w:color w:val="000000" w:themeColor="text1"/>
          <w:sz w:val="32"/>
          <w:szCs w:val="32"/>
        </w:rPr>
        <w:t>度</w:t>
      </w:r>
      <w:r w:rsidR="008E528C" w:rsidRPr="00D45F20">
        <w:rPr>
          <w:rFonts w:eastAsia="標楷體" w:hint="eastAsia"/>
          <w:bCs/>
          <w:color w:val="000000" w:themeColor="text1"/>
          <w:sz w:val="32"/>
          <w:szCs w:val="32"/>
        </w:rPr>
        <w:t>/</w:t>
      </w:r>
      <w:r w:rsidR="008E528C" w:rsidRPr="00D45F20">
        <w:rPr>
          <w:rFonts w:eastAsia="標楷體" w:hint="eastAsia"/>
          <w:bCs/>
          <w:color w:val="000000" w:themeColor="text1"/>
          <w:sz w:val="32"/>
          <w:szCs w:val="32"/>
        </w:rPr>
        <w:t>瓩</w:t>
      </w:r>
      <w:r w:rsidR="008E528C" w:rsidRPr="00D45F20">
        <w:rPr>
          <w:rFonts w:eastAsia="標楷體"/>
          <w:bCs/>
          <w:color w:val="000000" w:themeColor="text1"/>
          <w:sz w:val="32"/>
          <w:szCs w:val="32"/>
        </w:rPr>
        <w:t>為基準計算，</w:t>
      </w:r>
      <w:r w:rsidR="008E528C" w:rsidRPr="00D45F20">
        <w:rPr>
          <w:rFonts w:eastAsia="標楷體" w:hint="eastAsia"/>
          <w:bCs/>
          <w:color w:val="000000" w:themeColor="text1"/>
          <w:sz w:val="32"/>
          <w:szCs w:val="32"/>
        </w:rPr>
        <w:t>基</w:t>
      </w:r>
      <w:r w:rsidR="008E528C" w:rsidRPr="00D45F20">
        <w:rPr>
          <w:rFonts w:eastAsia="標楷體"/>
          <w:bCs/>
          <w:color w:val="000000" w:themeColor="text1"/>
          <w:sz w:val="32"/>
          <w:szCs w:val="32"/>
        </w:rPr>
        <w:t>於提供合理利潤的基礎上，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建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議</w:t>
      </w:r>
      <w:r w:rsidR="005D5A05" w:rsidRPr="00D45F20">
        <w:rPr>
          <w:rFonts w:eastAsia="標楷體" w:hint="eastAsia"/>
          <w:bCs/>
          <w:color w:val="000000" w:themeColor="text1"/>
          <w:sz w:val="32"/>
          <w:szCs w:val="32"/>
        </w:rPr>
        <w:t>年</w:t>
      </w:r>
      <w:r w:rsidR="005D5A05" w:rsidRPr="00D45F20">
        <w:rPr>
          <w:rFonts w:eastAsia="標楷體"/>
          <w:bCs/>
          <w:color w:val="000000" w:themeColor="text1"/>
          <w:sz w:val="32"/>
          <w:szCs w:val="32"/>
        </w:rPr>
        <w:t>售電量控管機制</w:t>
      </w:r>
      <w:r w:rsidR="00CA5574" w:rsidRPr="00D45F20">
        <w:rPr>
          <w:rFonts w:eastAsia="標楷體" w:hint="eastAsia"/>
          <w:bCs/>
          <w:color w:val="000000" w:themeColor="text1"/>
          <w:sz w:val="32"/>
          <w:szCs w:val="32"/>
        </w:rPr>
        <w:t>還是要定期分年控管較為適當，</w:t>
      </w:r>
      <w:r w:rsidR="005D5A05" w:rsidRPr="00D45F20">
        <w:rPr>
          <w:rFonts w:eastAsia="標楷體"/>
          <w:bCs/>
          <w:color w:val="000000" w:themeColor="text1"/>
          <w:sz w:val="32"/>
          <w:szCs w:val="32"/>
        </w:rPr>
        <w:t>避免</w:t>
      </w:r>
      <w:r w:rsidR="005D5A05" w:rsidRPr="00D45F20">
        <w:rPr>
          <w:rFonts w:eastAsia="標楷體" w:hint="eastAsia"/>
          <w:bCs/>
          <w:color w:val="000000" w:themeColor="text1"/>
          <w:sz w:val="32"/>
          <w:szCs w:val="32"/>
        </w:rPr>
        <w:t>業</w:t>
      </w:r>
      <w:r w:rsidR="005D5A05" w:rsidRPr="00D45F20">
        <w:rPr>
          <w:rFonts w:eastAsia="標楷體"/>
          <w:bCs/>
          <w:color w:val="000000" w:themeColor="text1"/>
          <w:sz w:val="32"/>
          <w:szCs w:val="32"/>
        </w:rPr>
        <w:t>者</w:t>
      </w:r>
      <w:r w:rsidR="005D5A05" w:rsidRPr="00D45F20">
        <w:rPr>
          <w:rFonts w:eastAsia="標楷體" w:hint="eastAsia"/>
          <w:bCs/>
          <w:color w:val="000000" w:themeColor="text1"/>
          <w:sz w:val="32"/>
          <w:szCs w:val="32"/>
        </w:rPr>
        <w:t>在回收</w:t>
      </w:r>
      <w:r w:rsidR="008E528C" w:rsidRPr="00D45F20">
        <w:rPr>
          <w:rFonts w:eastAsia="標楷體" w:hint="eastAsia"/>
          <w:bCs/>
          <w:color w:val="000000" w:themeColor="text1"/>
          <w:sz w:val="32"/>
          <w:szCs w:val="32"/>
        </w:rPr>
        <w:t>投</w:t>
      </w:r>
      <w:r w:rsidR="008E528C" w:rsidRPr="00D45F20">
        <w:rPr>
          <w:rFonts w:eastAsia="標楷體"/>
          <w:bCs/>
          <w:color w:val="000000" w:themeColor="text1"/>
          <w:sz w:val="32"/>
          <w:szCs w:val="32"/>
        </w:rPr>
        <w:t>資</w:t>
      </w:r>
      <w:r w:rsidR="005D5A05" w:rsidRPr="00D45F20">
        <w:rPr>
          <w:rFonts w:eastAsia="標楷體"/>
          <w:bCs/>
          <w:color w:val="000000" w:themeColor="text1"/>
          <w:sz w:val="32"/>
          <w:szCs w:val="32"/>
        </w:rPr>
        <w:t>成本後</w:t>
      </w:r>
      <w:r w:rsidR="005D5A05" w:rsidRPr="00D45F20">
        <w:rPr>
          <w:rFonts w:eastAsia="標楷體" w:hint="eastAsia"/>
          <w:bCs/>
          <w:color w:val="000000" w:themeColor="text1"/>
          <w:sz w:val="32"/>
          <w:szCs w:val="32"/>
        </w:rPr>
        <w:t>，</w:t>
      </w:r>
      <w:r w:rsidR="00101676" w:rsidRPr="00D45F20">
        <w:rPr>
          <w:rFonts w:eastAsia="標楷體"/>
          <w:bCs/>
          <w:color w:val="000000" w:themeColor="text1"/>
          <w:sz w:val="32"/>
          <w:szCs w:val="32"/>
        </w:rPr>
        <w:t>就不</w:t>
      </w:r>
      <w:r w:rsidR="005D5A05" w:rsidRPr="00D45F20">
        <w:rPr>
          <w:rFonts w:eastAsia="標楷體"/>
          <w:bCs/>
          <w:color w:val="000000" w:themeColor="text1"/>
          <w:sz w:val="32"/>
          <w:szCs w:val="32"/>
        </w:rPr>
        <w:t>再</w:t>
      </w:r>
      <w:r w:rsidR="005D5A05" w:rsidRPr="00D45F20">
        <w:rPr>
          <w:rFonts w:eastAsia="標楷體" w:hint="eastAsia"/>
          <w:bCs/>
          <w:color w:val="000000" w:themeColor="text1"/>
          <w:sz w:val="32"/>
          <w:szCs w:val="32"/>
        </w:rPr>
        <w:t>繼</w:t>
      </w:r>
      <w:r w:rsidR="005D5A05" w:rsidRPr="00D45F20">
        <w:rPr>
          <w:rFonts w:eastAsia="標楷體"/>
          <w:bCs/>
          <w:color w:val="000000" w:themeColor="text1"/>
          <w:sz w:val="32"/>
          <w:szCs w:val="32"/>
        </w:rPr>
        <w:t>續營運</w:t>
      </w:r>
      <w:r w:rsidR="005D5A05" w:rsidRPr="00D45F20">
        <w:rPr>
          <w:rFonts w:eastAsia="標楷體" w:hint="eastAsia"/>
          <w:bCs/>
          <w:color w:val="000000" w:themeColor="text1"/>
          <w:sz w:val="32"/>
          <w:szCs w:val="32"/>
        </w:rPr>
        <w:t>與維</w:t>
      </w:r>
      <w:r w:rsidR="005D5A05" w:rsidRPr="00D45F20">
        <w:rPr>
          <w:rFonts w:eastAsia="標楷體"/>
          <w:bCs/>
          <w:color w:val="000000" w:themeColor="text1"/>
          <w:sz w:val="32"/>
          <w:szCs w:val="32"/>
        </w:rPr>
        <w:t>護</w:t>
      </w:r>
      <w:r w:rsidR="00101676" w:rsidRPr="00D45F20">
        <w:rPr>
          <w:rFonts w:eastAsia="標楷體" w:hint="eastAsia"/>
          <w:bCs/>
          <w:color w:val="000000" w:themeColor="text1"/>
          <w:sz w:val="32"/>
          <w:szCs w:val="32"/>
        </w:rPr>
        <w:t>風</w:t>
      </w:r>
      <w:r w:rsidR="00101676" w:rsidRPr="00D45F20">
        <w:rPr>
          <w:rFonts w:eastAsia="標楷體"/>
          <w:bCs/>
          <w:color w:val="000000" w:themeColor="text1"/>
          <w:sz w:val="32"/>
          <w:szCs w:val="32"/>
        </w:rPr>
        <w:t>場</w:t>
      </w:r>
      <w:r w:rsidR="005D5A05" w:rsidRPr="00D45F20">
        <w:rPr>
          <w:rFonts w:eastAsia="標楷體" w:hint="eastAsia"/>
          <w:bCs/>
          <w:color w:val="000000" w:themeColor="text1"/>
          <w:sz w:val="32"/>
          <w:szCs w:val="32"/>
        </w:rPr>
        <w:t>。</w:t>
      </w:r>
    </w:p>
    <w:p w:rsidR="008E528C" w:rsidRPr="00D45F20" w:rsidRDefault="00F31D31" w:rsidP="003A6440">
      <w:pPr>
        <w:numPr>
          <w:ilvl w:val="0"/>
          <w:numId w:val="22"/>
        </w:numPr>
        <w:snapToGrid w:val="0"/>
        <w:spacing w:afterLines="50" w:after="180" w:line="520" w:lineRule="exact"/>
        <w:ind w:left="2422" w:hanging="437"/>
        <w:jc w:val="both"/>
        <w:rPr>
          <w:rFonts w:eastAsia="標楷體"/>
          <w:color w:val="000000" w:themeColor="text1"/>
          <w:sz w:val="32"/>
          <w:szCs w:val="32"/>
        </w:rPr>
      </w:pP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參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考歐洲風場多以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30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年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作為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營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運期進行規劃，併同業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者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於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達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到總量控管機制之總量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後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，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可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選擇直轉供及憑證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市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場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銷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售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電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力，另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已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有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除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役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保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證金機制，</w:t>
      </w:r>
      <w:r w:rsidR="00A36DF7" w:rsidRPr="00D45F20">
        <w:rPr>
          <w:rFonts w:eastAsia="標楷體" w:hint="eastAsia"/>
          <w:bCs/>
          <w:color w:val="000000" w:themeColor="text1"/>
          <w:sz w:val="32"/>
          <w:szCs w:val="32"/>
        </w:rPr>
        <w:t>研判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業者於躉購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20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年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期間</w:t>
      </w:r>
      <w:r w:rsidR="00D146AC" w:rsidRPr="00D45F20">
        <w:rPr>
          <w:rFonts w:eastAsia="標楷體" w:hint="eastAsia"/>
          <w:bCs/>
          <w:color w:val="000000" w:themeColor="text1"/>
          <w:sz w:val="32"/>
          <w:szCs w:val="32"/>
        </w:rPr>
        <w:t>應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會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持續營運維護，</w:t>
      </w:r>
      <w:r w:rsidR="00D146AC" w:rsidRPr="00D45F20">
        <w:rPr>
          <w:rFonts w:eastAsia="標楷體" w:hint="eastAsia"/>
          <w:bCs/>
          <w:color w:val="000000" w:themeColor="text1"/>
          <w:sz w:val="32"/>
          <w:szCs w:val="32"/>
        </w:rPr>
        <w:t>故以</w:t>
      </w:r>
      <w:r w:rsidR="00D146AC" w:rsidRPr="00D45F20">
        <w:rPr>
          <w:rFonts w:eastAsia="標楷體" w:hint="eastAsia"/>
          <w:bCs/>
          <w:color w:val="000000" w:themeColor="text1"/>
          <w:sz w:val="32"/>
          <w:szCs w:val="32"/>
        </w:rPr>
        <w:t>20</w:t>
      </w:r>
      <w:r w:rsidR="00D146AC" w:rsidRPr="00D45F20">
        <w:rPr>
          <w:rFonts w:eastAsia="標楷體" w:hint="eastAsia"/>
          <w:bCs/>
          <w:color w:val="000000" w:themeColor="text1"/>
          <w:sz w:val="32"/>
          <w:szCs w:val="32"/>
        </w:rPr>
        <w:t>年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總</w:t>
      </w:r>
      <w:r w:rsidR="00D146AC" w:rsidRPr="00D45F20">
        <w:rPr>
          <w:rFonts w:eastAsia="標楷體" w:hint="eastAsia"/>
          <w:bCs/>
          <w:color w:val="000000" w:themeColor="text1"/>
          <w:sz w:val="32"/>
          <w:szCs w:val="32"/>
        </w:rPr>
        <w:t>售電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量</w:t>
      </w:r>
      <w:r w:rsidR="00D146AC" w:rsidRPr="00D45F20">
        <w:rPr>
          <w:rFonts w:eastAsia="標楷體" w:hint="eastAsia"/>
          <w:bCs/>
          <w:color w:val="000000" w:themeColor="text1"/>
          <w:sz w:val="32"/>
          <w:szCs w:val="32"/>
        </w:rPr>
        <w:t>進行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控管</w:t>
      </w:r>
      <w:r w:rsidR="00D146AC" w:rsidRPr="00D45F20">
        <w:rPr>
          <w:rFonts w:eastAsia="標楷體" w:hint="eastAsia"/>
          <w:bCs/>
          <w:color w:val="000000" w:themeColor="text1"/>
          <w:sz w:val="32"/>
          <w:szCs w:val="32"/>
        </w:rPr>
        <w:t>，可讓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行政程序較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簡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便。</w:t>
      </w:r>
    </w:p>
    <w:p w:rsidR="008E528C" w:rsidRDefault="00AE4757" w:rsidP="0088643C">
      <w:pPr>
        <w:numPr>
          <w:ilvl w:val="0"/>
          <w:numId w:val="22"/>
        </w:numPr>
        <w:snapToGrid w:val="0"/>
        <w:spacing w:afterLines="50" w:after="180" w:line="520" w:lineRule="exact"/>
        <w:ind w:left="2422" w:hanging="437"/>
        <w:jc w:val="both"/>
        <w:rPr>
          <w:rFonts w:eastAsia="標楷體"/>
          <w:bCs/>
          <w:color w:val="000000" w:themeColor="text1"/>
          <w:sz w:val="32"/>
          <w:szCs w:val="32"/>
        </w:rPr>
      </w:pP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國內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2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架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4MW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示範機組之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年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發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電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量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接近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3,600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度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/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瓩，預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期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遴選場址將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採用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8MW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以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上機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組，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理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論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上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年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發電量</w:t>
      </w:r>
      <w:r w:rsidR="005D5A05" w:rsidRPr="00D45F20">
        <w:rPr>
          <w:rFonts w:eastAsia="標楷體" w:hint="eastAsia"/>
          <w:bCs/>
          <w:color w:val="000000" w:themeColor="text1"/>
          <w:sz w:val="32"/>
          <w:szCs w:val="32"/>
        </w:rPr>
        <w:t>應不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低於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3,600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度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/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瓩，建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議針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對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8MW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機組之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年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發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電量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進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行了解，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並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比較有無年</w:t>
      </w:r>
      <w:r w:rsidRPr="00D45F20">
        <w:rPr>
          <w:rFonts w:eastAsia="標楷體"/>
          <w:bCs/>
          <w:color w:val="000000" w:themeColor="text1"/>
          <w:sz w:val="32"/>
          <w:szCs w:val="32"/>
        </w:rPr>
        <w:lastRenderedPageBreak/>
        <w:t>售電量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控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管機制之差異。</w:t>
      </w:r>
    </w:p>
    <w:p w:rsidR="00F05914" w:rsidRPr="00D45F20" w:rsidRDefault="00451AE3" w:rsidP="000143F9">
      <w:pPr>
        <w:numPr>
          <w:ilvl w:val="0"/>
          <w:numId w:val="22"/>
        </w:numPr>
        <w:overflowPunct w:val="0"/>
        <w:snapToGrid w:val="0"/>
        <w:spacing w:afterLines="50" w:after="180" w:line="520" w:lineRule="exact"/>
        <w:ind w:left="2422" w:hanging="437"/>
        <w:jc w:val="both"/>
        <w:rPr>
          <w:rFonts w:eastAsia="標楷體"/>
          <w:bCs/>
          <w:color w:val="000000" w:themeColor="text1"/>
          <w:sz w:val="32"/>
          <w:szCs w:val="32"/>
        </w:rPr>
      </w:pPr>
      <w:r>
        <w:rPr>
          <w:rFonts w:eastAsia="標楷體" w:hint="eastAsia"/>
          <w:bCs/>
          <w:color w:val="000000" w:themeColor="text1"/>
          <w:sz w:val="32"/>
          <w:szCs w:val="32"/>
        </w:rPr>
        <w:t>「</w:t>
      </w:r>
      <w:r w:rsidR="000143F9" w:rsidRPr="000143F9">
        <w:rPr>
          <w:rFonts w:eastAsia="標楷體" w:hint="eastAsia"/>
          <w:bCs/>
          <w:color w:val="000000" w:themeColor="text1"/>
          <w:sz w:val="32"/>
          <w:szCs w:val="32"/>
        </w:rPr>
        <w:t>再生能源發展條例</w:t>
      </w:r>
      <w:r>
        <w:rPr>
          <w:rFonts w:eastAsia="標楷體" w:hint="eastAsia"/>
          <w:bCs/>
          <w:color w:val="000000" w:themeColor="text1"/>
          <w:sz w:val="32"/>
          <w:szCs w:val="32"/>
        </w:rPr>
        <w:t>」</w:t>
      </w:r>
      <w:r w:rsidR="000143F9" w:rsidRPr="000143F9">
        <w:rPr>
          <w:rFonts w:eastAsia="標楷體" w:hint="eastAsia"/>
          <w:bCs/>
          <w:color w:val="000000" w:themeColor="text1"/>
          <w:sz w:val="32"/>
          <w:szCs w:val="32"/>
        </w:rPr>
        <w:t>第</w:t>
      </w:r>
      <w:r w:rsidR="000143F9" w:rsidRPr="000143F9">
        <w:rPr>
          <w:rFonts w:eastAsia="標楷體"/>
          <w:bCs/>
          <w:color w:val="000000" w:themeColor="text1"/>
          <w:sz w:val="32"/>
          <w:szCs w:val="32"/>
        </w:rPr>
        <w:t>9</w:t>
      </w:r>
      <w:r w:rsidR="000143F9" w:rsidRPr="000143F9">
        <w:rPr>
          <w:rFonts w:eastAsia="標楷體" w:hint="eastAsia"/>
          <w:bCs/>
          <w:color w:val="000000" w:themeColor="text1"/>
          <w:sz w:val="32"/>
          <w:szCs w:val="32"/>
        </w:rPr>
        <w:t>條第</w:t>
      </w:r>
      <w:r w:rsidR="000143F9" w:rsidRPr="000143F9">
        <w:rPr>
          <w:rFonts w:eastAsia="標楷體"/>
          <w:bCs/>
          <w:color w:val="000000" w:themeColor="text1"/>
          <w:sz w:val="32"/>
          <w:szCs w:val="32"/>
        </w:rPr>
        <w:t>6</w:t>
      </w:r>
      <w:r w:rsidR="000143F9" w:rsidRPr="000143F9">
        <w:rPr>
          <w:rFonts w:eastAsia="標楷體" w:hint="eastAsia"/>
          <w:bCs/>
          <w:color w:val="000000" w:themeColor="text1"/>
          <w:sz w:val="32"/>
          <w:szCs w:val="32"/>
        </w:rPr>
        <w:t>項發電設備運轉超過</w:t>
      </w:r>
      <w:r w:rsidR="000143F9" w:rsidRPr="000143F9">
        <w:rPr>
          <w:rFonts w:eastAsia="標楷體"/>
          <w:bCs/>
          <w:color w:val="000000" w:themeColor="text1"/>
          <w:sz w:val="32"/>
          <w:szCs w:val="32"/>
        </w:rPr>
        <w:t>20</w:t>
      </w:r>
      <w:r w:rsidR="000143F9" w:rsidRPr="000143F9">
        <w:rPr>
          <w:rFonts w:eastAsia="標楷體" w:hint="eastAsia"/>
          <w:bCs/>
          <w:color w:val="000000" w:themeColor="text1"/>
          <w:sz w:val="32"/>
          <w:szCs w:val="32"/>
        </w:rPr>
        <w:t>年及</w:t>
      </w:r>
      <w:r w:rsidR="000143F9" w:rsidRPr="000143F9">
        <w:rPr>
          <w:rFonts w:eastAsia="標楷體"/>
          <w:bCs/>
          <w:color w:val="000000" w:themeColor="text1"/>
          <w:sz w:val="32"/>
          <w:szCs w:val="32"/>
        </w:rPr>
        <w:t>107</w:t>
      </w:r>
      <w:r w:rsidR="000143F9" w:rsidRPr="000143F9">
        <w:rPr>
          <w:rFonts w:eastAsia="標楷體" w:hint="eastAsia"/>
          <w:bCs/>
          <w:color w:val="000000" w:themeColor="text1"/>
          <w:sz w:val="32"/>
          <w:szCs w:val="32"/>
        </w:rPr>
        <w:t>年度費率公告第</w:t>
      </w:r>
      <w:r w:rsidR="000143F9" w:rsidRPr="000143F9">
        <w:rPr>
          <w:rFonts w:eastAsia="標楷體"/>
          <w:bCs/>
          <w:color w:val="000000" w:themeColor="text1"/>
          <w:sz w:val="32"/>
          <w:szCs w:val="32"/>
        </w:rPr>
        <w:t>13</w:t>
      </w:r>
      <w:r w:rsidR="000143F9" w:rsidRPr="000143F9">
        <w:rPr>
          <w:rFonts w:eastAsia="標楷體" w:hint="eastAsia"/>
          <w:bCs/>
          <w:color w:val="000000" w:themeColor="text1"/>
          <w:sz w:val="32"/>
          <w:szCs w:val="32"/>
        </w:rPr>
        <w:t>點躉購費率適用之規定，係以迴避成本為適用及比較對象，另</w:t>
      </w:r>
      <w:r>
        <w:rPr>
          <w:rFonts w:eastAsia="標楷體" w:hint="eastAsia"/>
          <w:bCs/>
          <w:color w:val="000000" w:themeColor="text1"/>
          <w:sz w:val="32"/>
          <w:szCs w:val="32"/>
        </w:rPr>
        <w:t>「</w:t>
      </w:r>
      <w:r w:rsidR="000143F9" w:rsidRPr="000143F9">
        <w:rPr>
          <w:rFonts w:eastAsia="標楷體" w:hint="eastAsia"/>
          <w:bCs/>
          <w:color w:val="000000" w:themeColor="text1"/>
          <w:sz w:val="32"/>
          <w:szCs w:val="32"/>
        </w:rPr>
        <w:t>再生能源發展條例</w:t>
      </w:r>
      <w:r>
        <w:rPr>
          <w:rFonts w:eastAsia="標楷體" w:hint="eastAsia"/>
          <w:bCs/>
          <w:color w:val="000000" w:themeColor="text1"/>
          <w:sz w:val="32"/>
          <w:szCs w:val="32"/>
        </w:rPr>
        <w:t>」</w:t>
      </w:r>
      <w:r w:rsidR="000143F9" w:rsidRPr="000143F9">
        <w:rPr>
          <w:rFonts w:eastAsia="標楷體" w:hint="eastAsia"/>
          <w:bCs/>
          <w:color w:val="000000" w:themeColor="text1"/>
          <w:sz w:val="32"/>
          <w:szCs w:val="32"/>
        </w:rPr>
        <w:t>修正草案中</w:t>
      </w:r>
      <w:r w:rsidR="000143F9">
        <w:rPr>
          <w:rFonts w:eastAsia="標楷體" w:hint="eastAsia"/>
          <w:bCs/>
          <w:color w:val="000000" w:themeColor="text1"/>
          <w:sz w:val="32"/>
          <w:szCs w:val="32"/>
        </w:rPr>
        <w:t>已</w:t>
      </w:r>
      <w:r w:rsidR="000143F9" w:rsidRPr="000143F9">
        <w:rPr>
          <w:rFonts w:eastAsia="標楷體" w:hint="eastAsia"/>
          <w:bCs/>
          <w:color w:val="000000" w:themeColor="text1"/>
          <w:sz w:val="32"/>
          <w:szCs w:val="32"/>
        </w:rPr>
        <w:t>刪除下限費率之規定，避免將來躉購費率適用上之歧異，故以迴避成本作為管控機制費率適用之基準</w:t>
      </w:r>
      <w:r w:rsidR="000143F9" w:rsidRPr="00D45F20">
        <w:rPr>
          <w:rFonts w:eastAsia="標楷體"/>
          <w:bCs/>
          <w:color w:val="000000" w:themeColor="text1"/>
          <w:sz w:val="32"/>
          <w:szCs w:val="32"/>
        </w:rPr>
        <w:t>。</w:t>
      </w:r>
    </w:p>
    <w:p w:rsidR="008E528C" w:rsidRPr="00D45F20" w:rsidRDefault="009505D0" w:rsidP="0088643C">
      <w:pPr>
        <w:numPr>
          <w:ilvl w:val="0"/>
          <w:numId w:val="22"/>
        </w:numPr>
        <w:snapToGrid w:val="0"/>
        <w:spacing w:afterLines="50" w:after="180" w:line="520" w:lineRule="exact"/>
        <w:ind w:left="2422" w:hanging="437"/>
        <w:jc w:val="both"/>
        <w:rPr>
          <w:rFonts w:eastAsia="標楷體"/>
          <w:bCs/>
          <w:color w:val="000000" w:themeColor="text1"/>
          <w:sz w:val="32"/>
          <w:szCs w:val="32"/>
        </w:rPr>
      </w:pP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建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議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年售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電量</w:t>
      </w:r>
      <w:r w:rsidR="005D5A05" w:rsidRPr="00D45F20">
        <w:rPr>
          <w:rFonts w:eastAsia="標楷體" w:hint="eastAsia"/>
          <w:bCs/>
          <w:color w:val="000000" w:themeColor="text1"/>
          <w:sz w:val="32"/>
          <w:szCs w:val="32"/>
        </w:rPr>
        <w:t>可分</w:t>
      </w:r>
      <w:r w:rsidR="005D5A05" w:rsidRPr="00D45F20">
        <w:rPr>
          <w:rFonts w:eastAsia="標楷體"/>
          <w:bCs/>
          <w:color w:val="000000" w:themeColor="text1"/>
          <w:sz w:val="32"/>
          <w:szCs w:val="32"/>
        </w:rPr>
        <w:t>別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試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算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3,700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度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/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瓩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或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3,500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度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/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瓩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等衍生之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成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本數據，以因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應</w:t>
      </w:r>
      <w:r w:rsidR="00451AE3">
        <w:rPr>
          <w:rFonts w:eastAsia="標楷體" w:hint="eastAsia"/>
          <w:bCs/>
          <w:color w:val="000000" w:themeColor="text1"/>
          <w:sz w:val="32"/>
          <w:szCs w:val="32"/>
        </w:rPr>
        <w:t>外界疑義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。</w:t>
      </w:r>
    </w:p>
    <w:p w:rsidR="009505D0" w:rsidRPr="00D45F20" w:rsidRDefault="009510B5" w:rsidP="0088643C">
      <w:pPr>
        <w:numPr>
          <w:ilvl w:val="0"/>
          <w:numId w:val="22"/>
        </w:numPr>
        <w:snapToGrid w:val="0"/>
        <w:spacing w:afterLines="50" w:after="180" w:line="520" w:lineRule="exact"/>
        <w:ind w:left="2422" w:hanging="437"/>
        <w:jc w:val="both"/>
        <w:rPr>
          <w:rFonts w:eastAsia="標楷體"/>
          <w:bCs/>
          <w:color w:val="000000" w:themeColor="text1"/>
          <w:sz w:val="32"/>
          <w:szCs w:val="32"/>
        </w:rPr>
      </w:pP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建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議</w:t>
      </w:r>
      <w:r w:rsidR="00101676" w:rsidRPr="00D45F20">
        <w:rPr>
          <w:rFonts w:eastAsia="標楷體" w:hint="eastAsia"/>
          <w:bCs/>
          <w:color w:val="000000" w:themeColor="text1"/>
          <w:sz w:val="32"/>
          <w:szCs w:val="32"/>
        </w:rPr>
        <w:t>分</w:t>
      </w:r>
      <w:r w:rsidR="00101676" w:rsidRPr="00D45F20">
        <w:rPr>
          <w:rFonts w:eastAsia="標楷體"/>
          <w:bCs/>
          <w:color w:val="000000" w:themeColor="text1"/>
          <w:sz w:val="32"/>
          <w:szCs w:val="32"/>
        </w:rPr>
        <w:t>別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就方案</w:t>
      </w:r>
      <w:r w:rsidR="007D79E1" w:rsidRPr="00D45F20">
        <w:rPr>
          <w:rFonts w:eastAsia="標楷體" w:hint="eastAsia"/>
          <w:bCs/>
          <w:color w:val="000000" w:themeColor="text1"/>
          <w:sz w:val="32"/>
          <w:szCs w:val="32"/>
        </w:rPr>
        <w:t>一與</w:t>
      </w:r>
      <w:r w:rsidR="007D79E1" w:rsidRPr="00D45F20">
        <w:rPr>
          <w:rFonts w:eastAsia="標楷體"/>
          <w:bCs/>
          <w:color w:val="000000" w:themeColor="text1"/>
          <w:sz w:val="32"/>
          <w:szCs w:val="32"/>
        </w:rPr>
        <w:t>方案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二衍生之行政成本進行</w:t>
      </w:r>
      <w:r w:rsidR="00CA5574" w:rsidRPr="00D45F20">
        <w:rPr>
          <w:rFonts w:eastAsia="標楷體" w:hint="eastAsia"/>
          <w:bCs/>
          <w:color w:val="000000" w:themeColor="text1"/>
          <w:sz w:val="32"/>
          <w:szCs w:val="32"/>
        </w:rPr>
        <w:t>計</w:t>
      </w:r>
      <w:r w:rsidR="00CA5574" w:rsidRPr="00D45F20">
        <w:rPr>
          <w:rFonts w:eastAsia="標楷體"/>
          <w:bCs/>
          <w:color w:val="000000" w:themeColor="text1"/>
          <w:sz w:val="32"/>
          <w:szCs w:val="32"/>
        </w:rPr>
        <w:t>算與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分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析</w:t>
      </w:r>
      <w:r w:rsidRPr="00D45F20">
        <w:rPr>
          <w:rFonts w:eastAsia="標楷體"/>
          <w:bCs/>
          <w:color w:val="000000" w:themeColor="text1"/>
          <w:sz w:val="32"/>
          <w:szCs w:val="32"/>
        </w:rPr>
        <w:t>，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並</w:t>
      </w:r>
      <w:r w:rsidR="009505D0" w:rsidRPr="00D45F20">
        <w:rPr>
          <w:rFonts w:eastAsia="標楷體" w:hint="eastAsia"/>
          <w:bCs/>
          <w:color w:val="000000" w:themeColor="text1"/>
          <w:sz w:val="32"/>
          <w:szCs w:val="32"/>
        </w:rPr>
        <w:t>簡化</w:t>
      </w:r>
      <w:r w:rsidR="009505D0" w:rsidRPr="00D45F20">
        <w:rPr>
          <w:rFonts w:eastAsia="標楷體"/>
          <w:bCs/>
          <w:color w:val="000000" w:themeColor="text1"/>
          <w:sz w:val="32"/>
          <w:szCs w:val="32"/>
        </w:rPr>
        <w:t>較籠統</w:t>
      </w:r>
      <w:r w:rsidR="009505D0" w:rsidRPr="00D45F20">
        <w:rPr>
          <w:rFonts w:eastAsia="標楷體" w:hint="eastAsia"/>
          <w:bCs/>
          <w:color w:val="000000" w:themeColor="text1"/>
          <w:sz w:val="32"/>
          <w:szCs w:val="32"/>
        </w:rPr>
        <w:t>之</w:t>
      </w:r>
      <w:r w:rsidR="009505D0" w:rsidRPr="00D45F20">
        <w:rPr>
          <w:rFonts w:eastAsia="標楷體"/>
          <w:bCs/>
          <w:color w:val="000000" w:themeColor="text1"/>
          <w:sz w:val="32"/>
          <w:szCs w:val="32"/>
        </w:rPr>
        <w:t>論述，讓外</w:t>
      </w:r>
      <w:r w:rsidR="009505D0" w:rsidRPr="00D45F20">
        <w:rPr>
          <w:rFonts w:eastAsia="標楷體" w:hint="eastAsia"/>
          <w:bCs/>
          <w:color w:val="000000" w:themeColor="text1"/>
          <w:sz w:val="32"/>
          <w:szCs w:val="32"/>
        </w:rPr>
        <w:t>界</w:t>
      </w:r>
      <w:r w:rsidR="009505D0" w:rsidRPr="00D45F20">
        <w:rPr>
          <w:rFonts w:eastAsia="標楷體"/>
          <w:bCs/>
          <w:color w:val="000000" w:themeColor="text1"/>
          <w:sz w:val="32"/>
          <w:szCs w:val="32"/>
        </w:rPr>
        <w:t>容</w:t>
      </w:r>
      <w:r w:rsidR="009505D0" w:rsidRPr="00D45F20">
        <w:rPr>
          <w:rFonts w:eastAsia="標楷體" w:hint="eastAsia"/>
          <w:bCs/>
          <w:color w:val="000000" w:themeColor="text1"/>
          <w:sz w:val="32"/>
          <w:szCs w:val="32"/>
        </w:rPr>
        <w:t>易</w:t>
      </w:r>
      <w:r w:rsidR="009505D0" w:rsidRPr="00D45F20">
        <w:rPr>
          <w:rFonts w:eastAsia="標楷體"/>
          <w:bCs/>
          <w:color w:val="000000" w:themeColor="text1"/>
          <w:sz w:val="32"/>
          <w:szCs w:val="32"/>
        </w:rPr>
        <w:t>瞭解。</w:t>
      </w:r>
    </w:p>
    <w:p w:rsidR="000143F9" w:rsidRDefault="005364F0" w:rsidP="00E13A3F">
      <w:pPr>
        <w:snapToGrid w:val="0"/>
        <w:spacing w:afterLines="50" w:after="180" w:line="520" w:lineRule="exact"/>
        <w:ind w:left="2800" w:hanging="904"/>
        <w:jc w:val="both"/>
        <w:rPr>
          <w:rFonts w:eastAsia="標楷體"/>
          <w:bCs/>
          <w:color w:val="000000" w:themeColor="text1"/>
          <w:sz w:val="32"/>
          <w:szCs w:val="32"/>
        </w:rPr>
      </w:pP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決議：</w:t>
      </w:r>
    </w:p>
    <w:p w:rsidR="001572FF" w:rsidRDefault="00C3162E" w:rsidP="001572FF">
      <w:pPr>
        <w:pStyle w:val="aa"/>
        <w:numPr>
          <w:ilvl w:val="0"/>
          <w:numId w:val="24"/>
        </w:numPr>
        <w:snapToGrid w:val="0"/>
        <w:spacing w:afterLines="50" w:after="180" w:line="520" w:lineRule="exact"/>
        <w:ind w:leftChars="0" w:left="2268"/>
        <w:jc w:val="both"/>
        <w:rPr>
          <w:rFonts w:eastAsia="標楷體"/>
          <w:bCs/>
          <w:color w:val="000000" w:themeColor="text1"/>
          <w:sz w:val="32"/>
          <w:szCs w:val="32"/>
        </w:rPr>
      </w:pPr>
      <w:r>
        <w:rPr>
          <w:rFonts w:eastAsia="標楷體" w:hint="eastAsia"/>
          <w:bCs/>
          <w:color w:val="000000" w:themeColor="text1"/>
          <w:sz w:val="32"/>
          <w:szCs w:val="32"/>
        </w:rPr>
        <w:t>原控管機制方案中之適用下限費率部分</w:t>
      </w:r>
      <w:r>
        <w:rPr>
          <w:rFonts w:eastAsia="標楷體" w:hint="eastAsia"/>
          <w:bCs/>
          <w:color w:val="000000" w:themeColor="text1"/>
          <w:sz w:val="32"/>
          <w:szCs w:val="32"/>
          <w:lang w:eastAsia="zh-HK"/>
        </w:rPr>
        <w:t>，改以適用迴避成本。</w:t>
      </w:r>
    </w:p>
    <w:p w:rsidR="005515AE" w:rsidRPr="001572FF" w:rsidRDefault="000007E8" w:rsidP="001572FF">
      <w:pPr>
        <w:pStyle w:val="aa"/>
        <w:numPr>
          <w:ilvl w:val="0"/>
          <w:numId w:val="24"/>
        </w:numPr>
        <w:snapToGrid w:val="0"/>
        <w:spacing w:afterLines="50" w:after="180" w:line="520" w:lineRule="exact"/>
        <w:ind w:leftChars="0" w:left="2268"/>
        <w:jc w:val="both"/>
        <w:rPr>
          <w:rFonts w:eastAsia="標楷體"/>
          <w:bCs/>
          <w:color w:val="000000" w:themeColor="text1"/>
          <w:sz w:val="32"/>
          <w:szCs w:val="32"/>
        </w:rPr>
      </w:pPr>
      <w:r w:rsidRPr="001572FF">
        <w:rPr>
          <w:rFonts w:eastAsia="標楷體" w:hint="eastAsia"/>
          <w:bCs/>
          <w:color w:val="000000" w:themeColor="text1"/>
          <w:sz w:val="32"/>
          <w:szCs w:val="32"/>
        </w:rPr>
        <w:t>請再以總量管制及分年管制等二方案進行研析，探討不同方案下之行政成本差異與實務可行性</w:t>
      </w:r>
      <w:r w:rsidR="005515AE" w:rsidRPr="001572FF">
        <w:rPr>
          <w:rFonts w:eastAsia="標楷體"/>
          <w:bCs/>
          <w:color w:val="000000" w:themeColor="text1"/>
          <w:sz w:val="32"/>
          <w:szCs w:val="32"/>
        </w:rPr>
        <w:t>，</w:t>
      </w:r>
      <w:r w:rsidR="005515AE" w:rsidRPr="001572FF">
        <w:rPr>
          <w:rFonts w:eastAsia="標楷體" w:hint="eastAsia"/>
          <w:bCs/>
          <w:color w:val="000000" w:themeColor="text1"/>
          <w:sz w:val="32"/>
          <w:szCs w:val="32"/>
        </w:rPr>
        <w:t>於</w:t>
      </w:r>
      <w:r w:rsidR="005515AE" w:rsidRPr="001572FF">
        <w:rPr>
          <w:rFonts w:eastAsia="標楷體"/>
          <w:bCs/>
          <w:color w:val="000000" w:themeColor="text1"/>
          <w:sz w:val="32"/>
          <w:szCs w:val="32"/>
        </w:rPr>
        <w:t>分組會</w:t>
      </w:r>
      <w:r w:rsidR="005515AE" w:rsidRPr="001572FF">
        <w:rPr>
          <w:rFonts w:eastAsia="標楷體" w:hint="eastAsia"/>
          <w:bCs/>
          <w:color w:val="000000" w:themeColor="text1"/>
          <w:sz w:val="32"/>
          <w:szCs w:val="32"/>
        </w:rPr>
        <w:t>議</w:t>
      </w:r>
      <w:r w:rsidR="005515AE" w:rsidRPr="001572FF">
        <w:rPr>
          <w:rFonts w:eastAsia="標楷體"/>
          <w:bCs/>
          <w:color w:val="000000" w:themeColor="text1"/>
          <w:sz w:val="32"/>
          <w:szCs w:val="32"/>
        </w:rPr>
        <w:t>中進行討論</w:t>
      </w:r>
      <w:r w:rsidR="005515AE" w:rsidRPr="001572FF">
        <w:rPr>
          <w:rFonts w:eastAsia="標楷體" w:hint="eastAsia"/>
          <w:bCs/>
          <w:color w:val="000000" w:themeColor="text1"/>
          <w:sz w:val="32"/>
          <w:szCs w:val="32"/>
        </w:rPr>
        <w:t>，</w:t>
      </w:r>
      <w:r w:rsidR="005515AE" w:rsidRPr="001572FF">
        <w:rPr>
          <w:rFonts w:eastAsia="標楷體"/>
          <w:bCs/>
          <w:color w:val="000000" w:themeColor="text1"/>
          <w:sz w:val="32"/>
          <w:szCs w:val="32"/>
        </w:rPr>
        <w:t>取得共同意見。</w:t>
      </w:r>
    </w:p>
    <w:p w:rsidR="00491428" w:rsidRPr="00D45F20" w:rsidRDefault="00E13A3F" w:rsidP="00E13A3F">
      <w:pPr>
        <w:pStyle w:val="aa"/>
        <w:snapToGrid w:val="0"/>
        <w:spacing w:afterLines="50" w:after="180" w:line="520" w:lineRule="exact"/>
        <w:ind w:leftChars="400" w:left="1418" w:hanging="458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(</w:t>
      </w:r>
      <w:r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二</w:t>
      </w:r>
      <w:r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)</w:t>
      </w:r>
      <w:r w:rsidR="00491428"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「</w:t>
      </w:r>
      <w:r w:rsidR="00491428"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108</w:t>
      </w:r>
      <w:r w:rsidR="00491428"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年度再生能源躉購費率」再確認</w:t>
      </w:r>
    </w:p>
    <w:p w:rsidR="008D6FFA" w:rsidRPr="00D45F20" w:rsidRDefault="008D6FFA" w:rsidP="008D6FFA">
      <w:pPr>
        <w:snapToGrid w:val="0"/>
        <w:spacing w:afterLines="50" w:after="180" w:line="520" w:lineRule="exact"/>
        <w:ind w:leftChars="590" w:left="1416"/>
        <w:jc w:val="both"/>
        <w:rPr>
          <w:rFonts w:eastAsia="標楷體"/>
          <w:color w:val="000000" w:themeColor="text1"/>
          <w:sz w:val="32"/>
          <w:szCs w:val="32"/>
        </w:rPr>
      </w:pPr>
      <w:r w:rsidRPr="00D45F20">
        <w:rPr>
          <w:rFonts w:eastAsia="標楷體"/>
          <w:bCs/>
          <w:color w:val="000000" w:themeColor="text1"/>
          <w:sz w:val="32"/>
          <w:szCs w:val="32"/>
        </w:rPr>
        <w:t>委員發言</w:t>
      </w:r>
      <w:r w:rsidRPr="00D45F20">
        <w:rPr>
          <w:rFonts w:eastAsia="標楷體"/>
          <w:color w:val="000000" w:themeColor="text1"/>
          <w:sz w:val="32"/>
          <w:szCs w:val="32"/>
        </w:rPr>
        <w:t>重點</w:t>
      </w:r>
    </w:p>
    <w:p w:rsidR="004A0374" w:rsidRPr="00D45F20" w:rsidRDefault="008D6FFA" w:rsidP="00764C0E">
      <w:pPr>
        <w:snapToGrid w:val="0"/>
        <w:spacing w:afterLines="50" w:after="180" w:line="520" w:lineRule="exact"/>
        <w:ind w:leftChars="601" w:left="2322" w:hangingChars="275" w:hanging="880"/>
        <w:jc w:val="both"/>
        <w:rPr>
          <w:rFonts w:eastAsia="標楷體"/>
          <w:bCs/>
          <w:color w:val="000000" w:themeColor="text1"/>
          <w:sz w:val="32"/>
          <w:szCs w:val="32"/>
        </w:rPr>
      </w:pP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決</w:t>
      </w:r>
      <w:r w:rsidR="004448FA" w:rsidRPr="00D45F20">
        <w:rPr>
          <w:rFonts w:eastAsia="標楷體" w:hint="eastAsia"/>
          <w:bCs/>
          <w:color w:val="000000" w:themeColor="text1"/>
          <w:sz w:val="32"/>
          <w:szCs w:val="32"/>
        </w:rPr>
        <w:t>議</w:t>
      </w:r>
      <w:r w:rsidRPr="00D45F20">
        <w:rPr>
          <w:rFonts w:eastAsia="標楷體" w:hint="eastAsia"/>
          <w:bCs/>
          <w:color w:val="000000" w:themeColor="text1"/>
          <w:sz w:val="32"/>
          <w:szCs w:val="32"/>
        </w:rPr>
        <w:t>：</w:t>
      </w:r>
      <w:r w:rsidR="00196FB3" w:rsidRPr="00D45F20">
        <w:rPr>
          <w:rFonts w:eastAsia="標楷體" w:hint="eastAsia"/>
          <w:bCs/>
          <w:color w:val="000000" w:themeColor="text1"/>
          <w:sz w:val="32"/>
          <w:szCs w:val="32"/>
          <w:lang w:eastAsia="zh-HK"/>
        </w:rPr>
        <w:t>待離岸</w:t>
      </w:r>
      <w:r w:rsidR="00451AE3">
        <w:rPr>
          <w:rFonts w:eastAsia="標楷體" w:hint="eastAsia"/>
          <w:bCs/>
          <w:color w:val="000000" w:themeColor="text1"/>
          <w:sz w:val="32"/>
          <w:szCs w:val="32"/>
        </w:rPr>
        <w:t>型</w:t>
      </w:r>
      <w:r w:rsidR="00196FB3" w:rsidRPr="00D45F20">
        <w:rPr>
          <w:rFonts w:eastAsia="標楷體" w:hint="eastAsia"/>
          <w:bCs/>
          <w:color w:val="000000" w:themeColor="text1"/>
          <w:sz w:val="32"/>
          <w:szCs w:val="32"/>
          <w:lang w:eastAsia="zh-HK"/>
        </w:rPr>
        <w:t>風力</w:t>
      </w:r>
      <w:r w:rsidR="00451AE3">
        <w:rPr>
          <w:rFonts w:eastAsia="標楷體" w:hint="eastAsia"/>
          <w:bCs/>
          <w:color w:val="000000" w:themeColor="text1"/>
          <w:sz w:val="32"/>
          <w:szCs w:val="32"/>
        </w:rPr>
        <w:t>發電</w:t>
      </w:r>
      <w:r w:rsidR="00196FB3" w:rsidRPr="00D45F20">
        <w:rPr>
          <w:rFonts w:eastAsia="標楷體" w:hint="eastAsia"/>
          <w:bCs/>
          <w:color w:val="000000" w:themeColor="text1"/>
          <w:sz w:val="32"/>
          <w:szCs w:val="32"/>
          <w:lang w:eastAsia="zh-HK"/>
        </w:rPr>
        <w:t>取得共同意見並於審定會取得決議後，再行確認</w:t>
      </w:r>
      <w:r w:rsidR="00196FB3" w:rsidRPr="00D45F20">
        <w:rPr>
          <w:rFonts w:eastAsia="標楷體" w:hint="eastAsia"/>
          <w:bCs/>
          <w:color w:val="000000" w:themeColor="text1"/>
          <w:sz w:val="32"/>
        </w:rPr>
        <w:t>。</w:t>
      </w:r>
    </w:p>
    <w:p w:rsidR="000D2166" w:rsidRPr="00D45F20" w:rsidRDefault="00E13A3F" w:rsidP="00E13A3F">
      <w:pPr>
        <w:pStyle w:val="aa"/>
        <w:snapToGrid w:val="0"/>
        <w:spacing w:afterLines="50" w:after="180" w:line="520" w:lineRule="exact"/>
        <w:ind w:leftChars="400" w:left="1418" w:hanging="458"/>
        <w:jc w:val="both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D45F20">
        <w:rPr>
          <w:rFonts w:ascii="Times New Roman" w:eastAsia="標楷體" w:hAnsi="Times New Roman"/>
          <w:color w:val="000000" w:themeColor="text1"/>
          <w:sz w:val="32"/>
          <w:szCs w:val="32"/>
        </w:rPr>
        <w:t>(</w:t>
      </w:r>
      <w:r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三</w:t>
      </w:r>
      <w:r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)</w:t>
      </w:r>
      <w:r w:rsidR="00491428"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「</w:t>
      </w:r>
      <w:r w:rsidR="000D2166"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10</w:t>
      </w:r>
      <w:r w:rsidR="006830E9"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8</w:t>
      </w:r>
      <w:r w:rsidR="000D2166"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年度再生能源電能躉購費率</w:t>
      </w:r>
      <w:r w:rsidR="00491428"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及其計算公式」</w:t>
      </w:r>
      <w:r w:rsidR="000D2166" w:rsidRPr="00D45F20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草案</w:t>
      </w:r>
    </w:p>
    <w:p w:rsidR="00A47509" w:rsidRPr="00D45F20" w:rsidRDefault="005A302E" w:rsidP="00764C0E">
      <w:pPr>
        <w:snapToGrid w:val="0"/>
        <w:spacing w:afterLines="50" w:after="180" w:line="520" w:lineRule="exact"/>
        <w:ind w:leftChars="601" w:left="2322" w:hangingChars="275" w:hanging="880"/>
        <w:jc w:val="both"/>
        <w:rPr>
          <w:rFonts w:eastAsia="標楷體"/>
          <w:bCs/>
          <w:color w:val="000000" w:themeColor="text1"/>
        </w:rPr>
      </w:pPr>
      <w:r w:rsidRPr="00764C0E">
        <w:rPr>
          <w:rFonts w:eastAsia="標楷體" w:hint="eastAsia"/>
          <w:bCs/>
          <w:color w:val="000000" w:themeColor="text1"/>
          <w:sz w:val="32"/>
          <w:szCs w:val="32"/>
          <w:lang w:eastAsia="zh-HK"/>
        </w:rPr>
        <w:lastRenderedPageBreak/>
        <w:t>決</w:t>
      </w:r>
      <w:r w:rsidR="007A05D2" w:rsidRPr="00764C0E">
        <w:rPr>
          <w:rFonts w:eastAsia="標楷體" w:hint="eastAsia"/>
          <w:bCs/>
          <w:color w:val="000000" w:themeColor="text1"/>
          <w:sz w:val="32"/>
          <w:szCs w:val="32"/>
          <w:lang w:eastAsia="zh-HK"/>
        </w:rPr>
        <w:t>議</w:t>
      </w:r>
      <w:r w:rsidRPr="00D45F20">
        <w:rPr>
          <w:rFonts w:eastAsia="標楷體" w:hint="eastAsia"/>
          <w:color w:val="000000" w:themeColor="text1"/>
          <w:sz w:val="32"/>
          <w:szCs w:val="32"/>
        </w:rPr>
        <w:t>：</w:t>
      </w:r>
      <w:bookmarkStart w:id="4" w:name="OLE_LINK3"/>
      <w:bookmarkStart w:id="5" w:name="OLE_LINK5"/>
      <w:r w:rsidR="00C12CF2" w:rsidRPr="00D45F20">
        <w:rPr>
          <w:rFonts w:eastAsia="標楷體" w:hint="eastAsia"/>
          <w:bCs/>
          <w:color w:val="000000" w:themeColor="text1"/>
          <w:sz w:val="32"/>
          <w:szCs w:val="32"/>
          <w:lang w:eastAsia="zh-HK"/>
        </w:rPr>
        <w:t>待離岸</w:t>
      </w:r>
      <w:r w:rsidR="00451AE3">
        <w:rPr>
          <w:rFonts w:eastAsia="標楷體" w:hint="eastAsia"/>
          <w:bCs/>
          <w:color w:val="000000" w:themeColor="text1"/>
          <w:sz w:val="32"/>
          <w:szCs w:val="32"/>
        </w:rPr>
        <w:t>型</w:t>
      </w:r>
      <w:r w:rsidR="00C12CF2" w:rsidRPr="00D45F20">
        <w:rPr>
          <w:rFonts w:eastAsia="標楷體" w:hint="eastAsia"/>
          <w:bCs/>
          <w:color w:val="000000" w:themeColor="text1"/>
          <w:sz w:val="32"/>
          <w:szCs w:val="32"/>
          <w:lang w:eastAsia="zh-HK"/>
        </w:rPr>
        <w:t>風力</w:t>
      </w:r>
      <w:r w:rsidR="00451AE3">
        <w:rPr>
          <w:rFonts w:eastAsia="標楷體" w:hint="eastAsia"/>
          <w:bCs/>
          <w:color w:val="000000" w:themeColor="text1"/>
          <w:sz w:val="32"/>
          <w:szCs w:val="32"/>
        </w:rPr>
        <w:t>發電</w:t>
      </w:r>
      <w:r w:rsidR="00C12CF2" w:rsidRPr="00D45F20">
        <w:rPr>
          <w:rFonts w:eastAsia="標楷體" w:hint="eastAsia"/>
          <w:bCs/>
          <w:color w:val="000000" w:themeColor="text1"/>
          <w:sz w:val="32"/>
          <w:szCs w:val="32"/>
          <w:lang w:eastAsia="zh-HK"/>
        </w:rPr>
        <w:t>取得共同意見並於審定會取得決議後，再行確認</w:t>
      </w:r>
      <w:bookmarkEnd w:id="4"/>
      <w:r w:rsidR="00BB4AF6" w:rsidRPr="00D45F20">
        <w:rPr>
          <w:rFonts w:eastAsia="標楷體" w:hint="eastAsia"/>
          <w:bCs/>
          <w:color w:val="000000" w:themeColor="text1"/>
          <w:sz w:val="32"/>
        </w:rPr>
        <w:t>。</w:t>
      </w:r>
      <w:bookmarkEnd w:id="5"/>
    </w:p>
    <w:p w:rsidR="00484158" w:rsidRPr="00D45F20" w:rsidRDefault="003D2ABE" w:rsidP="003D2ABE">
      <w:pPr>
        <w:tabs>
          <w:tab w:val="num" w:pos="720"/>
        </w:tabs>
        <w:spacing w:afterLines="50" w:after="180" w:line="520" w:lineRule="exact"/>
        <w:ind w:left="720" w:hanging="720"/>
        <w:rPr>
          <w:rFonts w:eastAsia="標楷體"/>
          <w:color w:val="000000" w:themeColor="text1"/>
          <w:sz w:val="32"/>
          <w:szCs w:val="32"/>
        </w:rPr>
      </w:pPr>
      <w:r w:rsidRPr="00D45F20">
        <w:rPr>
          <w:rFonts w:eastAsia="標楷體" w:hint="eastAsia"/>
          <w:color w:val="000000" w:themeColor="text1"/>
          <w:sz w:val="32"/>
          <w:szCs w:val="32"/>
        </w:rPr>
        <w:t>柒</w:t>
      </w:r>
      <w:r w:rsidRPr="00D45F20">
        <w:rPr>
          <w:rFonts w:eastAsia="標楷體"/>
          <w:color w:val="000000" w:themeColor="text1"/>
          <w:sz w:val="32"/>
          <w:szCs w:val="32"/>
        </w:rPr>
        <w:t>、</w:t>
      </w:r>
      <w:r w:rsidR="00484158" w:rsidRPr="00D45F20">
        <w:rPr>
          <w:rFonts w:eastAsia="標楷體"/>
          <w:color w:val="000000" w:themeColor="text1"/>
          <w:sz w:val="32"/>
          <w:szCs w:val="32"/>
        </w:rPr>
        <w:t>臨時動議：無</w:t>
      </w:r>
    </w:p>
    <w:p w:rsidR="00484158" w:rsidRPr="00D45F20" w:rsidRDefault="003D2ABE" w:rsidP="00504E01">
      <w:pPr>
        <w:tabs>
          <w:tab w:val="num" w:pos="720"/>
        </w:tabs>
        <w:spacing w:afterLines="50" w:after="180" w:line="520" w:lineRule="exact"/>
        <w:ind w:left="720" w:hanging="720"/>
        <w:rPr>
          <w:rFonts w:eastAsia="標楷體"/>
          <w:bCs/>
          <w:color w:val="000000" w:themeColor="text1"/>
          <w:sz w:val="32"/>
          <w:szCs w:val="32"/>
        </w:rPr>
      </w:pPr>
      <w:r w:rsidRPr="00D45F20">
        <w:rPr>
          <w:rFonts w:eastAsia="標楷體" w:hint="eastAsia"/>
          <w:color w:val="000000" w:themeColor="text1"/>
          <w:sz w:val="32"/>
          <w:szCs w:val="32"/>
        </w:rPr>
        <w:t>捌</w:t>
      </w:r>
      <w:r w:rsidRPr="00D45F20">
        <w:rPr>
          <w:rFonts w:eastAsia="標楷體"/>
          <w:color w:val="000000" w:themeColor="text1"/>
          <w:sz w:val="32"/>
          <w:szCs w:val="32"/>
        </w:rPr>
        <w:t>、</w:t>
      </w:r>
      <w:r w:rsidR="00484158" w:rsidRPr="00D45F20">
        <w:rPr>
          <w:rFonts w:eastAsia="標楷體"/>
          <w:color w:val="000000" w:themeColor="text1"/>
          <w:sz w:val="32"/>
          <w:szCs w:val="32"/>
        </w:rPr>
        <w:t>散會：</w:t>
      </w:r>
      <w:r w:rsidR="00484158" w:rsidRPr="00D45F20">
        <w:rPr>
          <w:rFonts w:eastAsia="標楷體"/>
          <w:color w:val="000000" w:themeColor="text1"/>
          <w:sz w:val="32"/>
          <w:szCs w:val="32"/>
        </w:rPr>
        <w:t>(</w:t>
      </w:r>
      <w:r w:rsidR="00EC7A91" w:rsidRPr="00D45F20">
        <w:rPr>
          <w:rFonts w:eastAsia="標楷體" w:hint="eastAsia"/>
          <w:color w:val="000000" w:themeColor="text1"/>
          <w:sz w:val="32"/>
          <w:szCs w:val="32"/>
        </w:rPr>
        <w:t>下</w:t>
      </w:r>
      <w:r w:rsidR="00484158" w:rsidRPr="00D45F20">
        <w:rPr>
          <w:rFonts w:eastAsia="標楷體"/>
          <w:color w:val="000000" w:themeColor="text1"/>
          <w:sz w:val="32"/>
          <w:szCs w:val="32"/>
        </w:rPr>
        <w:t>午</w:t>
      </w:r>
      <w:r w:rsidR="00EC7A91" w:rsidRPr="00D45F20">
        <w:rPr>
          <w:rFonts w:eastAsia="標楷體"/>
          <w:color w:val="000000" w:themeColor="text1"/>
          <w:sz w:val="32"/>
          <w:szCs w:val="32"/>
        </w:rPr>
        <w:t>1</w:t>
      </w:r>
      <w:r w:rsidR="009C7357" w:rsidRPr="00D45F20">
        <w:rPr>
          <w:rFonts w:eastAsia="標楷體" w:hint="eastAsia"/>
          <w:color w:val="000000" w:themeColor="text1"/>
          <w:sz w:val="32"/>
          <w:szCs w:val="32"/>
        </w:rPr>
        <w:t>2</w:t>
      </w:r>
      <w:r w:rsidR="00484158" w:rsidRPr="00D45F20">
        <w:rPr>
          <w:rFonts w:eastAsia="標楷體"/>
          <w:color w:val="000000" w:themeColor="text1"/>
          <w:sz w:val="32"/>
          <w:szCs w:val="32"/>
        </w:rPr>
        <w:t>時</w:t>
      </w:r>
      <w:r w:rsidR="00491428" w:rsidRPr="00D45F20">
        <w:rPr>
          <w:rFonts w:eastAsia="標楷體" w:hint="eastAsia"/>
          <w:color w:val="000000" w:themeColor="text1"/>
          <w:sz w:val="32"/>
          <w:szCs w:val="32"/>
        </w:rPr>
        <w:t>4</w:t>
      </w:r>
      <w:r w:rsidR="009C7357" w:rsidRPr="00D45F20">
        <w:rPr>
          <w:rFonts w:eastAsia="標楷體" w:hint="eastAsia"/>
          <w:color w:val="000000" w:themeColor="text1"/>
          <w:sz w:val="32"/>
          <w:szCs w:val="32"/>
        </w:rPr>
        <w:t>5</w:t>
      </w:r>
      <w:r w:rsidR="00416715" w:rsidRPr="00D45F20">
        <w:rPr>
          <w:rFonts w:eastAsia="標楷體" w:hint="eastAsia"/>
          <w:color w:val="000000" w:themeColor="text1"/>
          <w:sz w:val="32"/>
          <w:szCs w:val="32"/>
        </w:rPr>
        <w:t>分</w:t>
      </w:r>
      <w:r w:rsidR="00484158" w:rsidRPr="00D45F20">
        <w:rPr>
          <w:rFonts w:eastAsia="標楷體"/>
          <w:color w:val="000000" w:themeColor="text1"/>
          <w:sz w:val="32"/>
          <w:szCs w:val="32"/>
        </w:rPr>
        <w:t>)</w:t>
      </w:r>
    </w:p>
    <w:sectPr w:rsidR="00484158" w:rsidRPr="00D45F20" w:rsidSect="00F738A7">
      <w:footerReference w:type="default" r:id="rId9"/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2A7" w:rsidRDefault="003462A7">
      <w:r>
        <w:separator/>
      </w:r>
    </w:p>
  </w:endnote>
  <w:endnote w:type="continuationSeparator" w:id="0">
    <w:p w:rsidR="003462A7" w:rsidRDefault="00346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A05" w:rsidRDefault="005D5A05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A80011">
      <w:rPr>
        <w:rStyle w:val="a6"/>
        <w:noProof/>
      </w:rPr>
      <w:t>2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2A7" w:rsidRDefault="003462A7">
      <w:r>
        <w:separator/>
      </w:r>
    </w:p>
  </w:footnote>
  <w:footnote w:type="continuationSeparator" w:id="0">
    <w:p w:rsidR="003462A7" w:rsidRDefault="00346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C6180"/>
    <w:multiLevelType w:val="hybridMultilevel"/>
    <w:tmpl w:val="31A6F5E0"/>
    <w:lvl w:ilvl="0" w:tplc="9FB45BD8">
      <w:start w:val="1"/>
      <w:numFmt w:val="decimal"/>
      <w:lvlText w:val="(%1)"/>
      <w:lvlJc w:val="left"/>
      <w:pPr>
        <w:ind w:left="2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1">
    <w:nsid w:val="03601B53"/>
    <w:multiLevelType w:val="hybridMultilevel"/>
    <w:tmpl w:val="54EAF108"/>
    <w:lvl w:ilvl="0" w:tplc="EDE8779E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>
    <w:nsid w:val="103E422F"/>
    <w:multiLevelType w:val="hybridMultilevel"/>
    <w:tmpl w:val="252690D2"/>
    <w:lvl w:ilvl="0" w:tplc="420E7984">
      <w:start w:val="1"/>
      <w:numFmt w:val="decimal"/>
      <w:lvlText w:val="(%1)"/>
      <w:lvlJc w:val="left"/>
      <w:pPr>
        <w:ind w:left="23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6" w:hanging="480"/>
      </w:pPr>
    </w:lvl>
    <w:lvl w:ilvl="2" w:tplc="0409001B" w:tentative="1">
      <w:start w:val="1"/>
      <w:numFmt w:val="lowerRoman"/>
      <w:lvlText w:val="%3."/>
      <w:lvlJc w:val="right"/>
      <w:pPr>
        <w:ind w:left="3336" w:hanging="480"/>
      </w:pPr>
    </w:lvl>
    <w:lvl w:ilvl="3" w:tplc="0409000F" w:tentative="1">
      <w:start w:val="1"/>
      <w:numFmt w:val="decimal"/>
      <w:lvlText w:val="%4."/>
      <w:lvlJc w:val="left"/>
      <w:pPr>
        <w:ind w:left="3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6" w:hanging="480"/>
      </w:pPr>
    </w:lvl>
    <w:lvl w:ilvl="5" w:tplc="0409001B" w:tentative="1">
      <w:start w:val="1"/>
      <w:numFmt w:val="lowerRoman"/>
      <w:lvlText w:val="%6."/>
      <w:lvlJc w:val="right"/>
      <w:pPr>
        <w:ind w:left="4776" w:hanging="480"/>
      </w:pPr>
    </w:lvl>
    <w:lvl w:ilvl="6" w:tplc="0409000F" w:tentative="1">
      <w:start w:val="1"/>
      <w:numFmt w:val="decimal"/>
      <w:lvlText w:val="%7."/>
      <w:lvlJc w:val="left"/>
      <w:pPr>
        <w:ind w:left="5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6" w:hanging="480"/>
      </w:pPr>
    </w:lvl>
    <w:lvl w:ilvl="8" w:tplc="0409001B" w:tentative="1">
      <w:start w:val="1"/>
      <w:numFmt w:val="lowerRoman"/>
      <w:lvlText w:val="%9."/>
      <w:lvlJc w:val="right"/>
      <w:pPr>
        <w:ind w:left="6216" w:hanging="480"/>
      </w:pPr>
    </w:lvl>
  </w:abstractNum>
  <w:abstractNum w:abstractNumId="3">
    <w:nsid w:val="13462869"/>
    <w:multiLevelType w:val="hybridMultilevel"/>
    <w:tmpl w:val="EDBA80A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430AEF"/>
    <w:multiLevelType w:val="hybridMultilevel"/>
    <w:tmpl w:val="31A6F5E0"/>
    <w:lvl w:ilvl="0" w:tplc="9FB45BD8">
      <w:start w:val="1"/>
      <w:numFmt w:val="decimal"/>
      <w:lvlText w:val="(%1)"/>
      <w:lvlJc w:val="left"/>
      <w:pPr>
        <w:ind w:left="25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000" w:hanging="480"/>
      </w:pPr>
    </w:lvl>
    <w:lvl w:ilvl="2" w:tplc="0409001B" w:tentative="1">
      <w:start w:val="1"/>
      <w:numFmt w:val="lowerRoman"/>
      <w:lvlText w:val="%3."/>
      <w:lvlJc w:val="right"/>
      <w:pPr>
        <w:ind w:left="3480" w:hanging="480"/>
      </w:pPr>
    </w:lvl>
    <w:lvl w:ilvl="3" w:tplc="0409000F" w:tentative="1">
      <w:start w:val="1"/>
      <w:numFmt w:val="decimal"/>
      <w:lvlText w:val="%4."/>
      <w:lvlJc w:val="left"/>
      <w:pPr>
        <w:ind w:left="3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40" w:hanging="480"/>
      </w:pPr>
    </w:lvl>
    <w:lvl w:ilvl="5" w:tplc="0409001B" w:tentative="1">
      <w:start w:val="1"/>
      <w:numFmt w:val="lowerRoman"/>
      <w:lvlText w:val="%6."/>
      <w:lvlJc w:val="right"/>
      <w:pPr>
        <w:ind w:left="4920" w:hanging="480"/>
      </w:pPr>
    </w:lvl>
    <w:lvl w:ilvl="6" w:tplc="0409000F" w:tentative="1">
      <w:start w:val="1"/>
      <w:numFmt w:val="decimal"/>
      <w:lvlText w:val="%7."/>
      <w:lvlJc w:val="left"/>
      <w:pPr>
        <w:ind w:left="5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80" w:hanging="480"/>
      </w:pPr>
    </w:lvl>
    <w:lvl w:ilvl="8" w:tplc="0409001B" w:tentative="1">
      <w:start w:val="1"/>
      <w:numFmt w:val="lowerRoman"/>
      <w:lvlText w:val="%9."/>
      <w:lvlJc w:val="right"/>
      <w:pPr>
        <w:ind w:left="6360" w:hanging="480"/>
      </w:pPr>
    </w:lvl>
  </w:abstractNum>
  <w:abstractNum w:abstractNumId="5">
    <w:nsid w:val="1B9B5248"/>
    <w:multiLevelType w:val="hybridMultilevel"/>
    <w:tmpl w:val="6A0A7B3A"/>
    <w:lvl w:ilvl="0" w:tplc="F5D0BFB2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23053F6"/>
    <w:multiLevelType w:val="hybridMultilevel"/>
    <w:tmpl w:val="9A7648E2"/>
    <w:lvl w:ilvl="0" w:tplc="08B8B9A6">
      <w:start w:val="1"/>
      <w:numFmt w:val="decimal"/>
      <w:lvlText w:val="(%1)"/>
      <w:lvlJc w:val="left"/>
      <w:pPr>
        <w:ind w:left="23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6" w:hanging="480"/>
      </w:pPr>
    </w:lvl>
    <w:lvl w:ilvl="2" w:tplc="0409001B" w:tentative="1">
      <w:start w:val="1"/>
      <w:numFmt w:val="lowerRoman"/>
      <w:lvlText w:val="%3."/>
      <w:lvlJc w:val="right"/>
      <w:pPr>
        <w:ind w:left="3336" w:hanging="480"/>
      </w:pPr>
    </w:lvl>
    <w:lvl w:ilvl="3" w:tplc="0409000F" w:tentative="1">
      <w:start w:val="1"/>
      <w:numFmt w:val="decimal"/>
      <w:lvlText w:val="%4."/>
      <w:lvlJc w:val="left"/>
      <w:pPr>
        <w:ind w:left="3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6" w:hanging="480"/>
      </w:pPr>
    </w:lvl>
    <w:lvl w:ilvl="5" w:tplc="0409001B" w:tentative="1">
      <w:start w:val="1"/>
      <w:numFmt w:val="lowerRoman"/>
      <w:lvlText w:val="%6."/>
      <w:lvlJc w:val="right"/>
      <w:pPr>
        <w:ind w:left="4776" w:hanging="480"/>
      </w:pPr>
    </w:lvl>
    <w:lvl w:ilvl="6" w:tplc="0409000F" w:tentative="1">
      <w:start w:val="1"/>
      <w:numFmt w:val="decimal"/>
      <w:lvlText w:val="%7."/>
      <w:lvlJc w:val="left"/>
      <w:pPr>
        <w:ind w:left="5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6" w:hanging="480"/>
      </w:pPr>
    </w:lvl>
    <w:lvl w:ilvl="8" w:tplc="0409001B" w:tentative="1">
      <w:start w:val="1"/>
      <w:numFmt w:val="lowerRoman"/>
      <w:lvlText w:val="%9."/>
      <w:lvlJc w:val="right"/>
      <w:pPr>
        <w:ind w:left="6216" w:hanging="480"/>
      </w:pPr>
    </w:lvl>
  </w:abstractNum>
  <w:abstractNum w:abstractNumId="7">
    <w:nsid w:val="23F51C6F"/>
    <w:multiLevelType w:val="hybridMultilevel"/>
    <w:tmpl w:val="F7482868"/>
    <w:lvl w:ilvl="0" w:tplc="59C8ACBA">
      <w:start w:val="1"/>
      <w:numFmt w:val="decimal"/>
      <w:lvlText w:val="%1."/>
      <w:lvlJc w:val="left"/>
      <w:pPr>
        <w:tabs>
          <w:tab w:val="num" w:pos="2040"/>
        </w:tabs>
        <w:ind w:left="2040" w:hanging="480"/>
      </w:pPr>
      <w:rPr>
        <w:rFonts w:ascii="Times New Roman" w:hAnsi="Times New Roman" w:cs="Times New Roman" w:hint="default"/>
      </w:rPr>
    </w:lvl>
    <w:lvl w:ilvl="1" w:tplc="D75EAA8C">
      <w:start w:val="1"/>
      <w:numFmt w:val="decimal"/>
      <w:lvlText w:val="%2."/>
      <w:lvlJc w:val="left"/>
      <w:pPr>
        <w:tabs>
          <w:tab w:val="num" w:pos="1390"/>
        </w:tabs>
        <w:ind w:left="13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0"/>
        </w:tabs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0"/>
        </w:tabs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0"/>
        </w:tabs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0"/>
        </w:tabs>
        <w:ind w:left="4750" w:hanging="480"/>
      </w:pPr>
    </w:lvl>
  </w:abstractNum>
  <w:abstractNum w:abstractNumId="8">
    <w:nsid w:val="2B35417D"/>
    <w:multiLevelType w:val="hybridMultilevel"/>
    <w:tmpl w:val="18EA208C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9">
    <w:nsid w:val="2C8C24F3"/>
    <w:multiLevelType w:val="hybridMultilevel"/>
    <w:tmpl w:val="F7482868"/>
    <w:lvl w:ilvl="0" w:tplc="59C8ACBA">
      <w:start w:val="1"/>
      <w:numFmt w:val="decimal"/>
      <w:lvlText w:val="%1."/>
      <w:lvlJc w:val="left"/>
      <w:pPr>
        <w:tabs>
          <w:tab w:val="num" w:pos="2040"/>
        </w:tabs>
        <w:ind w:left="2040" w:hanging="480"/>
      </w:pPr>
      <w:rPr>
        <w:rFonts w:ascii="Times New Roman" w:hAnsi="Times New Roman" w:cs="Times New Roman" w:hint="default"/>
      </w:rPr>
    </w:lvl>
    <w:lvl w:ilvl="1" w:tplc="D75EAA8C">
      <w:start w:val="1"/>
      <w:numFmt w:val="decimal"/>
      <w:lvlText w:val="%2."/>
      <w:lvlJc w:val="left"/>
      <w:pPr>
        <w:tabs>
          <w:tab w:val="num" w:pos="1390"/>
        </w:tabs>
        <w:ind w:left="139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0"/>
        </w:tabs>
        <w:ind w:left="23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0"/>
        </w:tabs>
        <w:ind w:left="28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0"/>
        </w:tabs>
        <w:ind w:left="33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0"/>
        </w:tabs>
        <w:ind w:left="42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0"/>
        </w:tabs>
        <w:ind w:left="4750" w:hanging="480"/>
      </w:pPr>
    </w:lvl>
  </w:abstractNum>
  <w:abstractNum w:abstractNumId="10">
    <w:nsid w:val="31C16716"/>
    <w:multiLevelType w:val="hybridMultilevel"/>
    <w:tmpl w:val="223008DE"/>
    <w:lvl w:ilvl="0" w:tplc="96CA4F06">
      <w:start w:val="1"/>
      <w:numFmt w:val="decimal"/>
      <w:lvlText w:val="(%1)."/>
      <w:lvlJc w:val="left"/>
      <w:pPr>
        <w:ind w:left="237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56" w:hanging="480"/>
      </w:pPr>
    </w:lvl>
    <w:lvl w:ilvl="2" w:tplc="0409001B" w:tentative="1">
      <w:start w:val="1"/>
      <w:numFmt w:val="lowerRoman"/>
      <w:lvlText w:val="%3."/>
      <w:lvlJc w:val="right"/>
      <w:pPr>
        <w:ind w:left="3336" w:hanging="480"/>
      </w:pPr>
    </w:lvl>
    <w:lvl w:ilvl="3" w:tplc="0409000F" w:tentative="1">
      <w:start w:val="1"/>
      <w:numFmt w:val="decimal"/>
      <w:lvlText w:val="%4."/>
      <w:lvlJc w:val="left"/>
      <w:pPr>
        <w:ind w:left="3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6" w:hanging="480"/>
      </w:pPr>
    </w:lvl>
    <w:lvl w:ilvl="5" w:tplc="0409001B" w:tentative="1">
      <w:start w:val="1"/>
      <w:numFmt w:val="lowerRoman"/>
      <w:lvlText w:val="%6."/>
      <w:lvlJc w:val="right"/>
      <w:pPr>
        <w:ind w:left="4776" w:hanging="480"/>
      </w:pPr>
    </w:lvl>
    <w:lvl w:ilvl="6" w:tplc="0409000F" w:tentative="1">
      <w:start w:val="1"/>
      <w:numFmt w:val="decimal"/>
      <w:lvlText w:val="%7."/>
      <w:lvlJc w:val="left"/>
      <w:pPr>
        <w:ind w:left="5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6" w:hanging="480"/>
      </w:pPr>
    </w:lvl>
    <w:lvl w:ilvl="8" w:tplc="0409001B" w:tentative="1">
      <w:start w:val="1"/>
      <w:numFmt w:val="lowerRoman"/>
      <w:lvlText w:val="%9."/>
      <w:lvlJc w:val="right"/>
      <w:pPr>
        <w:ind w:left="6216" w:hanging="480"/>
      </w:pPr>
    </w:lvl>
  </w:abstractNum>
  <w:abstractNum w:abstractNumId="11">
    <w:nsid w:val="3C6D5F1B"/>
    <w:multiLevelType w:val="hybridMultilevel"/>
    <w:tmpl w:val="F0E8B0AE"/>
    <w:lvl w:ilvl="0" w:tplc="E8DCC5FC">
      <w:start w:val="1"/>
      <w:numFmt w:val="decimal"/>
      <w:lvlText w:val="(%1)"/>
      <w:lvlJc w:val="left"/>
      <w:pPr>
        <w:ind w:left="26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6" w:hanging="480"/>
      </w:pPr>
    </w:lvl>
    <w:lvl w:ilvl="2" w:tplc="0409001B" w:tentative="1">
      <w:start w:val="1"/>
      <w:numFmt w:val="lowerRoman"/>
      <w:lvlText w:val="%3."/>
      <w:lvlJc w:val="right"/>
      <w:pPr>
        <w:ind w:left="3336" w:hanging="480"/>
      </w:pPr>
    </w:lvl>
    <w:lvl w:ilvl="3" w:tplc="0409000F" w:tentative="1">
      <w:start w:val="1"/>
      <w:numFmt w:val="decimal"/>
      <w:lvlText w:val="%4."/>
      <w:lvlJc w:val="left"/>
      <w:pPr>
        <w:ind w:left="3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6" w:hanging="480"/>
      </w:pPr>
    </w:lvl>
    <w:lvl w:ilvl="5" w:tplc="0409001B" w:tentative="1">
      <w:start w:val="1"/>
      <w:numFmt w:val="lowerRoman"/>
      <w:lvlText w:val="%6."/>
      <w:lvlJc w:val="right"/>
      <w:pPr>
        <w:ind w:left="4776" w:hanging="480"/>
      </w:pPr>
    </w:lvl>
    <w:lvl w:ilvl="6" w:tplc="0409000F" w:tentative="1">
      <w:start w:val="1"/>
      <w:numFmt w:val="decimal"/>
      <w:lvlText w:val="%7."/>
      <w:lvlJc w:val="left"/>
      <w:pPr>
        <w:ind w:left="5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6" w:hanging="480"/>
      </w:pPr>
    </w:lvl>
    <w:lvl w:ilvl="8" w:tplc="0409001B" w:tentative="1">
      <w:start w:val="1"/>
      <w:numFmt w:val="lowerRoman"/>
      <w:lvlText w:val="%9."/>
      <w:lvlJc w:val="right"/>
      <w:pPr>
        <w:ind w:left="6216" w:hanging="480"/>
      </w:pPr>
    </w:lvl>
  </w:abstractNum>
  <w:abstractNum w:abstractNumId="12">
    <w:nsid w:val="3E017F0A"/>
    <w:multiLevelType w:val="hybridMultilevel"/>
    <w:tmpl w:val="CEEA7806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3">
    <w:nsid w:val="42806E39"/>
    <w:multiLevelType w:val="hybridMultilevel"/>
    <w:tmpl w:val="9A7648E2"/>
    <w:lvl w:ilvl="0" w:tplc="08B8B9A6">
      <w:start w:val="1"/>
      <w:numFmt w:val="decimal"/>
      <w:lvlText w:val="(%1)"/>
      <w:lvlJc w:val="left"/>
      <w:pPr>
        <w:ind w:left="23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6" w:hanging="480"/>
      </w:pPr>
    </w:lvl>
    <w:lvl w:ilvl="2" w:tplc="0409001B" w:tentative="1">
      <w:start w:val="1"/>
      <w:numFmt w:val="lowerRoman"/>
      <w:lvlText w:val="%3."/>
      <w:lvlJc w:val="right"/>
      <w:pPr>
        <w:ind w:left="3336" w:hanging="480"/>
      </w:pPr>
    </w:lvl>
    <w:lvl w:ilvl="3" w:tplc="0409000F" w:tentative="1">
      <w:start w:val="1"/>
      <w:numFmt w:val="decimal"/>
      <w:lvlText w:val="%4."/>
      <w:lvlJc w:val="left"/>
      <w:pPr>
        <w:ind w:left="3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6" w:hanging="480"/>
      </w:pPr>
    </w:lvl>
    <w:lvl w:ilvl="5" w:tplc="0409001B" w:tentative="1">
      <w:start w:val="1"/>
      <w:numFmt w:val="lowerRoman"/>
      <w:lvlText w:val="%6."/>
      <w:lvlJc w:val="right"/>
      <w:pPr>
        <w:ind w:left="4776" w:hanging="480"/>
      </w:pPr>
    </w:lvl>
    <w:lvl w:ilvl="6" w:tplc="0409000F" w:tentative="1">
      <w:start w:val="1"/>
      <w:numFmt w:val="decimal"/>
      <w:lvlText w:val="%7."/>
      <w:lvlJc w:val="left"/>
      <w:pPr>
        <w:ind w:left="5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6" w:hanging="480"/>
      </w:pPr>
    </w:lvl>
    <w:lvl w:ilvl="8" w:tplc="0409001B" w:tentative="1">
      <w:start w:val="1"/>
      <w:numFmt w:val="lowerRoman"/>
      <w:lvlText w:val="%9."/>
      <w:lvlJc w:val="right"/>
      <w:pPr>
        <w:ind w:left="6216" w:hanging="480"/>
      </w:pPr>
    </w:lvl>
  </w:abstractNum>
  <w:abstractNum w:abstractNumId="14">
    <w:nsid w:val="42A14FD0"/>
    <w:multiLevelType w:val="hybridMultilevel"/>
    <w:tmpl w:val="A5D42C86"/>
    <w:lvl w:ilvl="0" w:tplc="50F415E0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42C837A2"/>
    <w:multiLevelType w:val="hybridMultilevel"/>
    <w:tmpl w:val="F6D6064A"/>
    <w:lvl w:ilvl="0" w:tplc="04090011">
      <w:start w:val="1"/>
      <w:numFmt w:val="upperLetter"/>
      <w:lvlText w:val="%1."/>
      <w:lvlJc w:val="left"/>
      <w:pPr>
        <w:ind w:left="28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336" w:hanging="480"/>
      </w:pPr>
    </w:lvl>
    <w:lvl w:ilvl="2" w:tplc="0409001B" w:tentative="1">
      <w:start w:val="1"/>
      <w:numFmt w:val="lowerRoman"/>
      <w:lvlText w:val="%3."/>
      <w:lvlJc w:val="right"/>
      <w:pPr>
        <w:ind w:left="3816" w:hanging="480"/>
      </w:pPr>
    </w:lvl>
    <w:lvl w:ilvl="3" w:tplc="0409000F" w:tentative="1">
      <w:start w:val="1"/>
      <w:numFmt w:val="decimal"/>
      <w:lvlText w:val="%4."/>
      <w:lvlJc w:val="left"/>
      <w:pPr>
        <w:ind w:left="42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76" w:hanging="480"/>
      </w:pPr>
    </w:lvl>
    <w:lvl w:ilvl="5" w:tplc="0409001B" w:tentative="1">
      <w:start w:val="1"/>
      <w:numFmt w:val="lowerRoman"/>
      <w:lvlText w:val="%6."/>
      <w:lvlJc w:val="right"/>
      <w:pPr>
        <w:ind w:left="5256" w:hanging="480"/>
      </w:pPr>
    </w:lvl>
    <w:lvl w:ilvl="6" w:tplc="0409000F" w:tentative="1">
      <w:start w:val="1"/>
      <w:numFmt w:val="decimal"/>
      <w:lvlText w:val="%7."/>
      <w:lvlJc w:val="left"/>
      <w:pPr>
        <w:ind w:left="57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16" w:hanging="480"/>
      </w:pPr>
    </w:lvl>
    <w:lvl w:ilvl="8" w:tplc="0409001B" w:tentative="1">
      <w:start w:val="1"/>
      <w:numFmt w:val="lowerRoman"/>
      <w:lvlText w:val="%9."/>
      <w:lvlJc w:val="right"/>
      <w:pPr>
        <w:ind w:left="6696" w:hanging="480"/>
      </w:pPr>
    </w:lvl>
  </w:abstractNum>
  <w:abstractNum w:abstractNumId="16">
    <w:nsid w:val="4CE93B14"/>
    <w:multiLevelType w:val="hybridMultilevel"/>
    <w:tmpl w:val="3244DF40"/>
    <w:lvl w:ilvl="0" w:tplc="A8706760">
      <w:start w:val="1"/>
      <w:numFmt w:val="decimal"/>
      <w:lvlText w:val="(%1)"/>
      <w:lvlJc w:val="left"/>
      <w:pPr>
        <w:ind w:left="26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6" w:hanging="480"/>
      </w:pPr>
    </w:lvl>
    <w:lvl w:ilvl="2" w:tplc="0409001B" w:tentative="1">
      <w:start w:val="1"/>
      <w:numFmt w:val="lowerRoman"/>
      <w:lvlText w:val="%3."/>
      <w:lvlJc w:val="right"/>
      <w:pPr>
        <w:ind w:left="3336" w:hanging="480"/>
      </w:pPr>
    </w:lvl>
    <w:lvl w:ilvl="3" w:tplc="0409000F" w:tentative="1">
      <w:start w:val="1"/>
      <w:numFmt w:val="decimal"/>
      <w:lvlText w:val="%4."/>
      <w:lvlJc w:val="left"/>
      <w:pPr>
        <w:ind w:left="3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6" w:hanging="480"/>
      </w:pPr>
    </w:lvl>
    <w:lvl w:ilvl="5" w:tplc="0409001B" w:tentative="1">
      <w:start w:val="1"/>
      <w:numFmt w:val="lowerRoman"/>
      <w:lvlText w:val="%6."/>
      <w:lvlJc w:val="right"/>
      <w:pPr>
        <w:ind w:left="4776" w:hanging="480"/>
      </w:pPr>
    </w:lvl>
    <w:lvl w:ilvl="6" w:tplc="0409000F" w:tentative="1">
      <w:start w:val="1"/>
      <w:numFmt w:val="decimal"/>
      <w:lvlText w:val="%7."/>
      <w:lvlJc w:val="left"/>
      <w:pPr>
        <w:ind w:left="5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6" w:hanging="480"/>
      </w:pPr>
    </w:lvl>
    <w:lvl w:ilvl="8" w:tplc="0409001B" w:tentative="1">
      <w:start w:val="1"/>
      <w:numFmt w:val="lowerRoman"/>
      <w:lvlText w:val="%9."/>
      <w:lvlJc w:val="right"/>
      <w:pPr>
        <w:ind w:left="6216" w:hanging="480"/>
      </w:pPr>
    </w:lvl>
  </w:abstractNum>
  <w:abstractNum w:abstractNumId="17">
    <w:nsid w:val="50F80DC1"/>
    <w:multiLevelType w:val="hybridMultilevel"/>
    <w:tmpl w:val="BB3C7292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18">
    <w:nsid w:val="53F76D63"/>
    <w:multiLevelType w:val="hybridMultilevel"/>
    <w:tmpl w:val="18EA208C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19">
    <w:nsid w:val="5B0879EF"/>
    <w:multiLevelType w:val="hybridMultilevel"/>
    <w:tmpl w:val="4462D28A"/>
    <w:lvl w:ilvl="0" w:tplc="0409000F">
      <w:start w:val="1"/>
      <w:numFmt w:val="decimal"/>
      <w:lvlText w:val="%1."/>
      <w:lvlJc w:val="left"/>
      <w:pPr>
        <w:ind w:left="189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0">
    <w:nsid w:val="5FDD67AA"/>
    <w:multiLevelType w:val="hybridMultilevel"/>
    <w:tmpl w:val="B66AAC26"/>
    <w:lvl w:ilvl="0" w:tplc="C34E1326">
      <w:start w:val="1"/>
      <w:numFmt w:val="decimal"/>
      <w:lvlText w:val="%1."/>
      <w:lvlJc w:val="left"/>
      <w:pPr>
        <w:ind w:left="177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1">
    <w:nsid w:val="612A4A58"/>
    <w:multiLevelType w:val="hybridMultilevel"/>
    <w:tmpl w:val="47FCF21E"/>
    <w:lvl w:ilvl="0" w:tplc="08B8B9A6">
      <w:start w:val="1"/>
      <w:numFmt w:val="decimal"/>
      <w:lvlText w:val="(%1)"/>
      <w:lvlJc w:val="left"/>
      <w:pPr>
        <w:ind w:left="23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6" w:hanging="480"/>
      </w:pPr>
    </w:lvl>
    <w:lvl w:ilvl="2" w:tplc="0409001B" w:tentative="1">
      <w:start w:val="1"/>
      <w:numFmt w:val="lowerRoman"/>
      <w:lvlText w:val="%3."/>
      <w:lvlJc w:val="right"/>
      <w:pPr>
        <w:ind w:left="3336" w:hanging="480"/>
      </w:pPr>
    </w:lvl>
    <w:lvl w:ilvl="3" w:tplc="0409000F" w:tentative="1">
      <w:start w:val="1"/>
      <w:numFmt w:val="decimal"/>
      <w:lvlText w:val="%4."/>
      <w:lvlJc w:val="left"/>
      <w:pPr>
        <w:ind w:left="3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6" w:hanging="480"/>
      </w:pPr>
    </w:lvl>
    <w:lvl w:ilvl="5" w:tplc="0409001B" w:tentative="1">
      <w:start w:val="1"/>
      <w:numFmt w:val="lowerRoman"/>
      <w:lvlText w:val="%6."/>
      <w:lvlJc w:val="right"/>
      <w:pPr>
        <w:ind w:left="4776" w:hanging="480"/>
      </w:pPr>
    </w:lvl>
    <w:lvl w:ilvl="6" w:tplc="0409000F" w:tentative="1">
      <w:start w:val="1"/>
      <w:numFmt w:val="decimal"/>
      <w:lvlText w:val="%7."/>
      <w:lvlJc w:val="left"/>
      <w:pPr>
        <w:ind w:left="5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6" w:hanging="480"/>
      </w:pPr>
    </w:lvl>
    <w:lvl w:ilvl="8" w:tplc="0409001B" w:tentative="1">
      <w:start w:val="1"/>
      <w:numFmt w:val="lowerRoman"/>
      <w:lvlText w:val="%9."/>
      <w:lvlJc w:val="right"/>
      <w:pPr>
        <w:ind w:left="6216" w:hanging="480"/>
      </w:pPr>
    </w:lvl>
  </w:abstractNum>
  <w:abstractNum w:abstractNumId="22">
    <w:nsid w:val="62A81D00"/>
    <w:multiLevelType w:val="hybridMultilevel"/>
    <w:tmpl w:val="7294F1EA"/>
    <w:lvl w:ilvl="0" w:tplc="9FB45BD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FC2196"/>
    <w:multiLevelType w:val="hybridMultilevel"/>
    <w:tmpl w:val="75A6F52C"/>
    <w:lvl w:ilvl="0" w:tplc="08B8B9A6">
      <w:start w:val="1"/>
      <w:numFmt w:val="decimal"/>
      <w:lvlText w:val="(%1)"/>
      <w:lvlJc w:val="left"/>
      <w:pPr>
        <w:ind w:left="237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56" w:hanging="480"/>
      </w:pPr>
    </w:lvl>
    <w:lvl w:ilvl="2" w:tplc="0409001B" w:tentative="1">
      <w:start w:val="1"/>
      <w:numFmt w:val="lowerRoman"/>
      <w:lvlText w:val="%3."/>
      <w:lvlJc w:val="right"/>
      <w:pPr>
        <w:ind w:left="3336" w:hanging="480"/>
      </w:pPr>
    </w:lvl>
    <w:lvl w:ilvl="3" w:tplc="0409000F" w:tentative="1">
      <w:start w:val="1"/>
      <w:numFmt w:val="decimal"/>
      <w:lvlText w:val="%4."/>
      <w:lvlJc w:val="left"/>
      <w:pPr>
        <w:ind w:left="38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96" w:hanging="480"/>
      </w:pPr>
    </w:lvl>
    <w:lvl w:ilvl="5" w:tplc="0409001B" w:tentative="1">
      <w:start w:val="1"/>
      <w:numFmt w:val="lowerRoman"/>
      <w:lvlText w:val="%6."/>
      <w:lvlJc w:val="right"/>
      <w:pPr>
        <w:ind w:left="4776" w:hanging="480"/>
      </w:pPr>
    </w:lvl>
    <w:lvl w:ilvl="6" w:tplc="0409000F" w:tentative="1">
      <w:start w:val="1"/>
      <w:numFmt w:val="decimal"/>
      <w:lvlText w:val="%7."/>
      <w:lvlJc w:val="left"/>
      <w:pPr>
        <w:ind w:left="52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36" w:hanging="480"/>
      </w:pPr>
    </w:lvl>
    <w:lvl w:ilvl="8" w:tplc="0409001B" w:tentative="1">
      <w:start w:val="1"/>
      <w:numFmt w:val="lowerRoman"/>
      <w:lvlText w:val="%9."/>
      <w:lvlJc w:val="right"/>
      <w:pPr>
        <w:ind w:left="6216" w:hanging="48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7"/>
  </w:num>
  <w:num w:numId="5">
    <w:abstractNumId w:val="12"/>
  </w:num>
  <w:num w:numId="6">
    <w:abstractNumId w:val="19"/>
  </w:num>
  <w:num w:numId="7">
    <w:abstractNumId w:val="6"/>
  </w:num>
  <w:num w:numId="8">
    <w:abstractNumId w:val="2"/>
  </w:num>
  <w:num w:numId="9">
    <w:abstractNumId w:val="15"/>
  </w:num>
  <w:num w:numId="10">
    <w:abstractNumId w:val="21"/>
  </w:num>
  <w:num w:numId="11">
    <w:abstractNumId w:val="13"/>
  </w:num>
  <w:num w:numId="12">
    <w:abstractNumId w:val="23"/>
  </w:num>
  <w:num w:numId="13">
    <w:abstractNumId w:val="1"/>
  </w:num>
  <w:num w:numId="14">
    <w:abstractNumId w:val="8"/>
  </w:num>
  <w:num w:numId="15">
    <w:abstractNumId w:val="3"/>
  </w:num>
  <w:num w:numId="16">
    <w:abstractNumId w:val="18"/>
  </w:num>
  <w:num w:numId="17">
    <w:abstractNumId w:val="14"/>
  </w:num>
  <w:num w:numId="18">
    <w:abstractNumId w:val="10"/>
  </w:num>
  <w:num w:numId="19">
    <w:abstractNumId w:val="16"/>
  </w:num>
  <w:num w:numId="20">
    <w:abstractNumId w:val="22"/>
  </w:num>
  <w:num w:numId="21">
    <w:abstractNumId w:val="11"/>
  </w:num>
  <w:num w:numId="22">
    <w:abstractNumId w:val="5"/>
  </w:num>
  <w:num w:numId="23">
    <w:abstractNumId w:val="17"/>
  </w:num>
  <w:num w:numId="24">
    <w:abstractNumId w:val="2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A8B"/>
    <w:rsid w:val="000007E8"/>
    <w:rsid w:val="00002CF0"/>
    <w:rsid w:val="00003ADF"/>
    <w:rsid w:val="00004A75"/>
    <w:rsid w:val="00006C98"/>
    <w:rsid w:val="00011E54"/>
    <w:rsid w:val="0001342E"/>
    <w:rsid w:val="0001398C"/>
    <w:rsid w:val="000143F9"/>
    <w:rsid w:val="0001449D"/>
    <w:rsid w:val="00014D84"/>
    <w:rsid w:val="0001729F"/>
    <w:rsid w:val="00020633"/>
    <w:rsid w:val="0002353C"/>
    <w:rsid w:val="00023D45"/>
    <w:rsid w:val="000245F8"/>
    <w:rsid w:val="00025F90"/>
    <w:rsid w:val="00027B54"/>
    <w:rsid w:val="00027F39"/>
    <w:rsid w:val="00030D4B"/>
    <w:rsid w:val="00030ECF"/>
    <w:rsid w:val="00031E99"/>
    <w:rsid w:val="000343B7"/>
    <w:rsid w:val="000358CE"/>
    <w:rsid w:val="00036675"/>
    <w:rsid w:val="00041E1F"/>
    <w:rsid w:val="00043116"/>
    <w:rsid w:val="00043666"/>
    <w:rsid w:val="00045393"/>
    <w:rsid w:val="00046403"/>
    <w:rsid w:val="00046938"/>
    <w:rsid w:val="00046CE1"/>
    <w:rsid w:val="00047BD7"/>
    <w:rsid w:val="00050D7F"/>
    <w:rsid w:val="00050ECC"/>
    <w:rsid w:val="00051D42"/>
    <w:rsid w:val="00052A8B"/>
    <w:rsid w:val="0005477E"/>
    <w:rsid w:val="00057B1C"/>
    <w:rsid w:val="000604D9"/>
    <w:rsid w:val="000627C3"/>
    <w:rsid w:val="0006352C"/>
    <w:rsid w:val="000643D4"/>
    <w:rsid w:val="00065BAF"/>
    <w:rsid w:val="00070322"/>
    <w:rsid w:val="00071C2F"/>
    <w:rsid w:val="00071FEC"/>
    <w:rsid w:val="000724C4"/>
    <w:rsid w:val="00072DC5"/>
    <w:rsid w:val="00072F25"/>
    <w:rsid w:val="0007698D"/>
    <w:rsid w:val="00081202"/>
    <w:rsid w:val="00081F9D"/>
    <w:rsid w:val="0008472F"/>
    <w:rsid w:val="0008652C"/>
    <w:rsid w:val="00090709"/>
    <w:rsid w:val="0009298A"/>
    <w:rsid w:val="00093043"/>
    <w:rsid w:val="00093110"/>
    <w:rsid w:val="00093C5E"/>
    <w:rsid w:val="00095316"/>
    <w:rsid w:val="0009546C"/>
    <w:rsid w:val="000956E2"/>
    <w:rsid w:val="00095823"/>
    <w:rsid w:val="00095C64"/>
    <w:rsid w:val="00095E67"/>
    <w:rsid w:val="000A2F4A"/>
    <w:rsid w:val="000A3AF4"/>
    <w:rsid w:val="000A4702"/>
    <w:rsid w:val="000A48DB"/>
    <w:rsid w:val="000A4BBE"/>
    <w:rsid w:val="000A55C6"/>
    <w:rsid w:val="000A7234"/>
    <w:rsid w:val="000A7A52"/>
    <w:rsid w:val="000B05BD"/>
    <w:rsid w:val="000B1858"/>
    <w:rsid w:val="000B2C4B"/>
    <w:rsid w:val="000B412F"/>
    <w:rsid w:val="000B447D"/>
    <w:rsid w:val="000B503A"/>
    <w:rsid w:val="000B59C1"/>
    <w:rsid w:val="000B77AD"/>
    <w:rsid w:val="000B7B16"/>
    <w:rsid w:val="000C2E14"/>
    <w:rsid w:val="000C3E8D"/>
    <w:rsid w:val="000C7151"/>
    <w:rsid w:val="000D20CB"/>
    <w:rsid w:val="000D2166"/>
    <w:rsid w:val="000D32D1"/>
    <w:rsid w:val="000D3E7D"/>
    <w:rsid w:val="000D3F74"/>
    <w:rsid w:val="000D6F47"/>
    <w:rsid w:val="000E152C"/>
    <w:rsid w:val="000E2AB3"/>
    <w:rsid w:val="000E3268"/>
    <w:rsid w:val="000F14BC"/>
    <w:rsid w:val="000F1F97"/>
    <w:rsid w:val="000F308F"/>
    <w:rsid w:val="000F6434"/>
    <w:rsid w:val="00100137"/>
    <w:rsid w:val="00101676"/>
    <w:rsid w:val="00101DED"/>
    <w:rsid w:val="001024CC"/>
    <w:rsid w:val="00102858"/>
    <w:rsid w:val="00104C39"/>
    <w:rsid w:val="0011136D"/>
    <w:rsid w:val="00124BBD"/>
    <w:rsid w:val="00125B16"/>
    <w:rsid w:val="00127543"/>
    <w:rsid w:val="001305B8"/>
    <w:rsid w:val="0013079B"/>
    <w:rsid w:val="00131024"/>
    <w:rsid w:val="0013168F"/>
    <w:rsid w:val="00133595"/>
    <w:rsid w:val="001351BF"/>
    <w:rsid w:val="00135362"/>
    <w:rsid w:val="001401B0"/>
    <w:rsid w:val="00140494"/>
    <w:rsid w:val="00141C95"/>
    <w:rsid w:val="00142648"/>
    <w:rsid w:val="001447BA"/>
    <w:rsid w:val="00144978"/>
    <w:rsid w:val="00147BFA"/>
    <w:rsid w:val="0015040E"/>
    <w:rsid w:val="00150A70"/>
    <w:rsid w:val="00150F93"/>
    <w:rsid w:val="001549BB"/>
    <w:rsid w:val="001572FF"/>
    <w:rsid w:val="00163853"/>
    <w:rsid w:val="00165158"/>
    <w:rsid w:val="00167745"/>
    <w:rsid w:val="00171196"/>
    <w:rsid w:val="001716E0"/>
    <w:rsid w:val="0017179F"/>
    <w:rsid w:val="00171F63"/>
    <w:rsid w:val="0017266A"/>
    <w:rsid w:val="00172AE5"/>
    <w:rsid w:val="00173BC1"/>
    <w:rsid w:val="00181778"/>
    <w:rsid w:val="0018212E"/>
    <w:rsid w:val="001833CC"/>
    <w:rsid w:val="0018453A"/>
    <w:rsid w:val="00187CAA"/>
    <w:rsid w:val="00187CD8"/>
    <w:rsid w:val="0019001A"/>
    <w:rsid w:val="001906CC"/>
    <w:rsid w:val="0019359D"/>
    <w:rsid w:val="001955EB"/>
    <w:rsid w:val="00195E3C"/>
    <w:rsid w:val="001969B8"/>
    <w:rsid w:val="00196FB3"/>
    <w:rsid w:val="001A1550"/>
    <w:rsid w:val="001A26DE"/>
    <w:rsid w:val="001A317F"/>
    <w:rsid w:val="001A5207"/>
    <w:rsid w:val="001A6532"/>
    <w:rsid w:val="001A74FB"/>
    <w:rsid w:val="001B2217"/>
    <w:rsid w:val="001B327B"/>
    <w:rsid w:val="001B3F0F"/>
    <w:rsid w:val="001B761A"/>
    <w:rsid w:val="001C0989"/>
    <w:rsid w:val="001C1986"/>
    <w:rsid w:val="001C2837"/>
    <w:rsid w:val="001C33F4"/>
    <w:rsid w:val="001C3A22"/>
    <w:rsid w:val="001C67E3"/>
    <w:rsid w:val="001C7A8D"/>
    <w:rsid w:val="001D12A5"/>
    <w:rsid w:val="001D211E"/>
    <w:rsid w:val="001D239B"/>
    <w:rsid w:val="001D34B8"/>
    <w:rsid w:val="001D40B2"/>
    <w:rsid w:val="001D4B43"/>
    <w:rsid w:val="001D5A35"/>
    <w:rsid w:val="001D6539"/>
    <w:rsid w:val="001E028E"/>
    <w:rsid w:val="001E2C86"/>
    <w:rsid w:val="001E4044"/>
    <w:rsid w:val="001E4235"/>
    <w:rsid w:val="001E4561"/>
    <w:rsid w:val="001E53A0"/>
    <w:rsid w:val="001E6699"/>
    <w:rsid w:val="001F0D29"/>
    <w:rsid w:val="001F258D"/>
    <w:rsid w:val="001F490C"/>
    <w:rsid w:val="0020013B"/>
    <w:rsid w:val="002024A0"/>
    <w:rsid w:val="002042B6"/>
    <w:rsid w:val="00204DA0"/>
    <w:rsid w:val="00211711"/>
    <w:rsid w:val="002162F3"/>
    <w:rsid w:val="00217E9C"/>
    <w:rsid w:val="002226F9"/>
    <w:rsid w:val="002254E8"/>
    <w:rsid w:val="0022597E"/>
    <w:rsid w:val="00225F21"/>
    <w:rsid w:val="002301F2"/>
    <w:rsid w:val="002308CB"/>
    <w:rsid w:val="00231CC5"/>
    <w:rsid w:val="00233705"/>
    <w:rsid w:val="00234749"/>
    <w:rsid w:val="002355F4"/>
    <w:rsid w:val="002359EA"/>
    <w:rsid w:val="00236202"/>
    <w:rsid w:val="002364B6"/>
    <w:rsid w:val="00236A8F"/>
    <w:rsid w:val="00241550"/>
    <w:rsid w:val="00244A9C"/>
    <w:rsid w:val="0024612E"/>
    <w:rsid w:val="002542C8"/>
    <w:rsid w:val="00254482"/>
    <w:rsid w:val="0025675F"/>
    <w:rsid w:val="00256CD0"/>
    <w:rsid w:val="0025734E"/>
    <w:rsid w:val="00261596"/>
    <w:rsid w:val="00263196"/>
    <w:rsid w:val="002640CC"/>
    <w:rsid w:val="0026446E"/>
    <w:rsid w:val="00264699"/>
    <w:rsid w:val="0026535F"/>
    <w:rsid w:val="00274262"/>
    <w:rsid w:val="00274CC0"/>
    <w:rsid w:val="00276F7E"/>
    <w:rsid w:val="0027747C"/>
    <w:rsid w:val="002819C4"/>
    <w:rsid w:val="00282EF8"/>
    <w:rsid w:val="002838D1"/>
    <w:rsid w:val="002846D6"/>
    <w:rsid w:val="002852F8"/>
    <w:rsid w:val="002858BA"/>
    <w:rsid w:val="0028659B"/>
    <w:rsid w:val="00287952"/>
    <w:rsid w:val="00291389"/>
    <w:rsid w:val="00291B76"/>
    <w:rsid w:val="002938FE"/>
    <w:rsid w:val="002950BA"/>
    <w:rsid w:val="002A280F"/>
    <w:rsid w:val="002A3AB3"/>
    <w:rsid w:val="002A4610"/>
    <w:rsid w:val="002A47F8"/>
    <w:rsid w:val="002A5FCB"/>
    <w:rsid w:val="002A67FC"/>
    <w:rsid w:val="002A760D"/>
    <w:rsid w:val="002A7DFB"/>
    <w:rsid w:val="002B19D1"/>
    <w:rsid w:val="002B366C"/>
    <w:rsid w:val="002C4C28"/>
    <w:rsid w:val="002C583D"/>
    <w:rsid w:val="002C68AE"/>
    <w:rsid w:val="002D196E"/>
    <w:rsid w:val="002D5424"/>
    <w:rsid w:val="002D62E9"/>
    <w:rsid w:val="002E2183"/>
    <w:rsid w:val="002E28F8"/>
    <w:rsid w:val="002E2966"/>
    <w:rsid w:val="002E40DA"/>
    <w:rsid w:val="002E436A"/>
    <w:rsid w:val="002E5603"/>
    <w:rsid w:val="002E5F8E"/>
    <w:rsid w:val="002E67BD"/>
    <w:rsid w:val="002F1C85"/>
    <w:rsid w:val="002F223B"/>
    <w:rsid w:val="002F5CA0"/>
    <w:rsid w:val="002F67B0"/>
    <w:rsid w:val="00300167"/>
    <w:rsid w:val="00301A44"/>
    <w:rsid w:val="00302DE6"/>
    <w:rsid w:val="00303349"/>
    <w:rsid w:val="0031055C"/>
    <w:rsid w:val="0031075E"/>
    <w:rsid w:val="003115B8"/>
    <w:rsid w:val="00311E9F"/>
    <w:rsid w:val="003133C9"/>
    <w:rsid w:val="00314005"/>
    <w:rsid w:val="003156B0"/>
    <w:rsid w:val="00316004"/>
    <w:rsid w:val="00317178"/>
    <w:rsid w:val="003174F0"/>
    <w:rsid w:val="0032074C"/>
    <w:rsid w:val="00321F61"/>
    <w:rsid w:val="003227D9"/>
    <w:rsid w:val="00323ECB"/>
    <w:rsid w:val="0032601F"/>
    <w:rsid w:val="00327569"/>
    <w:rsid w:val="003305E1"/>
    <w:rsid w:val="00330ED8"/>
    <w:rsid w:val="00330FA8"/>
    <w:rsid w:val="003316EF"/>
    <w:rsid w:val="00333FC5"/>
    <w:rsid w:val="00334D1C"/>
    <w:rsid w:val="003362D3"/>
    <w:rsid w:val="00337485"/>
    <w:rsid w:val="00337990"/>
    <w:rsid w:val="00337F39"/>
    <w:rsid w:val="00340127"/>
    <w:rsid w:val="0034269F"/>
    <w:rsid w:val="00344B27"/>
    <w:rsid w:val="00345167"/>
    <w:rsid w:val="0034566D"/>
    <w:rsid w:val="003457CB"/>
    <w:rsid w:val="003462A7"/>
    <w:rsid w:val="00346EF7"/>
    <w:rsid w:val="003475AC"/>
    <w:rsid w:val="00352BD1"/>
    <w:rsid w:val="00353982"/>
    <w:rsid w:val="003567A1"/>
    <w:rsid w:val="0035786F"/>
    <w:rsid w:val="00360848"/>
    <w:rsid w:val="0036095C"/>
    <w:rsid w:val="00361AA1"/>
    <w:rsid w:val="00361CC8"/>
    <w:rsid w:val="003644B6"/>
    <w:rsid w:val="00365B48"/>
    <w:rsid w:val="00370F26"/>
    <w:rsid w:val="003737CD"/>
    <w:rsid w:val="00373A42"/>
    <w:rsid w:val="00373BA9"/>
    <w:rsid w:val="00374019"/>
    <w:rsid w:val="00376F22"/>
    <w:rsid w:val="00377DA2"/>
    <w:rsid w:val="00377DDA"/>
    <w:rsid w:val="00382CA6"/>
    <w:rsid w:val="00385DBC"/>
    <w:rsid w:val="00391C93"/>
    <w:rsid w:val="003926FA"/>
    <w:rsid w:val="00395128"/>
    <w:rsid w:val="00396134"/>
    <w:rsid w:val="00396743"/>
    <w:rsid w:val="003968FD"/>
    <w:rsid w:val="00396BF6"/>
    <w:rsid w:val="00397DE3"/>
    <w:rsid w:val="003A1FC7"/>
    <w:rsid w:val="003A2D57"/>
    <w:rsid w:val="003A428B"/>
    <w:rsid w:val="003A4483"/>
    <w:rsid w:val="003A44D1"/>
    <w:rsid w:val="003A5184"/>
    <w:rsid w:val="003A6891"/>
    <w:rsid w:val="003B022C"/>
    <w:rsid w:val="003B0B93"/>
    <w:rsid w:val="003B0F48"/>
    <w:rsid w:val="003B106E"/>
    <w:rsid w:val="003B54DB"/>
    <w:rsid w:val="003C17C1"/>
    <w:rsid w:val="003C1C4A"/>
    <w:rsid w:val="003C2BF3"/>
    <w:rsid w:val="003C2EB7"/>
    <w:rsid w:val="003C42FC"/>
    <w:rsid w:val="003C44D1"/>
    <w:rsid w:val="003C66A7"/>
    <w:rsid w:val="003D062F"/>
    <w:rsid w:val="003D221F"/>
    <w:rsid w:val="003D2ABE"/>
    <w:rsid w:val="003D314E"/>
    <w:rsid w:val="003D3754"/>
    <w:rsid w:val="003D3A53"/>
    <w:rsid w:val="003D6619"/>
    <w:rsid w:val="003E04CF"/>
    <w:rsid w:val="003E087C"/>
    <w:rsid w:val="003E0A84"/>
    <w:rsid w:val="003E0FED"/>
    <w:rsid w:val="003E35EE"/>
    <w:rsid w:val="003E5662"/>
    <w:rsid w:val="003E7648"/>
    <w:rsid w:val="003F2998"/>
    <w:rsid w:val="003F2D10"/>
    <w:rsid w:val="003F3F0D"/>
    <w:rsid w:val="003F43A3"/>
    <w:rsid w:val="003F4D14"/>
    <w:rsid w:val="003F6940"/>
    <w:rsid w:val="003F6D49"/>
    <w:rsid w:val="00402C06"/>
    <w:rsid w:val="0040443B"/>
    <w:rsid w:val="004044FF"/>
    <w:rsid w:val="00407524"/>
    <w:rsid w:val="00410A7D"/>
    <w:rsid w:val="00410E4B"/>
    <w:rsid w:val="004115A9"/>
    <w:rsid w:val="00413580"/>
    <w:rsid w:val="00414AD6"/>
    <w:rsid w:val="00415BD2"/>
    <w:rsid w:val="00416715"/>
    <w:rsid w:val="0041724C"/>
    <w:rsid w:val="004214BA"/>
    <w:rsid w:val="0042505B"/>
    <w:rsid w:val="00425FE1"/>
    <w:rsid w:val="00427EAC"/>
    <w:rsid w:val="004304EB"/>
    <w:rsid w:val="004309C8"/>
    <w:rsid w:val="00430D1D"/>
    <w:rsid w:val="00430FD4"/>
    <w:rsid w:val="00431C40"/>
    <w:rsid w:val="00431DF5"/>
    <w:rsid w:val="00433546"/>
    <w:rsid w:val="004349FD"/>
    <w:rsid w:val="00434FDD"/>
    <w:rsid w:val="00441401"/>
    <w:rsid w:val="0044191B"/>
    <w:rsid w:val="004448FA"/>
    <w:rsid w:val="00450CAE"/>
    <w:rsid w:val="004514CE"/>
    <w:rsid w:val="00451AE3"/>
    <w:rsid w:val="004528CB"/>
    <w:rsid w:val="00452937"/>
    <w:rsid w:val="00452E53"/>
    <w:rsid w:val="004543FF"/>
    <w:rsid w:val="004573A1"/>
    <w:rsid w:val="004609F1"/>
    <w:rsid w:val="00460A67"/>
    <w:rsid w:val="004617D8"/>
    <w:rsid w:val="0046234E"/>
    <w:rsid w:val="00462368"/>
    <w:rsid w:val="00462CD1"/>
    <w:rsid w:val="00464EC5"/>
    <w:rsid w:val="00470121"/>
    <w:rsid w:val="00470763"/>
    <w:rsid w:val="00470AD2"/>
    <w:rsid w:val="00472072"/>
    <w:rsid w:val="004746BF"/>
    <w:rsid w:val="0047488F"/>
    <w:rsid w:val="00475840"/>
    <w:rsid w:val="004768F5"/>
    <w:rsid w:val="004771DC"/>
    <w:rsid w:val="00483A57"/>
    <w:rsid w:val="00484158"/>
    <w:rsid w:val="00485408"/>
    <w:rsid w:val="004874A3"/>
    <w:rsid w:val="00487D8D"/>
    <w:rsid w:val="00491428"/>
    <w:rsid w:val="00493050"/>
    <w:rsid w:val="00493E48"/>
    <w:rsid w:val="0049434B"/>
    <w:rsid w:val="0049477B"/>
    <w:rsid w:val="004950C2"/>
    <w:rsid w:val="004961CE"/>
    <w:rsid w:val="004A0374"/>
    <w:rsid w:val="004A0BB1"/>
    <w:rsid w:val="004A1AAA"/>
    <w:rsid w:val="004A2702"/>
    <w:rsid w:val="004A5F95"/>
    <w:rsid w:val="004B0B81"/>
    <w:rsid w:val="004B20BF"/>
    <w:rsid w:val="004B5899"/>
    <w:rsid w:val="004B6342"/>
    <w:rsid w:val="004B78CA"/>
    <w:rsid w:val="004B7BD7"/>
    <w:rsid w:val="004C0C2C"/>
    <w:rsid w:val="004C0FF4"/>
    <w:rsid w:val="004C11FE"/>
    <w:rsid w:val="004C298D"/>
    <w:rsid w:val="004C369E"/>
    <w:rsid w:val="004C3CB0"/>
    <w:rsid w:val="004C469F"/>
    <w:rsid w:val="004C7C83"/>
    <w:rsid w:val="004D137F"/>
    <w:rsid w:val="004D26F8"/>
    <w:rsid w:val="004D2E9F"/>
    <w:rsid w:val="004D6240"/>
    <w:rsid w:val="004D6BEC"/>
    <w:rsid w:val="004E0E45"/>
    <w:rsid w:val="004E1942"/>
    <w:rsid w:val="004E56A1"/>
    <w:rsid w:val="004E67DA"/>
    <w:rsid w:val="004F06C8"/>
    <w:rsid w:val="004F14B5"/>
    <w:rsid w:val="004F1640"/>
    <w:rsid w:val="004F1DAA"/>
    <w:rsid w:val="004F4235"/>
    <w:rsid w:val="004F6E2A"/>
    <w:rsid w:val="00502A97"/>
    <w:rsid w:val="00503FEE"/>
    <w:rsid w:val="00504E01"/>
    <w:rsid w:val="00505C82"/>
    <w:rsid w:val="00510B47"/>
    <w:rsid w:val="00511C9A"/>
    <w:rsid w:val="0051402B"/>
    <w:rsid w:val="005155C7"/>
    <w:rsid w:val="00515AE6"/>
    <w:rsid w:val="005201FA"/>
    <w:rsid w:val="005222C2"/>
    <w:rsid w:val="00524C48"/>
    <w:rsid w:val="005267FA"/>
    <w:rsid w:val="00527F2C"/>
    <w:rsid w:val="005303AB"/>
    <w:rsid w:val="00531BD7"/>
    <w:rsid w:val="00531EAF"/>
    <w:rsid w:val="00532214"/>
    <w:rsid w:val="00532495"/>
    <w:rsid w:val="005364F0"/>
    <w:rsid w:val="00536E05"/>
    <w:rsid w:val="00536EE6"/>
    <w:rsid w:val="005377F9"/>
    <w:rsid w:val="00541246"/>
    <w:rsid w:val="005412CF"/>
    <w:rsid w:val="00541A42"/>
    <w:rsid w:val="00542409"/>
    <w:rsid w:val="005427C1"/>
    <w:rsid w:val="005436EB"/>
    <w:rsid w:val="005469B5"/>
    <w:rsid w:val="005473C2"/>
    <w:rsid w:val="00547523"/>
    <w:rsid w:val="0055106A"/>
    <w:rsid w:val="005515AE"/>
    <w:rsid w:val="005524CC"/>
    <w:rsid w:val="00552FA7"/>
    <w:rsid w:val="00553A8E"/>
    <w:rsid w:val="00557ECC"/>
    <w:rsid w:val="00560C22"/>
    <w:rsid w:val="00560D46"/>
    <w:rsid w:val="00563046"/>
    <w:rsid w:val="00564163"/>
    <w:rsid w:val="005657B5"/>
    <w:rsid w:val="00567BFA"/>
    <w:rsid w:val="00570D95"/>
    <w:rsid w:val="00573EDA"/>
    <w:rsid w:val="005763AD"/>
    <w:rsid w:val="00590094"/>
    <w:rsid w:val="00594190"/>
    <w:rsid w:val="00594DFE"/>
    <w:rsid w:val="00595990"/>
    <w:rsid w:val="00597926"/>
    <w:rsid w:val="005A214E"/>
    <w:rsid w:val="005A2D07"/>
    <w:rsid w:val="005A302E"/>
    <w:rsid w:val="005A4E88"/>
    <w:rsid w:val="005A6099"/>
    <w:rsid w:val="005A737D"/>
    <w:rsid w:val="005B0116"/>
    <w:rsid w:val="005B3E1D"/>
    <w:rsid w:val="005C0441"/>
    <w:rsid w:val="005C17DC"/>
    <w:rsid w:val="005C41E0"/>
    <w:rsid w:val="005D0287"/>
    <w:rsid w:val="005D173A"/>
    <w:rsid w:val="005D36D3"/>
    <w:rsid w:val="005D3794"/>
    <w:rsid w:val="005D3ACD"/>
    <w:rsid w:val="005D5A05"/>
    <w:rsid w:val="005D6E0C"/>
    <w:rsid w:val="005E02DE"/>
    <w:rsid w:val="005E23E4"/>
    <w:rsid w:val="005E2A07"/>
    <w:rsid w:val="005E38F1"/>
    <w:rsid w:val="005E44B7"/>
    <w:rsid w:val="005E57AD"/>
    <w:rsid w:val="005E6007"/>
    <w:rsid w:val="005E6B4B"/>
    <w:rsid w:val="005F0421"/>
    <w:rsid w:val="005F23BE"/>
    <w:rsid w:val="005F2B8D"/>
    <w:rsid w:val="005F4AC2"/>
    <w:rsid w:val="005F5C1D"/>
    <w:rsid w:val="005F73D9"/>
    <w:rsid w:val="005F79D2"/>
    <w:rsid w:val="005F7EA2"/>
    <w:rsid w:val="00601829"/>
    <w:rsid w:val="006051F7"/>
    <w:rsid w:val="00617EBF"/>
    <w:rsid w:val="0062045E"/>
    <w:rsid w:val="00620776"/>
    <w:rsid w:val="00621E1F"/>
    <w:rsid w:val="00622A98"/>
    <w:rsid w:val="00624207"/>
    <w:rsid w:val="0062534F"/>
    <w:rsid w:val="00625C1D"/>
    <w:rsid w:val="006341DA"/>
    <w:rsid w:val="00636870"/>
    <w:rsid w:val="0063691B"/>
    <w:rsid w:val="006424CD"/>
    <w:rsid w:val="00643690"/>
    <w:rsid w:val="006438FD"/>
    <w:rsid w:val="00643A9B"/>
    <w:rsid w:val="00645C7F"/>
    <w:rsid w:val="006503F4"/>
    <w:rsid w:val="00650495"/>
    <w:rsid w:val="0065066B"/>
    <w:rsid w:val="0065127E"/>
    <w:rsid w:val="00651318"/>
    <w:rsid w:val="00652CB6"/>
    <w:rsid w:val="00653C5B"/>
    <w:rsid w:val="006552EE"/>
    <w:rsid w:val="006553FF"/>
    <w:rsid w:val="00656BDB"/>
    <w:rsid w:val="006575EF"/>
    <w:rsid w:val="0066031B"/>
    <w:rsid w:val="00661100"/>
    <w:rsid w:val="0066402E"/>
    <w:rsid w:val="00664DE6"/>
    <w:rsid w:val="006650D2"/>
    <w:rsid w:val="00666A82"/>
    <w:rsid w:val="00666CF9"/>
    <w:rsid w:val="00670165"/>
    <w:rsid w:val="00670B3F"/>
    <w:rsid w:val="00674B4A"/>
    <w:rsid w:val="006802F6"/>
    <w:rsid w:val="006807C8"/>
    <w:rsid w:val="006830E9"/>
    <w:rsid w:val="00683D62"/>
    <w:rsid w:val="006854B5"/>
    <w:rsid w:val="00686DFC"/>
    <w:rsid w:val="0069031E"/>
    <w:rsid w:val="00692E7E"/>
    <w:rsid w:val="00693C4F"/>
    <w:rsid w:val="006943D6"/>
    <w:rsid w:val="00694D04"/>
    <w:rsid w:val="006951CB"/>
    <w:rsid w:val="006A0865"/>
    <w:rsid w:val="006A2EDC"/>
    <w:rsid w:val="006A3006"/>
    <w:rsid w:val="006A5E7A"/>
    <w:rsid w:val="006A7B64"/>
    <w:rsid w:val="006B0A7D"/>
    <w:rsid w:val="006B11F5"/>
    <w:rsid w:val="006B244A"/>
    <w:rsid w:val="006B61F7"/>
    <w:rsid w:val="006C062F"/>
    <w:rsid w:val="006C43D8"/>
    <w:rsid w:val="006C7BCA"/>
    <w:rsid w:val="006C7C89"/>
    <w:rsid w:val="006C7DCE"/>
    <w:rsid w:val="006D0837"/>
    <w:rsid w:val="006D3909"/>
    <w:rsid w:val="006D3997"/>
    <w:rsid w:val="006D60AD"/>
    <w:rsid w:val="006D6431"/>
    <w:rsid w:val="006D6D95"/>
    <w:rsid w:val="006E0DD7"/>
    <w:rsid w:val="006E369E"/>
    <w:rsid w:val="006E4963"/>
    <w:rsid w:val="006E4F83"/>
    <w:rsid w:val="006E5A1D"/>
    <w:rsid w:val="006E7905"/>
    <w:rsid w:val="006F193D"/>
    <w:rsid w:val="006F26E8"/>
    <w:rsid w:val="006F2C87"/>
    <w:rsid w:val="006F4648"/>
    <w:rsid w:val="006F4F00"/>
    <w:rsid w:val="006F5360"/>
    <w:rsid w:val="006F6983"/>
    <w:rsid w:val="00700C62"/>
    <w:rsid w:val="00704325"/>
    <w:rsid w:val="0070787D"/>
    <w:rsid w:val="007112C4"/>
    <w:rsid w:val="00712F93"/>
    <w:rsid w:val="007137A3"/>
    <w:rsid w:val="007137AD"/>
    <w:rsid w:val="00714306"/>
    <w:rsid w:val="00715E33"/>
    <w:rsid w:val="00717B6F"/>
    <w:rsid w:val="00721E64"/>
    <w:rsid w:val="00726966"/>
    <w:rsid w:val="00726CBB"/>
    <w:rsid w:val="00731A5E"/>
    <w:rsid w:val="00732CCF"/>
    <w:rsid w:val="007331A9"/>
    <w:rsid w:val="00734104"/>
    <w:rsid w:val="007355E8"/>
    <w:rsid w:val="00735F7A"/>
    <w:rsid w:val="00737864"/>
    <w:rsid w:val="0074063A"/>
    <w:rsid w:val="0074152F"/>
    <w:rsid w:val="00742862"/>
    <w:rsid w:val="00743434"/>
    <w:rsid w:val="007434E6"/>
    <w:rsid w:val="00743986"/>
    <w:rsid w:val="0074509F"/>
    <w:rsid w:val="00746AE3"/>
    <w:rsid w:val="00747532"/>
    <w:rsid w:val="00747A7E"/>
    <w:rsid w:val="00751781"/>
    <w:rsid w:val="00752E6B"/>
    <w:rsid w:val="007537EC"/>
    <w:rsid w:val="00756ED3"/>
    <w:rsid w:val="0076060D"/>
    <w:rsid w:val="00761885"/>
    <w:rsid w:val="0076189D"/>
    <w:rsid w:val="007639C8"/>
    <w:rsid w:val="00764C0E"/>
    <w:rsid w:val="00766059"/>
    <w:rsid w:val="00766188"/>
    <w:rsid w:val="00766D3E"/>
    <w:rsid w:val="00766E91"/>
    <w:rsid w:val="007748C6"/>
    <w:rsid w:val="00774CE3"/>
    <w:rsid w:val="007757B5"/>
    <w:rsid w:val="007766D4"/>
    <w:rsid w:val="00777518"/>
    <w:rsid w:val="00780BDB"/>
    <w:rsid w:val="00780FAB"/>
    <w:rsid w:val="0078182B"/>
    <w:rsid w:val="007819F3"/>
    <w:rsid w:val="00785181"/>
    <w:rsid w:val="00785B61"/>
    <w:rsid w:val="00787061"/>
    <w:rsid w:val="00787257"/>
    <w:rsid w:val="0078786E"/>
    <w:rsid w:val="0079072B"/>
    <w:rsid w:val="00790B57"/>
    <w:rsid w:val="0079155F"/>
    <w:rsid w:val="00792ABA"/>
    <w:rsid w:val="00795544"/>
    <w:rsid w:val="00796190"/>
    <w:rsid w:val="00797AA5"/>
    <w:rsid w:val="007A0431"/>
    <w:rsid w:val="007A05D2"/>
    <w:rsid w:val="007A0A56"/>
    <w:rsid w:val="007A0F63"/>
    <w:rsid w:val="007A1039"/>
    <w:rsid w:val="007A491B"/>
    <w:rsid w:val="007A4F45"/>
    <w:rsid w:val="007A6E53"/>
    <w:rsid w:val="007B3DFB"/>
    <w:rsid w:val="007B7881"/>
    <w:rsid w:val="007C1FC1"/>
    <w:rsid w:val="007C2359"/>
    <w:rsid w:val="007C2AF7"/>
    <w:rsid w:val="007C491C"/>
    <w:rsid w:val="007C4D96"/>
    <w:rsid w:val="007C4FE6"/>
    <w:rsid w:val="007C51A4"/>
    <w:rsid w:val="007C5615"/>
    <w:rsid w:val="007C64E6"/>
    <w:rsid w:val="007C7EED"/>
    <w:rsid w:val="007D012E"/>
    <w:rsid w:val="007D0EF4"/>
    <w:rsid w:val="007D167E"/>
    <w:rsid w:val="007D67DA"/>
    <w:rsid w:val="007D79E1"/>
    <w:rsid w:val="007E0E58"/>
    <w:rsid w:val="007E19CF"/>
    <w:rsid w:val="007E2251"/>
    <w:rsid w:val="007E2D0E"/>
    <w:rsid w:val="007E50A2"/>
    <w:rsid w:val="007E515C"/>
    <w:rsid w:val="007E6166"/>
    <w:rsid w:val="007E63DC"/>
    <w:rsid w:val="007F06E8"/>
    <w:rsid w:val="007F0A51"/>
    <w:rsid w:val="007F0C20"/>
    <w:rsid w:val="007F1C6C"/>
    <w:rsid w:val="007F42E2"/>
    <w:rsid w:val="007F4B21"/>
    <w:rsid w:val="007F7DC1"/>
    <w:rsid w:val="008009BE"/>
    <w:rsid w:val="0080347C"/>
    <w:rsid w:val="00803A8F"/>
    <w:rsid w:val="008046A6"/>
    <w:rsid w:val="008052A0"/>
    <w:rsid w:val="00806ACA"/>
    <w:rsid w:val="00810454"/>
    <w:rsid w:val="00810944"/>
    <w:rsid w:val="00810B65"/>
    <w:rsid w:val="00810BDF"/>
    <w:rsid w:val="0081339D"/>
    <w:rsid w:val="00813595"/>
    <w:rsid w:val="0081427D"/>
    <w:rsid w:val="008144B4"/>
    <w:rsid w:val="008217EB"/>
    <w:rsid w:val="008237BC"/>
    <w:rsid w:val="00823C61"/>
    <w:rsid w:val="00824806"/>
    <w:rsid w:val="008268D7"/>
    <w:rsid w:val="00827F9B"/>
    <w:rsid w:val="00832C96"/>
    <w:rsid w:val="0083311A"/>
    <w:rsid w:val="00834697"/>
    <w:rsid w:val="0083518A"/>
    <w:rsid w:val="00835F20"/>
    <w:rsid w:val="00837502"/>
    <w:rsid w:val="00840068"/>
    <w:rsid w:val="00841DBD"/>
    <w:rsid w:val="00841E50"/>
    <w:rsid w:val="0084257F"/>
    <w:rsid w:val="00844C5F"/>
    <w:rsid w:val="008468B6"/>
    <w:rsid w:val="00855AC7"/>
    <w:rsid w:val="00855DE5"/>
    <w:rsid w:val="008565AD"/>
    <w:rsid w:val="00856C45"/>
    <w:rsid w:val="00862E03"/>
    <w:rsid w:val="00863BB9"/>
    <w:rsid w:val="008657DD"/>
    <w:rsid w:val="00866E4B"/>
    <w:rsid w:val="008672A6"/>
    <w:rsid w:val="00867384"/>
    <w:rsid w:val="00872B7D"/>
    <w:rsid w:val="00873536"/>
    <w:rsid w:val="0087490D"/>
    <w:rsid w:val="00876E9A"/>
    <w:rsid w:val="00882DD0"/>
    <w:rsid w:val="0088643C"/>
    <w:rsid w:val="00886C93"/>
    <w:rsid w:val="008913BF"/>
    <w:rsid w:val="008A176B"/>
    <w:rsid w:val="008A3A0D"/>
    <w:rsid w:val="008A66C0"/>
    <w:rsid w:val="008B1898"/>
    <w:rsid w:val="008B2E2A"/>
    <w:rsid w:val="008B2F1A"/>
    <w:rsid w:val="008B5146"/>
    <w:rsid w:val="008B66A1"/>
    <w:rsid w:val="008B6ECA"/>
    <w:rsid w:val="008C0374"/>
    <w:rsid w:val="008C0D08"/>
    <w:rsid w:val="008C1865"/>
    <w:rsid w:val="008C3A6B"/>
    <w:rsid w:val="008C4A0C"/>
    <w:rsid w:val="008C5BBC"/>
    <w:rsid w:val="008C7DDB"/>
    <w:rsid w:val="008D4BB9"/>
    <w:rsid w:val="008D581F"/>
    <w:rsid w:val="008D6FFA"/>
    <w:rsid w:val="008E376E"/>
    <w:rsid w:val="008E4CA9"/>
    <w:rsid w:val="008E528C"/>
    <w:rsid w:val="008E5D61"/>
    <w:rsid w:val="008F27EB"/>
    <w:rsid w:val="008F3247"/>
    <w:rsid w:val="008F3FC8"/>
    <w:rsid w:val="008F6BFA"/>
    <w:rsid w:val="008F6F8F"/>
    <w:rsid w:val="008F7545"/>
    <w:rsid w:val="00903E49"/>
    <w:rsid w:val="00904E59"/>
    <w:rsid w:val="0090542A"/>
    <w:rsid w:val="009065BC"/>
    <w:rsid w:val="009068EB"/>
    <w:rsid w:val="00906D89"/>
    <w:rsid w:val="00907B21"/>
    <w:rsid w:val="00911459"/>
    <w:rsid w:val="00913268"/>
    <w:rsid w:val="009136E0"/>
    <w:rsid w:val="00917C4E"/>
    <w:rsid w:val="00921003"/>
    <w:rsid w:val="009255F0"/>
    <w:rsid w:val="00925AE3"/>
    <w:rsid w:val="00927B79"/>
    <w:rsid w:val="00931335"/>
    <w:rsid w:val="009314C6"/>
    <w:rsid w:val="009314DF"/>
    <w:rsid w:val="00933077"/>
    <w:rsid w:val="0094061C"/>
    <w:rsid w:val="00941891"/>
    <w:rsid w:val="0094643A"/>
    <w:rsid w:val="009471A0"/>
    <w:rsid w:val="009505D0"/>
    <w:rsid w:val="009510B5"/>
    <w:rsid w:val="009525DB"/>
    <w:rsid w:val="00957112"/>
    <w:rsid w:val="00957ECC"/>
    <w:rsid w:val="0096025C"/>
    <w:rsid w:val="00963AA6"/>
    <w:rsid w:val="00965FA7"/>
    <w:rsid w:val="00966081"/>
    <w:rsid w:val="009678A0"/>
    <w:rsid w:val="00970658"/>
    <w:rsid w:val="00972C1B"/>
    <w:rsid w:val="00972E91"/>
    <w:rsid w:val="00976443"/>
    <w:rsid w:val="00976E67"/>
    <w:rsid w:val="00977BE2"/>
    <w:rsid w:val="00985285"/>
    <w:rsid w:val="009856E7"/>
    <w:rsid w:val="00987E04"/>
    <w:rsid w:val="009910FB"/>
    <w:rsid w:val="009917C1"/>
    <w:rsid w:val="009925D2"/>
    <w:rsid w:val="00995C72"/>
    <w:rsid w:val="009A2BB2"/>
    <w:rsid w:val="009A322A"/>
    <w:rsid w:val="009A59B7"/>
    <w:rsid w:val="009A5C9A"/>
    <w:rsid w:val="009A5F35"/>
    <w:rsid w:val="009A6AB0"/>
    <w:rsid w:val="009B0BBA"/>
    <w:rsid w:val="009B32A6"/>
    <w:rsid w:val="009B4AEB"/>
    <w:rsid w:val="009B5911"/>
    <w:rsid w:val="009C2D14"/>
    <w:rsid w:val="009C503F"/>
    <w:rsid w:val="009C5D07"/>
    <w:rsid w:val="009C71C0"/>
    <w:rsid w:val="009C7357"/>
    <w:rsid w:val="009C7F73"/>
    <w:rsid w:val="009D1F23"/>
    <w:rsid w:val="009D1F59"/>
    <w:rsid w:val="009D2F20"/>
    <w:rsid w:val="009E00D5"/>
    <w:rsid w:val="009E0780"/>
    <w:rsid w:val="009E0E4A"/>
    <w:rsid w:val="009E1BFA"/>
    <w:rsid w:val="009E5C6A"/>
    <w:rsid w:val="009E6AC3"/>
    <w:rsid w:val="009E70E4"/>
    <w:rsid w:val="009E761E"/>
    <w:rsid w:val="009F0F17"/>
    <w:rsid w:val="009F2BCE"/>
    <w:rsid w:val="009F34CA"/>
    <w:rsid w:val="009F3651"/>
    <w:rsid w:val="009F5A40"/>
    <w:rsid w:val="009F6056"/>
    <w:rsid w:val="009F6616"/>
    <w:rsid w:val="00A00110"/>
    <w:rsid w:val="00A01F0B"/>
    <w:rsid w:val="00A02559"/>
    <w:rsid w:val="00A04256"/>
    <w:rsid w:val="00A0596E"/>
    <w:rsid w:val="00A06E52"/>
    <w:rsid w:val="00A06F49"/>
    <w:rsid w:val="00A07E09"/>
    <w:rsid w:val="00A1208F"/>
    <w:rsid w:val="00A143A4"/>
    <w:rsid w:val="00A157FB"/>
    <w:rsid w:val="00A17CAB"/>
    <w:rsid w:val="00A20544"/>
    <w:rsid w:val="00A20700"/>
    <w:rsid w:val="00A2115F"/>
    <w:rsid w:val="00A219F2"/>
    <w:rsid w:val="00A23C7C"/>
    <w:rsid w:val="00A2416B"/>
    <w:rsid w:val="00A26272"/>
    <w:rsid w:val="00A26720"/>
    <w:rsid w:val="00A300FC"/>
    <w:rsid w:val="00A31946"/>
    <w:rsid w:val="00A3249D"/>
    <w:rsid w:val="00A335AC"/>
    <w:rsid w:val="00A33836"/>
    <w:rsid w:val="00A34216"/>
    <w:rsid w:val="00A347AD"/>
    <w:rsid w:val="00A355A4"/>
    <w:rsid w:val="00A365A3"/>
    <w:rsid w:val="00A36DF7"/>
    <w:rsid w:val="00A37552"/>
    <w:rsid w:val="00A46E86"/>
    <w:rsid w:val="00A47509"/>
    <w:rsid w:val="00A50C70"/>
    <w:rsid w:val="00A54F4D"/>
    <w:rsid w:val="00A54FFD"/>
    <w:rsid w:val="00A57D4B"/>
    <w:rsid w:val="00A60865"/>
    <w:rsid w:val="00A62550"/>
    <w:rsid w:val="00A6537D"/>
    <w:rsid w:val="00A65384"/>
    <w:rsid w:val="00A655D3"/>
    <w:rsid w:val="00A65846"/>
    <w:rsid w:val="00A666D3"/>
    <w:rsid w:val="00A66E75"/>
    <w:rsid w:val="00A67CE7"/>
    <w:rsid w:val="00A7121B"/>
    <w:rsid w:val="00A7198B"/>
    <w:rsid w:val="00A727F5"/>
    <w:rsid w:val="00A74C0D"/>
    <w:rsid w:val="00A75C84"/>
    <w:rsid w:val="00A75FC4"/>
    <w:rsid w:val="00A7622A"/>
    <w:rsid w:val="00A7739D"/>
    <w:rsid w:val="00A80011"/>
    <w:rsid w:val="00A81058"/>
    <w:rsid w:val="00A8125B"/>
    <w:rsid w:val="00A82514"/>
    <w:rsid w:val="00A85CD7"/>
    <w:rsid w:val="00A86304"/>
    <w:rsid w:val="00A9340E"/>
    <w:rsid w:val="00A95A8B"/>
    <w:rsid w:val="00AA019F"/>
    <w:rsid w:val="00AA1C15"/>
    <w:rsid w:val="00AA22B1"/>
    <w:rsid w:val="00AA48B8"/>
    <w:rsid w:val="00AA5E12"/>
    <w:rsid w:val="00AA7763"/>
    <w:rsid w:val="00AB05FD"/>
    <w:rsid w:val="00AB1298"/>
    <w:rsid w:val="00AB257A"/>
    <w:rsid w:val="00AB4449"/>
    <w:rsid w:val="00AB4760"/>
    <w:rsid w:val="00AB4E68"/>
    <w:rsid w:val="00AB54AD"/>
    <w:rsid w:val="00AB6152"/>
    <w:rsid w:val="00AC2DCF"/>
    <w:rsid w:val="00AC2FCA"/>
    <w:rsid w:val="00AC33A4"/>
    <w:rsid w:val="00AC7DBB"/>
    <w:rsid w:val="00AC7F6C"/>
    <w:rsid w:val="00AD16B2"/>
    <w:rsid w:val="00AD3332"/>
    <w:rsid w:val="00AD381B"/>
    <w:rsid w:val="00AD44DF"/>
    <w:rsid w:val="00AD5AED"/>
    <w:rsid w:val="00AD7054"/>
    <w:rsid w:val="00AD771A"/>
    <w:rsid w:val="00AE100A"/>
    <w:rsid w:val="00AE11BA"/>
    <w:rsid w:val="00AE1730"/>
    <w:rsid w:val="00AE4757"/>
    <w:rsid w:val="00AE4965"/>
    <w:rsid w:val="00AF01D0"/>
    <w:rsid w:val="00AF5257"/>
    <w:rsid w:val="00AF72F1"/>
    <w:rsid w:val="00B0067B"/>
    <w:rsid w:val="00B01874"/>
    <w:rsid w:val="00B047CB"/>
    <w:rsid w:val="00B05719"/>
    <w:rsid w:val="00B06ED3"/>
    <w:rsid w:val="00B07530"/>
    <w:rsid w:val="00B1076D"/>
    <w:rsid w:val="00B10785"/>
    <w:rsid w:val="00B10D0E"/>
    <w:rsid w:val="00B10E01"/>
    <w:rsid w:val="00B12ACE"/>
    <w:rsid w:val="00B137D8"/>
    <w:rsid w:val="00B13B77"/>
    <w:rsid w:val="00B151BA"/>
    <w:rsid w:val="00B170B2"/>
    <w:rsid w:val="00B173AC"/>
    <w:rsid w:val="00B2025B"/>
    <w:rsid w:val="00B21022"/>
    <w:rsid w:val="00B23724"/>
    <w:rsid w:val="00B240EF"/>
    <w:rsid w:val="00B252B6"/>
    <w:rsid w:val="00B25E2C"/>
    <w:rsid w:val="00B269E0"/>
    <w:rsid w:val="00B27AE2"/>
    <w:rsid w:val="00B303AE"/>
    <w:rsid w:val="00B307D2"/>
    <w:rsid w:val="00B30CA3"/>
    <w:rsid w:val="00B315B6"/>
    <w:rsid w:val="00B3350A"/>
    <w:rsid w:val="00B33D8E"/>
    <w:rsid w:val="00B35F97"/>
    <w:rsid w:val="00B366E1"/>
    <w:rsid w:val="00B36BA0"/>
    <w:rsid w:val="00B4084B"/>
    <w:rsid w:val="00B40CCC"/>
    <w:rsid w:val="00B40DDD"/>
    <w:rsid w:val="00B43B41"/>
    <w:rsid w:val="00B45A02"/>
    <w:rsid w:val="00B45BAA"/>
    <w:rsid w:val="00B46E12"/>
    <w:rsid w:val="00B512B3"/>
    <w:rsid w:val="00B512DA"/>
    <w:rsid w:val="00B51883"/>
    <w:rsid w:val="00B527B4"/>
    <w:rsid w:val="00B52C50"/>
    <w:rsid w:val="00B544DC"/>
    <w:rsid w:val="00B54E28"/>
    <w:rsid w:val="00B6031B"/>
    <w:rsid w:val="00B624C5"/>
    <w:rsid w:val="00B6333B"/>
    <w:rsid w:val="00B63B1C"/>
    <w:rsid w:val="00B64BCA"/>
    <w:rsid w:val="00B64BF3"/>
    <w:rsid w:val="00B662B5"/>
    <w:rsid w:val="00B67058"/>
    <w:rsid w:val="00B67F44"/>
    <w:rsid w:val="00B71006"/>
    <w:rsid w:val="00B72D8D"/>
    <w:rsid w:val="00B73FB3"/>
    <w:rsid w:val="00B77B47"/>
    <w:rsid w:val="00B80338"/>
    <w:rsid w:val="00B8175D"/>
    <w:rsid w:val="00B824A3"/>
    <w:rsid w:val="00B8299E"/>
    <w:rsid w:val="00B85A56"/>
    <w:rsid w:val="00B8788A"/>
    <w:rsid w:val="00B87969"/>
    <w:rsid w:val="00B90AA4"/>
    <w:rsid w:val="00B93335"/>
    <w:rsid w:val="00B95C2B"/>
    <w:rsid w:val="00B95CE9"/>
    <w:rsid w:val="00B95F24"/>
    <w:rsid w:val="00B96121"/>
    <w:rsid w:val="00B9664B"/>
    <w:rsid w:val="00B967E1"/>
    <w:rsid w:val="00BA2F2A"/>
    <w:rsid w:val="00BA41D2"/>
    <w:rsid w:val="00BA4D88"/>
    <w:rsid w:val="00BA5678"/>
    <w:rsid w:val="00BB1438"/>
    <w:rsid w:val="00BB1A13"/>
    <w:rsid w:val="00BB1C74"/>
    <w:rsid w:val="00BB36A2"/>
    <w:rsid w:val="00BB4017"/>
    <w:rsid w:val="00BB4AF6"/>
    <w:rsid w:val="00BB4D8D"/>
    <w:rsid w:val="00BB584C"/>
    <w:rsid w:val="00BB6AC7"/>
    <w:rsid w:val="00BB6D80"/>
    <w:rsid w:val="00BB77E6"/>
    <w:rsid w:val="00BB7923"/>
    <w:rsid w:val="00BC01EF"/>
    <w:rsid w:val="00BC09EC"/>
    <w:rsid w:val="00BC14AD"/>
    <w:rsid w:val="00BC1DBD"/>
    <w:rsid w:val="00BC36D3"/>
    <w:rsid w:val="00BC5E83"/>
    <w:rsid w:val="00BC647C"/>
    <w:rsid w:val="00BC7CEF"/>
    <w:rsid w:val="00BD0EC4"/>
    <w:rsid w:val="00BD40F4"/>
    <w:rsid w:val="00BD55DB"/>
    <w:rsid w:val="00BD6218"/>
    <w:rsid w:val="00BE14A9"/>
    <w:rsid w:val="00BE1860"/>
    <w:rsid w:val="00BE1BFD"/>
    <w:rsid w:val="00BE1D56"/>
    <w:rsid w:val="00BE1F13"/>
    <w:rsid w:val="00BE343E"/>
    <w:rsid w:val="00BE5C6B"/>
    <w:rsid w:val="00BE6F73"/>
    <w:rsid w:val="00BF115E"/>
    <w:rsid w:val="00BF2499"/>
    <w:rsid w:val="00BF339C"/>
    <w:rsid w:val="00BF3472"/>
    <w:rsid w:val="00BF56B3"/>
    <w:rsid w:val="00BF78AC"/>
    <w:rsid w:val="00C03823"/>
    <w:rsid w:val="00C05530"/>
    <w:rsid w:val="00C1048D"/>
    <w:rsid w:val="00C10D1D"/>
    <w:rsid w:val="00C12CF2"/>
    <w:rsid w:val="00C138EB"/>
    <w:rsid w:val="00C14727"/>
    <w:rsid w:val="00C2039E"/>
    <w:rsid w:val="00C2240D"/>
    <w:rsid w:val="00C23613"/>
    <w:rsid w:val="00C23DB8"/>
    <w:rsid w:val="00C241AE"/>
    <w:rsid w:val="00C244BE"/>
    <w:rsid w:val="00C27A31"/>
    <w:rsid w:val="00C27E00"/>
    <w:rsid w:val="00C303B2"/>
    <w:rsid w:val="00C305D6"/>
    <w:rsid w:val="00C3162E"/>
    <w:rsid w:val="00C34AA5"/>
    <w:rsid w:val="00C4128A"/>
    <w:rsid w:val="00C41C54"/>
    <w:rsid w:val="00C43B0B"/>
    <w:rsid w:val="00C50DF4"/>
    <w:rsid w:val="00C5417F"/>
    <w:rsid w:val="00C55ADC"/>
    <w:rsid w:val="00C55BE2"/>
    <w:rsid w:val="00C55DA7"/>
    <w:rsid w:val="00C5657C"/>
    <w:rsid w:val="00C61303"/>
    <w:rsid w:val="00C61A5C"/>
    <w:rsid w:val="00C621FF"/>
    <w:rsid w:val="00C62F55"/>
    <w:rsid w:val="00C63920"/>
    <w:rsid w:val="00C64004"/>
    <w:rsid w:val="00C67015"/>
    <w:rsid w:val="00C7287B"/>
    <w:rsid w:val="00C73CC1"/>
    <w:rsid w:val="00C74391"/>
    <w:rsid w:val="00C751FF"/>
    <w:rsid w:val="00C764B8"/>
    <w:rsid w:val="00C80707"/>
    <w:rsid w:val="00C80A79"/>
    <w:rsid w:val="00C820C7"/>
    <w:rsid w:val="00C831F6"/>
    <w:rsid w:val="00C85895"/>
    <w:rsid w:val="00C87989"/>
    <w:rsid w:val="00C91DB0"/>
    <w:rsid w:val="00C92297"/>
    <w:rsid w:val="00C9541C"/>
    <w:rsid w:val="00C97C7E"/>
    <w:rsid w:val="00CA0273"/>
    <w:rsid w:val="00CA2864"/>
    <w:rsid w:val="00CA371C"/>
    <w:rsid w:val="00CA5574"/>
    <w:rsid w:val="00CA62A9"/>
    <w:rsid w:val="00CA6E05"/>
    <w:rsid w:val="00CA71CF"/>
    <w:rsid w:val="00CB0AC7"/>
    <w:rsid w:val="00CB5412"/>
    <w:rsid w:val="00CC0832"/>
    <w:rsid w:val="00CC3ADD"/>
    <w:rsid w:val="00CC5E3E"/>
    <w:rsid w:val="00CC7242"/>
    <w:rsid w:val="00CD049E"/>
    <w:rsid w:val="00CD5288"/>
    <w:rsid w:val="00CE05F0"/>
    <w:rsid w:val="00CE1E67"/>
    <w:rsid w:val="00CE32C3"/>
    <w:rsid w:val="00CE3F95"/>
    <w:rsid w:val="00CE4069"/>
    <w:rsid w:val="00CE40D0"/>
    <w:rsid w:val="00CE46E4"/>
    <w:rsid w:val="00CE56F6"/>
    <w:rsid w:val="00CE6934"/>
    <w:rsid w:val="00CF0FCD"/>
    <w:rsid w:val="00CF162C"/>
    <w:rsid w:val="00CF1B1D"/>
    <w:rsid w:val="00CF2030"/>
    <w:rsid w:val="00CF2E82"/>
    <w:rsid w:val="00CF4B6D"/>
    <w:rsid w:val="00CF4CBE"/>
    <w:rsid w:val="00CF5366"/>
    <w:rsid w:val="00CF6672"/>
    <w:rsid w:val="00CF68EE"/>
    <w:rsid w:val="00CF730D"/>
    <w:rsid w:val="00CF7D80"/>
    <w:rsid w:val="00D02FD5"/>
    <w:rsid w:val="00D03F27"/>
    <w:rsid w:val="00D04254"/>
    <w:rsid w:val="00D042B6"/>
    <w:rsid w:val="00D048CF"/>
    <w:rsid w:val="00D05FA9"/>
    <w:rsid w:val="00D06C86"/>
    <w:rsid w:val="00D104EF"/>
    <w:rsid w:val="00D109D0"/>
    <w:rsid w:val="00D110DD"/>
    <w:rsid w:val="00D114C6"/>
    <w:rsid w:val="00D11E8D"/>
    <w:rsid w:val="00D146AC"/>
    <w:rsid w:val="00D1728B"/>
    <w:rsid w:val="00D23D51"/>
    <w:rsid w:val="00D24211"/>
    <w:rsid w:val="00D242F0"/>
    <w:rsid w:val="00D267C9"/>
    <w:rsid w:val="00D26F1B"/>
    <w:rsid w:val="00D272DB"/>
    <w:rsid w:val="00D30312"/>
    <w:rsid w:val="00D31C0B"/>
    <w:rsid w:val="00D31EB4"/>
    <w:rsid w:val="00D33F13"/>
    <w:rsid w:val="00D34B0C"/>
    <w:rsid w:val="00D35812"/>
    <w:rsid w:val="00D37710"/>
    <w:rsid w:val="00D40B82"/>
    <w:rsid w:val="00D41FC1"/>
    <w:rsid w:val="00D433C1"/>
    <w:rsid w:val="00D45F20"/>
    <w:rsid w:val="00D52B71"/>
    <w:rsid w:val="00D54340"/>
    <w:rsid w:val="00D54AEC"/>
    <w:rsid w:val="00D550BB"/>
    <w:rsid w:val="00D5693E"/>
    <w:rsid w:val="00D57535"/>
    <w:rsid w:val="00D575EF"/>
    <w:rsid w:val="00D579E1"/>
    <w:rsid w:val="00D60506"/>
    <w:rsid w:val="00D65B1B"/>
    <w:rsid w:val="00D6660C"/>
    <w:rsid w:val="00D66A6C"/>
    <w:rsid w:val="00D675AD"/>
    <w:rsid w:val="00D67742"/>
    <w:rsid w:val="00D718B6"/>
    <w:rsid w:val="00D74CA3"/>
    <w:rsid w:val="00D75958"/>
    <w:rsid w:val="00D86945"/>
    <w:rsid w:val="00D90BBC"/>
    <w:rsid w:val="00D972E0"/>
    <w:rsid w:val="00DA085B"/>
    <w:rsid w:val="00DA12E0"/>
    <w:rsid w:val="00DA2BD9"/>
    <w:rsid w:val="00DA569E"/>
    <w:rsid w:val="00DB1AE0"/>
    <w:rsid w:val="00DB2544"/>
    <w:rsid w:val="00DB2672"/>
    <w:rsid w:val="00DB409D"/>
    <w:rsid w:val="00DB4772"/>
    <w:rsid w:val="00DB4DDB"/>
    <w:rsid w:val="00DB687B"/>
    <w:rsid w:val="00DB6DE0"/>
    <w:rsid w:val="00DC1720"/>
    <w:rsid w:val="00DC2179"/>
    <w:rsid w:val="00DC260F"/>
    <w:rsid w:val="00DC29BC"/>
    <w:rsid w:val="00DC585C"/>
    <w:rsid w:val="00DC7367"/>
    <w:rsid w:val="00DC7531"/>
    <w:rsid w:val="00DC78A3"/>
    <w:rsid w:val="00DD1C05"/>
    <w:rsid w:val="00DD4716"/>
    <w:rsid w:val="00DD4C9F"/>
    <w:rsid w:val="00DD4D44"/>
    <w:rsid w:val="00DD4F27"/>
    <w:rsid w:val="00DD6594"/>
    <w:rsid w:val="00DD68F1"/>
    <w:rsid w:val="00DE0A26"/>
    <w:rsid w:val="00DE145E"/>
    <w:rsid w:val="00DE3B11"/>
    <w:rsid w:val="00DE3EC3"/>
    <w:rsid w:val="00DE4239"/>
    <w:rsid w:val="00DE681F"/>
    <w:rsid w:val="00DE6ECB"/>
    <w:rsid w:val="00DF0EB5"/>
    <w:rsid w:val="00DF1D49"/>
    <w:rsid w:val="00DF2F6D"/>
    <w:rsid w:val="00E00B53"/>
    <w:rsid w:val="00E02875"/>
    <w:rsid w:val="00E107CD"/>
    <w:rsid w:val="00E13A3F"/>
    <w:rsid w:val="00E13C7B"/>
    <w:rsid w:val="00E15D68"/>
    <w:rsid w:val="00E168C0"/>
    <w:rsid w:val="00E173A7"/>
    <w:rsid w:val="00E17A01"/>
    <w:rsid w:val="00E17B8A"/>
    <w:rsid w:val="00E20B94"/>
    <w:rsid w:val="00E23E57"/>
    <w:rsid w:val="00E2450A"/>
    <w:rsid w:val="00E303AA"/>
    <w:rsid w:val="00E314F6"/>
    <w:rsid w:val="00E32190"/>
    <w:rsid w:val="00E32689"/>
    <w:rsid w:val="00E3642A"/>
    <w:rsid w:val="00E3722F"/>
    <w:rsid w:val="00E41FC1"/>
    <w:rsid w:val="00E52FFA"/>
    <w:rsid w:val="00E533E4"/>
    <w:rsid w:val="00E54E3B"/>
    <w:rsid w:val="00E57661"/>
    <w:rsid w:val="00E57762"/>
    <w:rsid w:val="00E57935"/>
    <w:rsid w:val="00E6122B"/>
    <w:rsid w:val="00E62204"/>
    <w:rsid w:val="00E63D92"/>
    <w:rsid w:val="00E64B41"/>
    <w:rsid w:val="00E652C0"/>
    <w:rsid w:val="00E6687E"/>
    <w:rsid w:val="00E701DD"/>
    <w:rsid w:val="00E7207C"/>
    <w:rsid w:val="00E73440"/>
    <w:rsid w:val="00E74C87"/>
    <w:rsid w:val="00E76023"/>
    <w:rsid w:val="00E8219E"/>
    <w:rsid w:val="00E8227D"/>
    <w:rsid w:val="00E83FD1"/>
    <w:rsid w:val="00E8461C"/>
    <w:rsid w:val="00E90702"/>
    <w:rsid w:val="00E91EA9"/>
    <w:rsid w:val="00E91F23"/>
    <w:rsid w:val="00E923CA"/>
    <w:rsid w:val="00E9327F"/>
    <w:rsid w:val="00E9431F"/>
    <w:rsid w:val="00E94ABF"/>
    <w:rsid w:val="00E94F45"/>
    <w:rsid w:val="00E95FDB"/>
    <w:rsid w:val="00E970CA"/>
    <w:rsid w:val="00E97C56"/>
    <w:rsid w:val="00EA012B"/>
    <w:rsid w:val="00EA134A"/>
    <w:rsid w:val="00EA1C1D"/>
    <w:rsid w:val="00EA5189"/>
    <w:rsid w:val="00EB0279"/>
    <w:rsid w:val="00EB0E40"/>
    <w:rsid w:val="00EB1DE1"/>
    <w:rsid w:val="00EB2F7A"/>
    <w:rsid w:val="00EB3972"/>
    <w:rsid w:val="00EB5057"/>
    <w:rsid w:val="00EB74FD"/>
    <w:rsid w:val="00EC0DDD"/>
    <w:rsid w:val="00EC15C5"/>
    <w:rsid w:val="00EC3463"/>
    <w:rsid w:val="00EC3C25"/>
    <w:rsid w:val="00EC41C1"/>
    <w:rsid w:val="00EC463A"/>
    <w:rsid w:val="00EC5108"/>
    <w:rsid w:val="00EC5CD3"/>
    <w:rsid w:val="00EC7A91"/>
    <w:rsid w:val="00EC7BA9"/>
    <w:rsid w:val="00EC7DC7"/>
    <w:rsid w:val="00ED0CBA"/>
    <w:rsid w:val="00ED0E9D"/>
    <w:rsid w:val="00ED1CF1"/>
    <w:rsid w:val="00ED20ED"/>
    <w:rsid w:val="00ED21FF"/>
    <w:rsid w:val="00ED5F41"/>
    <w:rsid w:val="00EE25DE"/>
    <w:rsid w:val="00EE32CC"/>
    <w:rsid w:val="00EE3700"/>
    <w:rsid w:val="00EF05E7"/>
    <w:rsid w:val="00EF644F"/>
    <w:rsid w:val="00EF65AA"/>
    <w:rsid w:val="00EF70ED"/>
    <w:rsid w:val="00EF76FC"/>
    <w:rsid w:val="00F05914"/>
    <w:rsid w:val="00F10075"/>
    <w:rsid w:val="00F10310"/>
    <w:rsid w:val="00F1054B"/>
    <w:rsid w:val="00F10E3E"/>
    <w:rsid w:val="00F12C8F"/>
    <w:rsid w:val="00F13321"/>
    <w:rsid w:val="00F13CE4"/>
    <w:rsid w:val="00F158B4"/>
    <w:rsid w:val="00F2062F"/>
    <w:rsid w:val="00F25B0C"/>
    <w:rsid w:val="00F25B89"/>
    <w:rsid w:val="00F27235"/>
    <w:rsid w:val="00F31557"/>
    <w:rsid w:val="00F31D31"/>
    <w:rsid w:val="00F32252"/>
    <w:rsid w:val="00F3248B"/>
    <w:rsid w:val="00F32A40"/>
    <w:rsid w:val="00F32D81"/>
    <w:rsid w:val="00F3351E"/>
    <w:rsid w:val="00F34282"/>
    <w:rsid w:val="00F4738D"/>
    <w:rsid w:val="00F51B2C"/>
    <w:rsid w:val="00F53F20"/>
    <w:rsid w:val="00F555C4"/>
    <w:rsid w:val="00F60720"/>
    <w:rsid w:val="00F651EC"/>
    <w:rsid w:val="00F70AB4"/>
    <w:rsid w:val="00F712BB"/>
    <w:rsid w:val="00F720EB"/>
    <w:rsid w:val="00F7298E"/>
    <w:rsid w:val="00F73231"/>
    <w:rsid w:val="00F738A7"/>
    <w:rsid w:val="00F77F48"/>
    <w:rsid w:val="00F80F2F"/>
    <w:rsid w:val="00F81079"/>
    <w:rsid w:val="00F8476E"/>
    <w:rsid w:val="00F84AD1"/>
    <w:rsid w:val="00F86294"/>
    <w:rsid w:val="00F93536"/>
    <w:rsid w:val="00F945DD"/>
    <w:rsid w:val="00F9473C"/>
    <w:rsid w:val="00F96981"/>
    <w:rsid w:val="00FA0550"/>
    <w:rsid w:val="00FA1788"/>
    <w:rsid w:val="00FA34F2"/>
    <w:rsid w:val="00FA351E"/>
    <w:rsid w:val="00FA4291"/>
    <w:rsid w:val="00FA795C"/>
    <w:rsid w:val="00FB02EA"/>
    <w:rsid w:val="00FB1F90"/>
    <w:rsid w:val="00FB61D8"/>
    <w:rsid w:val="00FB7CCD"/>
    <w:rsid w:val="00FC0FC8"/>
    <w:rsid w:val="00FC12EA"/>
    <w:rsid w:val="00FC406E"/>
    <w:rsid w:val="00FC4520"/>
    <w:rsid w:val="00FC5D5A"/>
    <w:rsid w:val="00FD07FD"/>
    <w:rsid w:val="00FD0E3A"/>
    <w:rsid w:val="00FD0EBC"/>
    <w:rsid w:val="00FD13FD"/>
    <w:rsid w:val="00FD297A"/>
    <w:rsid w:val="00FD3CDD"/>
    <w:rsid w:val="00FD3E82"/>
    <w:rsid w:val="00FE24C5"/>
    <w:rsid w:val="00FE4F4A"/>
    <w:rsid w:val="00FE7379"/>
    <w:rsid w:val="00FE75C3"/>
    <w:rsid w:val="00FF068B"/>
    <w:rsid w:val="00FF08AE"/>
    <w:rsid w:val="00FF114E"/>
    <w:rsid w:val="00FF464E"/>
    <w:rsid w:val="00FF4807"/>
    <w:rsid w:val="00FF531B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rPr>
      <w:kern w:val="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字元 字元"/>
    <w:rPr>
      <w:kern w:val="2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ED0CB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ED0CBA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Emphasis"/>
    <w:qFormat/>
    <w:rsid w:val="00E17A01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E17A01"/>
  </w:style>
  <w:style w:type="paragraph" w:styleId="aa">
    <w:name w:val="List Paragraph"/>
    <w:basedOn w:val="a"/>
    <w:uiPriority w:val="34"/>
    <w:qFormat/>
    <w:rsid w:val="007E515C"/>
    <w:pPr>
      <w:ind w:leftChars="200" w:left="480"/>
    </w:pPr>
    <w:rPr>
      <w:rFonts w:ascii="Calibri" w:hAnsi="Calibri"/>
      <w:szCs w:val="22"/>
    </w:rPr>
  </w:style>
  <w:style w:type="character" w:styleId="ab">
    <w:name w:val="annotation reference"/>
    <w:rsid w:val="00841E50"/>
    <w:rPr>
      <w:sz w:val="18"/>
      <w:szCs w:val="18"/>
    </w:rPr>
  </w:style>
  <w:style w:type="paragraph" w:styleId="ac">
    <w:name w:val="annotation text"/>
    <w:basedOn w:val="a"/>
    <w:link w:val="ad"/>
    <w:rsid w:val="00841E50"/>
  </w:style>
  <w:style w:type="character" w:customStyle="1" w:styleId="ad">
    <w:name w:val="註解文字 字元"/>
    <w:link w:val="ac"/>
    <w:rsid w:val="00841E5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841E50"/>
    <w:rPr>
      <w:b/>
      <w:bCs/>
    </w:rPr>
  </w:style>
  <w:style w:type="character" w:customStyle="1" w:styleId="af">
    <w:name w:val="註解主旨 字元"/>
    <w:link w:val="ae"/>
    <w:rsid w:val="00841E50"/>
    <w:rPr>
      <w:b/>
      <w:bCs/>
      <w:kern w:val="2"/>
      <w:sz w:val="24"/>
      <w:szCs w:val="24"/>
    </w:rPr>
  </w:style>
  <w:style w:type="paragraph" w:customStyle="1" w:styleId="Default">
    <w:name w:val="Default"/>
    <w:rsid w:val="00777518"/>
    <w:pPr>
      <w:widowControl w:val="0"/>
      <w:autoSpaceDE w:val="0"/>
      <w:autoSpaceDN w:val="0"/>
      <w:adjustRightInd w:val="0"/>
    </w:pPr>
    <w:rPr>
      <w:rFonts w:ascii="標楷體...." w:eastAsia="標楷體...." w:cs="標楷體....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9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 字元1"/>
    <w:rPr>
      <w:kern w:val="2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字元 字元"/>
    <w:rPr>
      <w:kern w:val="2"/>
    </w:rPr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ED0CB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ED0CBA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Emphasis"/>
    <w:qFormat/>
    <w:rsid w:val="00E17A01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0"/>
    <w:rsid w:val="00E17A01"/>
  </w:style>
  <w:style w:type="paragraph" w:styleId="aa">
    <w:name w:val="List Paragraph"/>
    <w:basedOn w:val="a"/>
    <w:uiPriority w:val="34"/>
    <w:qFormat/>
    <w:rsid w:val="007E515C"/>
    <w:pPr>
      <w:ind w:leftChars="200" w:left="480"/>
    </w:pPr>
    <w:rPr>
      <w:rFonts w:ascii="Calibri" w:hAnsi="Calibri"/>
      <w:szCs w:val="22"/>
    </w:rPr>
  </w:style>
  <w:style w:type="character" w:styleId="ab">
    <w:name w:val="annotation reference"/>
    <w:rsid w:val="00841E50"/>
    <w:rPr>
      <w:sz w:val="18"/>
      <w:szCs w:val="18"/>
    </w:rPr>
  </w:style>
  <w:style w:type="paragraph" w:styleId="ac">
    <w:name w:val="annotation text"/>
    <w:basedOn w:val="a"/>
    <w:link w:val="ad"/>
    <w:rsid w:val="00841E50"/>
  </w:style>
  <w:style w:type="character" w:customStyle="1" w:styleId="ad">
    <w:name w:val="註解文字 字元"/>
    <w:link w:val="ac"/>
    <w:rsid w:val="00841E50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841E50"/>
    <w:rPr>
      <w:b/>
      <w:bCs/>
    </w:rPr>
  </w:style>
  <w:style w:type="character" w:customStyle="1" w:styleId="af">
    <w:name w:val="註解主旨 字元"/>
    <w:link w:val="ae"/>
    <w:rsid w:val="00841E50"/>
    <w:rPr>
      <w:b/>
      <w:bCs/>
      <w:kern w:val="2"/>
      <w:sz w:val="24"/>
      <w:szCs w:val="24"/>
    </w:rPr>
  </w:style>
  <w:style w:type="paragraph" w:customStyle="1" w:styleId="Default">
    <w:name w:val="Default"/>
    <w:rsid w:val="00777518"/>
    <w:pPr>
      <w:widowControl w:val="0"/>
      <w:autoSpaceDE w:val="0"/>
      <w:autoSpaceDN w:val="0"/>
      <w:adjustRightInd w:val="0"/>
    </w:pPr>
    <w:rPr>
      <w:rFonts w:ascii="標楷體...." w:eastAsia="標楷體...." w:cs="標楷體....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095E8-7AB9-4810-A61C-5ADE1FC6E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270</Words>
  <Characters>1539</Characters>
  <Application>Microsoft Office Word</Application>
  <DocSecurity>0</DocSecurity>
  <Lines>12</Lines>
  <Paragraphs>3</Paragraphs>
  <ScaleCrop>false</ScaleCrop>
  <Company>user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108年度審定會第3次會議紀錄</dc:title>
  <dc:creator>d23465</dc:creator>
  <cp:lastModifiedBy>Chun-Li Chang 張群立</cp:lastModifiedBy>
  <cp:revision>2</cp:revision>
  <cp:lastPrinted>2016-08-31T09:04:00Z</cp:lastPrinted>
  <dcterms:created xsi:type="dcterms:W3CDTF">2018-12-06T09:58:00Z</dcterms:created>
  <dcterms:modified xsi:type="dcterms:W3CDTF">2018-12-06T09:58:00Z</dcterms:modified>
</cp:coreProperties>
</file>