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91" w:rsidRDefault="003C7EF9">
      <w:pPr>
        <w:pStyle w:val="Textbody"/>
        <w:spacing w:after="156"/>
        <w:jc w:val="center"/>
        <w:rPr>
          <w:rFonts w:ascii="標楷體" w:eastAsia="標楷體" w:hAnsi="標楷體"/>
          <w:b/>
          <w:bCs/>
          <w:color w:val="000000"/>
          <w:sz w:val="36"/>
          <w:szCs w:val="36"/>
        </w:rPr>
      </w:pPr>
      <w:bookmarkStart w:id="0" w:name="_GoBack"/>
      <w:bookmarkEnd w:id="0"/>
      <w:proofErr w:type="gramStart"/>
      <w:r>
        <w:rPr>
          <w:rFonts w:ascii="標楷體" w:eastAsia="標楷體" w:hAnsi="標楷體"/>
          <w:b/>
          <w:bCs/>
          <w:color w:val="000000"/>
          <w:sz w:val="36"/>
          <w:szCs w:val="36"/>
        </w:rPr>
        <w:t>109</w:t>
      </w:r>
      <w:proofErr w:type="gramEnd"/>
      <w:r>
        <w:rPr>
          <w:rFonts w:ascii="標楷體" w:eastAsia="標楷體" w:hAnsi="標楷體"/>
          <w:b/>
          <w:bCs/>
          <w:color w:val="000000"/>
          <w:sz w:val="36"/>
          <w:szCs w:val="36"/>
        </w:rPr>
        <w:t>年度再生能源</w:t>
      </w:r>
      <w:proofErr w:type="gramStart"/>
      <w:r>
        <w:rPr>
          <w:rFonts w:ascii="標楷體" w:eastAsia="標楷體" w:hAnsi="標楷體"/>
          <w:b/>
          <w:bCs/>
          <w:color w:val="000000"/>
          <w:sz w:val="36"/>
          <w:szCs w:val="36"/>
        </w:rPr>
        <w:t>電能躉購費率</w:t>
      </w:r>
      <w:proofErr w:type="gramEnd"/>
      <w:r>
        <w:rPr>
          <w:rFonts w:ascii="標楷體" w:eastAsia="標楷體" w:hAnsi="標楷體"/>
          <w:b/>
          <w:bCs/>
          <w:color w:val="000000"/>
          <w:sz w:val="36"/>
          <w:szCs w:val="36"/>
        </w:rPr>
        <w:t>審定會第</w:t>
      </w:r>
      <w:r>
        <w:rPr>
          <w:rFonts w:ascii="標楷體" w:eastAsia="標楷體" w:hAnsi="標楷體"/>
          <w:b/>
          <w:bCs/>
          <w:color w:val="000000"/>
          <w:sz w:val="36"/>
          <w:szCs w:val="36"/>
        </w:rPr>
        <w:t>1</w:t>
      </w:r>
      <w:r>
        <w:rPr>
          <w:rFonts w:ascii="標楷體" w:eastAsia="標楷體" w:hAnsi="標楷體"/>
          <w:b/>
          <w:bCs/>
          <w:color w:val="000000"/>
          <w:sz w:val="36"/>
          <w:szCs w:val="36"/>
        </w:rPr>
        <w:t>次會議紀錄</w:t>
      </w:r>
    </w:p>
    <w:p w:rsidR="002E0C91" w:rsidRDefault="003C7EF9">
      <w:pPr>
        <w:pStyle w:val="Textbody"/>
        <w:tabs>
          <w:tab w:val="left" w:pos="720"/>
        </w:tabs>
        <w:spacing w:line="300" w:lineRule="auto"/>
        <w:ind w:left="720" w:hanging="720"/>
        <w:jc w:val="both"/>
        <w:rPr>
          <w:rFonts w:ascii="標楷體" w:eastAsia="標楷體" w:hAnsi="標楷體"/>
          <w:color w:val="000000"/>
          <w:sz w:val="32"/>
          <w:szCs w:val="32"/>
        </w:rPr>
      </w:pPr>
      <w:r>
        <w:rPr>
          <w:rFonts w:ascii="標楷體" w:eastAsia="標楷體" w:hAnsi="標楷體"/>
          <w:color w:val="000000"/>
          <w:sz w:val="32"/>
          <w:szCs w:val="32"/>
        </w:rPr>
        <w:t>壹、時間：</w:t>
      </w:r>
      <w:r>
        <w:rPr>
          <w:rFonts w:ascii="標楷體" w:eastAsia="標楷體" w:hAnsi="標楷體"/>
          <w:color w:val="000000"/>
          <w:sz w:val="32"/>
          <w:szCs w:val="32"/>
        </w:rPr>
        <w:t>108</w:t>
      </w:r>
      <w:r>
        <w:rPr>
          <w:rFonts w:ascii="標楷體" w:eastAsia="標楷體" w:hAnsi="標楷體"/>
          <w:color w:val="000000"/>
          <w:sz w:val="32"/>
          <w:szCs w:val="32"/>
        </w:rPr>
        <w:t>年</w:t>
      </w:r>
      <w:r>
        <w:rPr>
          <w:rFonts w:ascii="標楷體" w:eastAsia="標楷體" w:hAnsi="標楷體"/>
          <w:color w:val="000000"/>
          <w:sz w:val="32"/>
          <w:szCs w:val="32"/>
        </w:rPr>
        <w:t>7</w:t>
      </w:r>
      <w:r>
        <w:rPr>
          <w:rFonts w:ascii="標楷體" w:eastAsia="標楷體" w:hAnsi="標楷體"/>
          <w:color w:val="000000"/>
          <w:sz w:val="32"/>
          <w:szCs w:val="32"/>
        </w:rPr>
        <w:t>月</w:t>
      </w:r>
      <w:r>
        <w:rPr>
          <w:rFonts w:ascii="標楷體" w:eastAsia="標楷體" w:hAnsi="標楷體"/>
          <w:color w:val="000000"/>
          <w:sz w:val="32"/>
          <w:szCs w:val="32"/>
        </w:rPr>
        <w:t>3</w:t>
      </w:r>
      <w:r>
        <w:rPr>
          <w:rFonts w:ascii="標楷體" w:eastAsia="標楷體" w:hAnsi="標楷體"/>
          <w:color w:val="000000"/>
          <w:sz w:val="32"/>
          <w:szCs w:val="32"/>
        </w:rPr>
        <w:t>日（星期三）上午</w:t>
      </w:r>
      <w:r>
        <w:rPr>
          <w:rFonts w:ascii="標楷體" w:eastAsia="標楷體" w:hAnsi="標楷體"/>
          <w:color w:val="000000"/>
          <w:sz w:val="32"/>
          <w:szCs w:val="32"/>
        </w:rPr>
        <w:t>10</w:t>
      </w:r>
      <w:r>
        <w:rPr>
          <w:rFonts w:ascii="標楷體" w:eastAsia="標楷體" w:hAnsi="標楷體"/>
          <w:color w:val="000000"/>
          <w:sz w:val="32"/>
          <w:szCs w:val="32"/>
        </w:rPr>
        <w:t>時整</w:t>
      </w:r>
    </w:p>
    <w:p w:rsidR="002E0C91" w:rsidRDefault="003C7EF9">
      <w:pPr>
        <w:pStyle w:val="Textbody"/>
        <w:tabs>
          <w:tab w:val="left" w:pos="720"/>
        </w:tabs>
        <w:spacing w:line="300" w:lineRule="auto"/>
        <w:ind w:left="720" w:hanging="720"/>
        <w:jc w:val="both"/>
        <w:rPr>
          <w:rFonts w:ascii="標楷體" w:eastAsia="標楷體" w:hAnsi="標楷體"/>
          <w:color w:val="000000"/>
          <w:sz w:val="32"/>
          <w:szCs w:val="32"/>
        </w:rPr>
      </w:pPr>
      <w:r>
        <w:rPr>
          <w:rFonts w:ascii="標楷體" w:eastAsia="標楷體" w:hAnsi="標楷體"/>
          <w:color w:val="000000"/>
          <w:sz w:val="32"/>
          <w:szCs w:val="32"/>
        </w:rPr>
        <w:t>貳、地點：經濟部第</w:t>
      </w:r>
      <w:r>
        <w:rPr>
          <w:rFonts w:ascii="標楷體" w:eastAsia="標楷體" w:hAnsi="標楷體"/>
          <w:color w:val="000000"/>
          <w:sz w:val="32"/>
          <w:szCs w:val="32"/>
        </w:rPr>
        <w:t>1</w:t>
      </w:r>
      <w:r>
        <w:rPr>
          <w:rFonts w:ascii="標楷體" w:eastAsia="標楷體" w:hAnsi="標楷體"/>
          <w:color w:val="000000"/>
          <w:sz w:val="32"/>
          <w:szCs w:val="32"/>
        </w:rPr>
        <w:t>會議室</w:t>
      </w:r>
    </w:p>
    <w:p w:rsidR="002E0C91" w:rsidRDefault="003C7EF9">
      <w:pPr>
        <w:pStyle w:val="Textbody"/>
        <w:tabs>
          <w:tab w:val="left" w:pos="720"/>
        </w:tabs>
        <w:spacing w:line="300" w:lineRule="auto"/>
        <w:ind w:left="720" w:hanging="720"/>
        <w:jc w:val="both"/>
        <w:rPr>
          <w:rFonts w:ascii="標楷體" w:eastAsia="標楷體" w:hAnsi="標楷體"/>
          <w:color w:val="000000"/>
          <w:sz w:val="32"/>
          <w:szCs w:val="32"/>
        </w:rPr>
      </w:pPr>
      <w:r>
        <w:rPr>
          <w:rFonts w:ascii="標楷體" w:eastAsia="標楷體" w:hAnsi="標楷體"/>
          <w:color w:val="000000"/>
          <w:sz w:val="32"/>
          <w:szCs w:val="32"/>
        </w:rPr>
        <w:t>參、主席：曾召集人文生</w:t>
      </w:r>
      <w:r>
        <w:rPr>
          <w:rFonts w:ascii="標楷體" w:eastAsia="標楷體" w:hAnsi="標楷體"/>
          <w:color w:val="000000"/>
          <w:sz w:val="32"/>
          <w:szCs w:val="32"/>
        </w:rPr>
        <w:t xml:space="preserve">                  </w:t>
      </w:r>
      <w:r>
        <w:rPr>
          <w:rFonts w:ascii="標楷體" w:eastAsia="標楷體" w:hAnsi="標楷體"/>
          <w:color w:val="000000"/>
          <w:sz w:val="32"/>
          <w:szCs w:val="32"/>
        </w:rPr>
        <w:t>紀錄：張專員群立</w:t>
      </w:r>
    </w:p>
    <w:p w:rsidR="002E0C91" w:rsidRDefault="003C7EF9">
      <w:pPr>
        <w:pStyle w:val="Textbody"/>
        <w:tabs>
          <w:tab w:val="left" w:pos="720"/>
        </w:tabs>
        <w:spacing w:line="300" w:lineRule="auto"/>
        <w:ind w:left="720" w:hanging="720"/>
        <w:jc w:val="both"/>
        <w:rPr>
          <w:rFonts w:ascii="標楷體" w:eastAsia="標楷體" w:hAnsi="標楷體"/>
          <w:color w:val="000000"/>
          <w:sz w:val="32"/>
          <w:szCs w:val="32"/>
        </w:rPr>
      </w:pPr>
      <w:r>
        <w:rPr>
          <w:rFonts w:ascii="標楷體" w:eastAsia="標楷體" w:hAnsi="標楷體"/>
          <w:color w:val="000000"/>
          <w:sz w:val="32"/>
          <w:szCs w:val="32"/>
        </w:rPr>
        <w:t>肆、出（列）席單位及人員：（詳如會議簽名冊）</w:t>
      </w:r>
    </w:p>
    <w:p w:rsidR="002E0C91" w:rsidRDefault="003C7EF9">
      <w:pPr>
        <w:pStyle w:val="Textbody"/>
        <w:tabs>
          <w:tab w:val="left" w:pos="720"/>
        </w:tabs>
        <w:spacing w:line="300" w:lineRule="auto"/>
        <w:ind w:left="720" w:hanging="720"/>
        <w:jc w:val="both"/>
        <w:rPr>
          <w:rFonts w:ascii="標楷體" w:eastAsia="標楷體" w:hAnsi="標楷體"/>
          <w:color w:val="000000"/>
          <w:sz w:val="32"/>
          <w:szCs w:val="32"/>
        </w:rPr>
      </w:pPr>
      <w:r>
        <w:rPr>
          <w:rFonts w:ascii="標楷體" w:eastAsia="標楷體" w:hAnsi="標楷體"/>
          <w:color w:val="000000"/>
          <w:sz w:val="32"/>
          <w:szCs w:val="32"/>
        </w:rPr>
        <w:t>伍、主席致詞：（略）</w:t>
      </w:r>
    </w:p>
    <w:p w:rsidR="002E0C91" w:rsidRDefault="003C7EF9">
      <w:pPr>
        <w:pStyle w:val="Textbody"/>
        <w:tabs>
          <w:tab w:val="left" w:pos="720"/>
        </w:tabs>
        <w:spacing w:line="300" w:lineRule="auto"/>
        <w:ind w:left="720" w:hanging="720"/>
        <w:jc w:val="both"/>
      </w:pPr>
      <w:r>
        <w:rPr>
          <w:rFonts w:ascii="標楷體" w:eastAsia="標楷體" w:hAnsi="標楷體"/>
          <w:color w:val="000000"/>
          <w:sz w:val="32"/>
          <w:szCs w:val="32"/>
        </w:rPr>
        <w:t>陸、綜合討論：（</w:t>
      </w:r>
      <w:r>
        <w:rPr>
          <w:rFonts w:ascii="標楷體" w:eastAsia="標楷體" w:hAnsi="標楷體"/>
          <w:bCs/>
          <w:color w:val="000000"/>
          <w:sz w:val="32"/>
          <w:szCs w:val="32"/>
        </w:rPr>
        <w:t>委員發言重點）</w:t>
      </w:r>
    </w:p>
    <w:p w:rsidR="002E0C91" w:rsidRDefault="003C7EF9">
      <w:pPr>
        <w:pStyle w:val="Textbody"/>
        <w:snapToGrid w:val="0"/>
        <w:spacing w:line="300" w:lineRule="auto"/>
        <w:ind w:left="960" w:hanging="720"/>
        <w:jc w:val="both"/>
        <w:rPr>
          <w:rFonts w:ascii="標楷體" w:eastAsia="標楷體" w:hAnsi="標楷體"/>
          <w:b/>
          <w:color w:val="000000"/>
          <w:sz w:val="32"/>
          <w:szCs w:val="32"/>
        </w:rPr>
      </w:pPr>
      <w:r>
        <w:rPr>
          <w:rFonts w:ascii="標楷體" w:eastAsia="標楷體" w:hAnsi="標楷體"/>
          <w:b/>
          <w:color w:val="000000"/>
          <w:sz w:val="32"/>
          <w:szCs w:val="32"/>
        </w:rPr>
        <w:t>一、報告案</w:t>
      </w:r>
    </w:p>
    <w:p w:rsidR="002E0C91" w:rsidRDefault="003C7EF9">
      <w:pPr>
        <w:pStyle w:val="Textbody"/>
        <w:snapToGrid w:val="0"/>
        <w:spacing w:line="300" w:lineRule="auto"/>
        <w:ind w:left="960" w:hanging="720"/>
        <w:jc w:val="both"/>
      </w:pPr>
      <w:r>
        <w:rPr>
          <w:rFonts w:ascii="標楷體" w:eastAsia="標楷體" w:hAnsi="標楷體"/>
          <w:b/>
          <w:color w:val="000000"/>
          <w:sz w:val="32"/>
          <w:szCs w:val="32"/>
        </w:rPr>
        <w:t>(</w:t>
      </w:r>
      <w:proofErr w:type="gramStart"/>
      <w:r>
        <w:rPr>
          <w:rFonts w:ascii="標楷體" w:eastAsia="標楷體" w:hAnsi="標楷體"/>
          <w:b/>
          <w:color w:val="000000"/>
          <w:sz w:val="32"/>
          <w:szCs w:val="32"/>
        </w:rPr>
        <w:t>一</w:t>
      </w:r>
      <w:proofErr w:type="gramEnd"/>
      <w:r>
        <w:rPr>
          <w:rFonts w:ascii="標楷體" w:eastAsia="標楷體" w:hAnsi="標楷體"/>
          <w:b/>
          <w:color w:val="000000"/>
          <w:sz w:val="32"/>
          <w:szCs w:val="32"/>
        </w:rPr>
        <w:t>)</w:t>
      </w:r>
      <w:r>
        <w:rPr>
          <w:rFonts w:ascii="標楷體" w:eastAsia="標楷體" w:hAnsi="標楷體"/>
          <w:color w:val="000000"/>
          <w:sz w:val="32"/>
          <w:szCs w:val="32"/>
        </w:rPr>
        <w:t xml:space="preserve"> </w:t>
      </w:r>
      <w:r>
        <w:rPr>
          <w:rFonts w:ascii="標楷體" w:eastAsia="標楷體" w:hAnsi="標楷體"/>
          <w:b/>
          <w:color w:val="000000"/>
          <w:sz w:val="32"/>
          <w:szCs w:val="32"/>
        </w:rPr>
        <w:t>「再生能源</w:t>
      </w:r>
      <w:proofErr w:type="gramStart"/>
      <w:r>
        <w:rPr>
          <w:rFonts w:ascii="標楷體" w:eastAsia="標楷體" w:hAnsi="標楷體"/>
          <w:b/>
          <w:color w:val="000000"/>
          <w:sz w:val="32"/>
          <w:szCs w:val="32"/>
        </w:rPr>
        <w:t>電能躉購費率</w:t>
      </w:r>
      <w:proofErr w:type="gramEnd"/>
      <w:r>
        <w:rPr>
          <w:rFonts w:ascii="標楷體" w:eastAsia="標楷體" w:hAnsi="標楷體"/>
          <w:b/>
          <w:color w:val="000000"/>
          <w:sz w:val="32"/>
          <w:szCs w:val="32"/>
        </w:rPr>
        <w:t>審定會」作業要點與委員組成</w:t>
      </w:r>
      <w:r>
        <w:rPr>
          <w:rFonts w:ascii="標楷體" w:eastAsia="標楷體" w:hAnsi="標楷體"/>
          <w:b/>
          <w:color w:val="000000"/>
          <w:sz w:val="32"/>
          <w:szCs w:val="32"/>
        </w:rPr>
        <w:t>(</w:t>
      </w:r>
      <w:r>
        <w:rPr>
          <w:rFonts w:ascii="標楷體" w:eastAsia="標楷體" w:hAnsi="標楷體"/>
          <w:b/>
          <w:color w:val="000000"/>
          <w:sz w:val="32"/>
          <w:szCs w:val="32"/>
        </w:rPr>
        <w:t>詳如附件</w:t>
      </w:r>
      <w:r>
        <w:rPr>
          <w:rFonts w:ascii="標楷體" w:eastAsia="標楷體" w:hAnsi="標楷體"/>
          <w:b/>
          <w:color w:val="000000"/>
          <w:sz w:val="32"/>
          <w:szCs w:val="32"/>
        </w:rPr>
        <w:t>1)</w:t>
      </w:r>
    </w:p>
    <w:p w:rsidR="002E0C91" w:rsidRDefault="003C7EF9">
      <w:pPr>
        <w:pStyle w:val="Textbody"/>
        <w:snapToGrid w:val="0"/>
        <w:spacing w:line="300" w:lineRule="auto"/>
        <w:ind w:left="960"/>
        <w:jc w:val="both"/>
        <w:rPr>
          <w:rFonts w:ascii="標楷體" w:eastAsia="標楷體" w:hAnsi="標楷體"/>
          <w:bCs/>
          <w:color w:val="000000"/>
          <w:sz w:val="32"/>
          <w:szCs w:val="32"/>
        </w:rPr>
      </w:pPr>
      <w:r>
        <w:rPr>
          <w:rFonts w:ascii="標楷體" w:eastAsia="標楷體" w:hAnsi="標楷體"/>
          <w:bCs/>
          <w:color w:val="000000"/>
          <w:sz w:val="32"/>
          <w:szCs w:val="32"/>
        </w:rPr>
        <w:t>發言重點：</w:t>
      </w:r>
    </w:p>
    <w:p w:rsidR="002E0C91" w:rsidRDefault="003C7EF9">
      <w:pPr>
        <w:pStyle w:val="Textbody"/>
        <w:numPr>
          <w:ilvl w:val="0"/>
          <w:numId w:val="1"/>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委員應遵守利益迴避原則，切結本人及三親等內之親屬並未及不得任職電業或再生能源相關產業，或擔任顧問職。</w:t>
      </w:r>
    </w:p>
    <w:p w:rsidR="002E0C91" w:rsidRDefault="003C7EF9">
      <w:pPr>
        <w:pStyle w:val="Textbody"/>
        <w:numPr>
          <w:ilvl w:val="0"/>
          <w:numId w:val="1"/>
        </w:numPr>
        <w:snapToGrid w:val="0"/>
        <w:spacing w:line="300" w:lineRule="auto"/>
        <w:jc w:val="both"/>
      </w:pPr>
      <w:r>
        <w:rPr>
          <w:rFonts w:ascii="標楷體" w:eastAsia="標楷體" w:hAnsi="標楷體"/>
          <w:bCs/>
          <w:color w:val="000000"/>
          <w:sz w:val="32"/>
          <w:szCs w:val="32"/>
        </w:rPr>
        <w:t>請參與</w:t>
      </w:r>
      <w:proofErr w:type="gramStart"/>
      <w:r>
        <w:rPr>
          <w:rFonts w:ascii="標楷體" w:eastAsia="標楷體" w:hAnsi="標楷體"/>
          <w:bCs/>
          <w:color w:val="000000"/>
          <w:sz w:val="32"/>
          <w:szCs w:val="32"/>
        </w:rPr>
        <w:t>109</w:t>
      </w:r>
      <w:proofErr w:type="gramEnd"/>
      <w:r>
        <w:rPr>
          <w:rFonts w:ascii="標楷體" w:eastAsia="標楷體" w:hAnsi="標楷體"/>
          <w:bCs/>
          <w:color w:val="000000"/>
          <w:sz w:val="32"/>
          <w:szCs w:val="32"/>
        </w:rPr>
        <w:t>年度「再生能源</w:t>
      </w:r>
      <w:proofErr w:type="gramStart"/>
      <w:r>
        <w:rPr>
          <w:rFonts w:ascii="標楷體" w:eastAsia="標楷體" w:hAnsi="標楷體"/>
          <w:bCs/>
          <w:color w:val="000000"/>
          <w:sz w:val="32"/>
          <w:szCs w:val="32"/>
        </w:rPr>
        <w:t>電能躉購費率</w:t>
      </w:r>
      <w:proofErr w:type="gramEnd"/>
      <w:r>
        <w:rPr>
          <w:rFonts w:ascii="標楷體" w:eastAsia="標楷體" w:hAnsi="標楷體"/>
          <w:bCs/>
          <w:color w:val="000000"/>
          <w:sz w:val="32"/>
          <w:szCs w:val="32"/>
        </w:rPr>
        <w:t>審定會」之所有成員遵守保密協定。</w:t>
      </w:r>
    </w:p>
    <w:p w:rsidR="002E0C91" w:rsidRDefault="003C7EF9">
      <w:pPr>
        <w:pStyle w:val="Textbody"/>
        <w:snapToGrid w:val="0"/>
        <w:spacing w:line="300" w:lineRule="auto"/>
        <w:ind w:left="975"/>
        <w:jc w:val="both"/>
      </w:pPr>
      <w:r>
        <w:rPr>
          <w:rFonts w:ascii="標楷體" w:eastAsia="標楷體" w:hAnsi="標楷體"/>
          <w:bCs/>
          <w:color w:val="000000"/>
          <w:sz w:val="32"/>
          <w:szCs w:val="32"/>
        </w:rPr>
        <w:t>決定</w:t>
      </w:r>
      <w:r>
        <w:rPr>
          <w:rFonts w:ascii="標楷體" w:eastAsia="標楷體" w:hAnsi="標楷體"/>
          <w:color w:val="000000"/>
          <w:sz w:val="32"/>
          <w:szCs w:val="32"/>
        </w:rPr>
        <w:t>：</w:t>
      </w:r>
      <w:proofErr w:type="gramStart"/>
      <w:r>
        <w:rPr>
          <w:rFonts w:ascii="標楷體" w:eastAsia="標楷體" w:hAnsi="標楷體"/>
          <w:color w:val="000000"/>
          <w:sz w:val="32"/>
          <w:szCs w:val="32"/>
        </w:rPr>
        <w:t>洽悉</w:t>
      </w:r>
      <w:r>
        <w:rPr>
          <w:rFonts w:ascii="標楷體" w:eastAsia="標楷體" w:hAnsi="標楷體"/>
          <w:bCs/>
          <w:color w:val="000000"/>
          <w:sz w:val="32"/>
          <w:szCs w:val="32"/>
        </w:rPr>
        <w:t>。</w:t>
      </w:r>
      <w:proofErr w:type="gramEnd"/>
    </w:p>
    <w:p w:rsidR="002E0C91" w:rsidRDefault="003C7EF9">
      <w:pPr>
        <w:pStyle w:val="Textbody"/>
        <w:snapToGrid w:val="0"/>
        <w:spacing w:line="300" w:lineRule="auto"/>
        <w:ind w:left="850" w:hanging="564"/>
        <w:jc w:val="both"/>
      </w:pPr>
      <w:r>
        <w:rPr>
          <w:rFonts w:ascii="標楷體" w:eastAsia="標楷體" w:hAnsi="標楷體"/>
          <w:b/>
          <w:color w:val="000000"/>
          <w:sz w:val="32"/>
          <w:szCs w:val="32"/>
        </w:rPr>
        <w:t>(</w:t>
      </w:r>
      <w:r>
        <w:rPr>
          <w:rFonts w:ascii="標楷體" w:eastAsia="標楷體" w:hAnsi="標楷體"/>
          <w:b/>
          <w:color w:val="000000"/>
          <w:sz w:val="32"/>
          <w:szCs w:val="32"/>
        </w:rPr>
        <w:t>二</w:t>
      </w:r>
      <w:r>
        <w:rPr>
          <w:rFonts w:ascii="標楷體" w:eastAsia="標楷體" w:hAnsi="標楷體"/>
          <w:b/>
          <w:color w:val="000000"/>
          <w:sz w:val="32"/>
          <w:szCs w:val="32"/>
        </w:rPr>
        <w:t>)</w:t>
      </w:r>
      <w:r>
        <w:rPr>
          <w:rFonts w:ascii="標楷體" w:eastAsia="標楷體" w:hAnsi="標楷體"/>
          <w:b/>
          <w:bCs/>
          <w:color w:val="000000"/>
          <w:sz w:val="32"/>
          <w:szCs w:val="32"/>
        </w:rPr>
        <w:t>再生能源推動現況</w:t>
      </w:r>
      <w:r>
        <w:rPr>
          <w:rFonts w:ascii="標楷體" w:eastAsia="標楷體" w:hAnsi="標楷體"/>
          <w:bCs/>
          <w:color w:val="000000"/>
          <w:sz w:val="32"/>
          <w:szCs w:val="32"/>
        </w:rPr>
        <w:t>(</w:t>
      </w:r>
      <w:r>
        <w:rPr>
          <w:rFonts w:ascii="標楷體" w:eastAsia="標楷體" w:hAnsi="標楷體"/>
          <w:bCs/>
          <w:color w:val="000000"/>
          <w:sz w:val="32"/>
          <w:szCs w:val="32"/>
        </w:rPr>
        <w:t>詳如附件</w:t>
      </w:r>
      <w:r>
        <w:rPr>
          <w:rFonts w:ascii="標楷體" w:eastAsia="標楷體" w:hAnsi="標楷體"/>
          <w:bCs/>
          <w:color w:val="000000"/>
          <w:sz w:val="32"/>
          <w:szCs w:val="32"/>
        </w:rPr>
        <w:t>2)</w:t>
      </w:r>
    </w:p>
    <w:p w:rsidR="002E0C91" w:rsidRDefault="003C7EF9">
      <w:pPr>
        <w:pStyle w:val="Textbody"/>
        <w:snapToGrid w:val="0"/>
        <w:spacing w:line="300" w:lineRule="auto"/>
        <w:ind w:left="975"/>
        <w:jc w:val="both"/>
        <w:rPr>
          <w:rFonts w:ascii="標楷體" w:eastAsia="標楷體" w:hAnsi="標楷體"/>
          <w:bCs/>
          <w:color w:val="000000"/>
          <w:sz w:val="32"/>
          <w:szCs w:val="32"/>
        </w:rPr>
      </w:pPr>
      <w:r>
        <w:rPr>
          <w:rFonts w:ascii="標楷體" w:eastAsia="標楷體" w:hAnsi="標楷體"/>
          <w:bCs/>
          <w:color w:val="000000"/>
          <w:sz w:val="32"/>
          <w:szCs w:val="32"/>
        </w:rPr>
        <w:t>發言重點：</w:t>
      </w:r>
    </w:p>
    <w:p w:rsidR="002E0C91" w:rsidRDefault="003C7EF9">
      <w:pPr>
        <w:pStyle w:val="Textbody"/>
        <w:numPr>
          <w:ilvl w:val="0"/>
          <w:numId w:val="2"/>
        </w:numPr>
        <w:snapToGrid w:val="0"/>
        <w:spacing w:line="300" w:lineRule="auto"/>
        <w:jc w:val="both"/>
        <w:rPr>
          <w:rFonts w:ascii="標楷體" w:eastAsia="標楷體" w:hAnsi="標楷體"/>
          <w:bCs/>
          <w:color w:val="000000"/>
          <w:sz w:val="32"/>
          <w:szCs w:val="32"/>
        </w:rPr>
      </w:pPr>
      <w:bookmarkStart w:id="1" w:name="_Hlk519774725"/>
      <w:r>
        <w:rPr>
          <w:rFonts w:ascii="標楷體" w:eastAsia="標楷體" w:hAnsi="標楷體"/>
          <w:bCs/>
          <w:color w:val="000000"/>
          <w:sz w:val="32"/>
          <w:szCs w:val="32"/>
        </w:rPr>
        <w:t>各類再生能源推動迄今皆呈現穩定成長趨勢，請能源局持續推廣再生能源，並依「再生能源發展條例」規定，持續積極擴大推廣再生源設置，以達成</w:t>
      </w:r>
      <w:r>
        <w:rPr>
          <w:rFonts w:ascii="標楷體" w:eastAsia="標楷體" w:hAnsi="標楷體"/>
          <w:bCs/>
          <w:color w:val="000000"/>
          <w:sz w:val="32"/>
          <w:szCs w:val="32"/>
        </w:rPr>
        <w:t>2025</w:t>
      </w:r>
      <w:r>
        <w:rPr>
          <w:rFonts w:ascii="標楷體" w:eastAsia="標楷體" w:hAnsi="標楷體"/>
          <w:bCs/>
          <w:color w:val="000000"/>
          <w:sz w:val="32"/>
          <w:szCs w:val="32"/>
        </w:rPr>
        <w:t>年再生能源發電占比達</w:t>
      </w:r>
      <w:r>
        <w:rPr>
          <w:rFonts w:ascii="標楷體" w:eastAsia="標楷體" w:hAnsi="標楷體"/>
          <w:bCs/>
          <w:color w:val="000000"/>
          <w:sz w:val="32"/>
          <w:szCs w:val="32"/>
        </w:rPr>
        <w:t>20%</w:t>
      </w:r>
      <w:r>
        <w:rPr>
          <w:rFonts w:ascii="標楷體" w:eastAsia="標楷體" w:hAnsi="標楷體"/>
          <w:bCs/>
          <w:color w:val="000000"/>
          <w:sz w:val="32"/>
          <w:szCs w:val="32"/>
        </w:rPr>
        <w:t>之目標。</w:t>
      </w:r>
    </w:p>
    <w:p w:rsidR="002E0C91" w:rsidRDefault="003C7EF9">
      <w:pPr>
        <w:pStyle w:val="Textbody"/>
        <w:numPr>
          <w:ilvl w:val="0"/>
          <w:numId w:val="2"/>
        </w:numPr>
        <w:snapToGrid w:val="0"/>
        <w:spacing w:line="300" w:lineRule="auto"/>
        <w:jc w:val="both"/>
      </w:pPr>
      <w:r>
        <w:rPr>
          <w:rFonts w:ascii="標楷體" w:eastAsia="標楷體" w:hAnsi="標楷體"/>
          <w:bCs/>
          <w:color w:val="000000"/>
          <w:sz w:val="32"/>
          <w:szCs w:val="32"/>
        </w:rPr>
        <w:t>國內製造業在國際供應鏈體系的要求下，</w:t>
      </w:r>
      <w:proofErr w:type="gramStart"/>
      <w:r>
        <w:rPr>
          <w:rFonts w:ascii="標楷體" w:eastAsia="標楷體" w:hAnsi="標楷體"/>
          <w:bCs/>
          <w:color w:val="000000"/>
          <w:sz w:val="32"/>
          <w:szCs w:val="32"/>
        </w:rPr>
        <w:t>對於綠電需求</w:t>
      </w:r>
      <w:proofErr w:type="gramEnd"/>
      <w:r>
        <w:rPr>
          <w:rFonts w:ascii="標楷體" w:eastAsia="標楷體" w:hAnsi="標楷體"/>
          <w:bCs/>
          <w:color w:val="000000"/>
          <w:sz w:val="32"/>
          <w:szCs w:val="32"/>
        </w:rPr>
        <w:t>逐漸增加，目前需求已大於政府在環評、地方自治條例與</w:t>
      </w:r>
      <w:bookmarkStart w:id="2" w:name="_Hlk13140604"/>
      <w:r>
        <w:rPr>
          <w:rFonts w:ascii="標楷體" w:eastAsia="標楷體" w:hAnsi="標楷體"/>
          <w:bCs/>
          <w:color w:val="000000"/>
          <w:sz w:val="32"/>
          <w:szCs w:val="32"/>
        </w:rPr>
        <w:t>「再生能源發展條例」</w:t>
      </w:r>
      <w:bookmarkEnd w:id="2"/>
      <w:r>
        <w:rPr>
          <w:rFonts w:ascii="標楷體" w:eastAsia="標楷體" w:hAnsi="標楷體"/>
          <w:bCs/>
          <w:color w:val="000000"/>
          <w:sz w:val="32"/>
          <w:szCs w:val="32"/>
        </w:rPr>
        <w:t>所作之要求。</w:t>
      </w:r>
    </w:p>
    <w:p w:rsidR="002E0C91" w:rsidRDefault="003C7EF9">
      <w:pPr>
        <w:pStyle w:val="Textbody"/>
        <w:numPr>
          <w:ilvl w:val="0"/>
          <w:numId w:val="2"/>
        </w:numPr>
        <w:snapToGrid w:val="0"/>
        <w:spacing w:line="300" w:lineRule="auto"/>
        <w:jc w:val="both"/>
      </w:pPr>
      <w:r>
        <w:rPr>
          <w:rFonts w:ascii="標楷體" w:eastAsia="標楷體" w:hAnsi="標楷體"/>
          <w:bCs/>
          <w:color w:val="000000"/>
          <w:sz w:val="32"/>
          <w:szCs w:val="32"/>
        </w:rPr>
        <w:t>配合企業</w:t>
      </w:r>
      <w:proofErr w:type="gramStart"/>
      <w:r>
        <w:rPr>
          <w:rFonts w:ascii="標楷體" w:eastAsia="標楷體" w:hAnsi="標楷體"/>
          <w:bCs/>
          <w:color w:val="000000"/>
          <w:sz w:val="32"/>
          <w:szCs w:val="32"/>
        </w:rPr>
        <w:t>使用綠電的</w:t>
      </w:r>
      <w:proofErr w:type="gramEnd"/>
      <w:r>
        <w:rPr>
          <w:rFonts w:ascii="標楷體" w:eastAsia="標楷體" w:hAnsi="標楷體"/>
          <w:bCs/>
          <w:color w:val="000000"/>
          <w:sz w:val="32"/>
          <w:szCs w:val="32"/>
        </w:rPr>
        <w:t>需求持續增加，今年已修訂「再生能源發展條例」，解決企業無法順利</w:t>
      </w:r>
      <w:proofErr w:type="gramStart"/>
      <w:r>
        <w:rPr>
          <w:rFonts w:ascii="標楷體" w:eastAsia="標楷體" w:hAnsi="標楷體"/>
          <w:bCs/>
          <w:color w:val="000000"/>
          <w:sz w:val="32"/>
          <w:szCs w:val="32"/>
        </w:rPr>
        <w:t>購買綠電的</w:t>
      </w:r>
      <w:proofErr w:type="gramEnd"/>
      <w:r>
        <w:rPr>
          <w:rFonts w:ascii="標楷體" w:eastAsia="標楷體" w:hAnsi="標楷體"/>
          <w:bCs/>
          <w:color w:val="000000"/>
          <w:sz w:val="32"/>
          <w:szCs w:val="32"/>
        </w:rPr>
        <w:t>問</w:t>
      </w:r>
      <w:r>
        <w:rPr>
          <w:rFonts w:ascii="標楷體" w:eastAsia="標楷體" w:hAnsi="標楷體"/>
          <w:bCs/>
          <w:color w:val="000000"/>
          <w:sz w:val="32"/>
          <w:szCs w:val="32"/>
        </w:rPr>
        <w:lastRenderedPageBreak/>
        <w:t>題，以促進國內企業投資，未來再生能源將逐步走向市場交易。</w:t>
      </w:r>
    </w:p>
    <w:bookmarkEnd w:id="1"/>
    <w:p w:rsidR="002E0C91" w:rsidRDefault="003C7EF9">
      <w:pPr>
        <w:pStyle w:val="Textbody"/>
        <w:snapToGrid w:val="0"/>
        <w:spacing w:line="300" w:lineRule="auto"/>
        <w:ind w:left="1701" w:hanging="737"/>
        <w:jc w:val="both"/>
      </w:pPr>
      <w:r>
        <w:rPr>
          <w:rFonts w:ascii="標楷體" w:eastAsia="標楷體" w:hAnsi="標楷體"/>
          <w:bCs/>
          <w:color w:val="000000"/>
          <w:sz w:val="32"/>
          <w:szCs w:val="32"/>
        </w:rPr>
        <w:t>決定</w:t>
      </w:r>
      <w:r>
        <w:rPr>
          <w:rFonts w:ascii="標楷體" w:eastAsia="標楷體" w:hAnsi="標楷體"/>
          <w:color w:val="000000"/>
          <w:sz w:val="32"/>
          <w:szCs w:val="32"/>
        </w:rPr>
        <w:t>：</w:t>
      </w:r>
      <w:proofErr w:type="gramStart"/>
      <w:r>
        <w:rPr>
          <w:rFonts w:ascii="標楷體" w:eastAsia="標楷體" w:hAnsi="標楷體"/>
          <w:color w:val="000000"/>
          <w:sz w:val="32"/>
          <w:szCs w:val="32"/>
        </w:rPr>
        <w:t>洽悉</w:t>
      </w:r>
      <w:r>
        <w:rPr>
          <w:rFonts w:ascii="標楷體" w:eastAsia="標楷體" w:hAnsi="標楷體"/>
          <w:bCs/>
          <w:color w:val="000000"/>
          <w:sz w:val="32"/>
          <w:szCs w:val="32"/>
        </w:rPr>
        <w:t>。</w:t>
      </w:r>
      <w:proofErr w:type="gramEnd"/>
    </w:p>
    <w:p w:rsidR="002E0C91" w:rsidRDefault="003C7EF9">
      <w:pPr>
        <w:pStyle w:val="Textbody"/>
        <w:snapToGrid w:val="0"/>
        <w:spacing w:line="300" w:lineRule="auto"/>
        <w:ind w:left="850" w:hanging="564"/>
        <w:jc w:val="both"/>
      </w:pPr>
      <w:r>
        <w:rPr>
          <w:rFonts w:ascii="標楷體" w:eastAsia="標楷體" w:hAnsi="標楷體"/>
          <w:b/>
          <w:color w:val="000000"/>
          <w:sz w:val="32"/>
          <w:szCs w:val="32"/>
        </w:rPr>
        <w:t>(</w:t>
      </w:r>
      <w:r>
        <w:rPr>
          <w:rFonts w:ascii="標楷體" w:eastAsia="標楷體" w:hAnsi="標楷體"/>
          <w:b/>
          <w:color w:val="000000"/>
          <w:sz w:val="32"/>
          <w:szCs w:val="32"/>
        </w:rPr>
        <w:t>三</w:t>
      </w:r>
      <w:r>
        <w:rPr>
          <w:rFonts w:ascii="標楷體" w:eastAsia="標楷體" w:hAnsi="標楷體"/>
          <w:b/>
          <w:color w:val="000000"/>
          <w:sz w:val="32"/>
          <w:szCs w:val="32"/>
        </w:rPr>
        <w:t>)</w:t>
      </w:r>
      <w:r>
        <w:rPr>
          <w:rFonts w:ascii="標楷體" w:eastAsia="標楷體" w:hAnsi="標楷體"/>
          <w:b/>
          <w:color w:val="000000"/>
          <w:sz w:val="32"/>
          <w:szCs w:val="32"/>
        </w:rPr>
        <w:t>國際</w:t>
      </w:r>
      <w:r>
        <w:rPr>
          <w:rFonts w:ascii="標楷體" w:eastAsia="標楷體" w:hAnsi="標楷體"/>
          <w:b/>
          <w:bCs/>
          <w:color w:val="000000"/>
          <w:sz w:val="32"/>
          <w:szCs w:val="32"/>
        </w:rPr>
        <w:t>再生能源</w:t>
      </w:r>
      <w:proofErr w:type="gramStart"/>
      <w:r>
        <w:rPr>
          <w:rFonts w:ascii="標楷體" w:eastAsia="標楷體" w:hAnsi="標楷體"/>
          <w:b/>
          <w:bCs/>
          <w:color w:val="000000"/>
          <w:sz w:val="32"/>
          <w:szCs w:val="32"/>
        </w:rPr>
        <w:t>電能躉購費率</w:t>
      </w:r>
      <w:proofErr w:type="gramEnd"/>
      <w:r>
        <w:rPr>
          <w:rFonts w:ascii="標楷體" w:eastAsia="標楷體" w:hAnsi="標楷體"/>
          <w:b/>
          <w:bCs/>
          <w:color w:val="000000"/>
          <w:sz w:val="32"/>
          <w:szCs w:val="32"/>
        </w:rPr>
        <w:t>發展趨勢</w:t>
      </w:r>
    </w:p>
    <w:p w:rsidR="002E0C91" w:rsidRDefault="003C7EF9">
      <w:pPr>
        <w:pStyle w:val="Textbody"/>
        <w:snapToGrid w:val="0"/>
        <w:spacing w:line="300" w:lineRule="auto"/>
        <w:ind w:left="964"/>
        <w:jc w:val="both"/>
        <w:rPr>
          <w:rFonts w:ascii="標楷體" w:eastAsia="標楷體" w:hAnsi="標楷體"/>
          <w:bCs/>
          <w:color w:val="000000"/>
          <w:sz w:val="32"/>
          <w:szCs w:val="32"/>
        </w:rPr>
      </w:pPr>
      <w:r>
        <w:rPr>
          <w:rFonts w:ascii="標楷體" w:eastAsia="標楷體" w:hAnsi="標楷體"/>
          <w:bCs/>
          <w:color w:val="000000"/>
          <w:sz w:val="32"/>
          <w:szCs w:val="32"/>
        </w:rPr>
        <w:t>發</w:t>
      </w:r>
      <w:r>
        <w:rPr>
          <w:rFonts w:ascii="標楷體" w:eastAsia="標楷體" w:hAnsi="標楷體"/>
          <w:bCs/>
          <w:color w:val="000000"/>
          <w:sz w:val="32"/>
          <w:szCs w:val="32"/>
        </w:rPr>
        <w:t>言重點：</w:t>
      </w:r>
    </w:p>
    <w:p w:rsidR="002E0C91" w:rsidRDefault="003C7EF9">
      <w:pPr>
        <w:pStyle w:val="Textbody"/>
        <w:numPr>
          <w:ilvl w:val="0"/>
          <w:numId w:val="3"/>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我國再生能源</w:t>
      </w:r>
      <w:proofErr w:type="gramStart"/>
      <w:r>
        <w:rPr>
          <w:rFonts w:ascii="標楷體" w:eastAsia="標楷體" w:hAnsi="標楷體"/>
          <w:bCs/>
          <w:color w:val="000000"/>
          <w:sz w:val="32"/>
          <w:szCs w:val="32"/>
        </w:rPr>
        <w:t>以躉購費率</w:t>
      </w:r>
      <w:proofErr w:type="gramEnd"/>
      <w:r>
        <w:rPr>
          <w:rFonts w:ascii="標楷體" w:eastAsia="標楷體" w:hAnsi="標楷體"/>
          <w:bCs/>
          <w:color w:val="000000"/>
          <w:sz w:val="32"/>
          <w:szCs w:val="32"/>
        </w:rPr>
        <w:t>為主要推動策略，建議在進行</w:t>
      </w:r>
      <w:proofErr w:type="gramStart"/>
      <w:r>
        <w:rPr>
          <w:rFonts w:ascii="標楷體" w:eastAsia="標楷體" w:hAnsi="標楷體"/>
          <w:bCs/>
          <w:color w:val="000000"/>
          <w:sz w:val="32"/>
          <w:szCs w:val="32"/>
        </w:rPr>
        <w:t>各國躉購費率</w:t>
      </w:r>
      <w:proofErr w:type="gramEnd"/>
      <w:r>
        <w:rPr>
          <w:rFonts w:ascii="標楷體" w:eastAsia="標楷體" w:hAnsi="標楷體"/>
          <w:bCs/>
          <w:color w:val="000000"/>
          <w:sz w:val="32"/>
          <w:szCs w:val="32"/>
        </w:rPr>
        <w:t>比較時，綜合考量各國市電價格與國民所得、人均所得等國情或政經背景之因素後再進行比較，不宜單以費率絕對數值進行比較。</w:t>
      </w:r>
    </w:p>
    <w:p w:rsidR="002E0C91" w:rsidRDefault="003C7EF9">
      <w:pPr>
        <w:pStyle w:val="Textbody"/>
        <w:numPr>
          <w:ilvl w:val="0"/>
          <w:numId w:val="3"/>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進行</w:t>
      </w:r>
      <w:proofErr w:type="gramStart"/>
      <w:r>
        <w:rPr>
          <w:rFonts w:ascii="標楷體" w:eastAsia="標楷體" w:hAnsi="標楷體"/>
          <w:bCs/>
          <w:color w:val="000000"/>
          <w:sz w:val="32"/>
          <w:szCs w:val="32"/>
        </w:rPr>
        <w:t>各國躉購費率</w:t>
      </w:r>
      <w:proofErr w:type="gramEnd"/>
      <w:r>
        <w:rPr>
          <w:rFonts w:ascii="標楷體" w:eastAsia="標楷體" w:hAnsi="標楷體"/>
          <w:bCs/>
          <w:color w:val="000000"/>
          <w:sz w:val="32"/>
          <w:szCs w:val="32"/>
        </w:rPr>
        <w:t>趨勢比較，建議要有具體之原因說明</w:t>
      </w:r>
      <w:r>
        <w:rPr>
          <w:rFonts w:ascii="標楷體" w:eastAsia="標楷體" w:hAnsi="標楷體"/>
          <w:bCs/>
          <w:color w:val="000000"/>
          <w:sz w:val="32"/>
          <w:szCs w:val="32"/>
        </w:rPr>
        <w:t>(</w:t>
      </w:r>
      <w:r>
        <w:rPr>
          <w:rFonts w:ascii="標楷體" w:eastAsia="標楷體" w:hAnsi="標楷體"/>
          <w:bCs/>
          <w:color w:val="000000"/>
          <w:sz w:val="32"/>
          <w:szCs w:val="32"/>
        </w:rPr>
        <w:t>如日本</w:t>
      </w:r>
      <w:r>
        <w:rPr>
          <w:rFonts w:ascii="標楷體" w:eastAsia="標楷體" w:hAnsi="標楷體"/>
          <w:bCs/>
          <w:color w:val="000000"/>
          <w:sz w:val="32"/>
          <w:szCs w:val="32"/>
        </w:rPr>
        <w:t>)</w:t>
      </w:r>
      <w:r>
        <w:rPr>
          <w:rFonts w:ascii="標楷體" w:eastAsia="標楷體" w:hAnsi="標楷體"/>
          <w:bCs/>
          <w:color w:val="000000"/>
          <w:sz w:val="32"/>
          <w:szCs w:val="32"/>
        </w:rPr>
        <w:t>，以強化費率比較分析之完整性。</w:t>
      </w:r>
    </w:p>
    <w:p w:rsidR="002E0C91" w:rsidRDefault="003C7EF9">
      <w:pPr>
        <w:pStyle w:val="Textbody"/>
        <w:snapToGrid w:val="0"/>
        <w:spacing w:line="300" w:lineRule="auto"/>
        <w:ind w:left="1928" w:hanging="964"/>
        <w:jc w:val="both"/>
        <w:rPr>
          <w:rFonts w:ascii="標楷體" w:eastAsia="標楷體" w:hAnsi="標楷體"/>
          <w:bCs/>
          <w:color w:val="000000"/>
          <w:sz w:val="32"/>
          <w:szCs w:val="32"/>
        </w:rPr>
      </w:pPr>
      <w:r>
        <w:rPr>
          <w:rFonts w:ascii="標楷體" w:eastAsia="標楷體" w:hAnsi="標楷體"/>
          <w:bCs/>
          <w:color w:val="000000"/>
          <w:sz w:val="32"/>
          <w:szCs w:val="32"/>
        </w:rPr>
        <w:t>決定：本報告案內容應強化背景資訊及比較基準，以利強化各國費率比較分析之完整性，並請於後續會議再行報告。</w:t>
      </w:r>
    </w:p>
    <w:p w:rsidR="002E0C91" w:rsidRDefault="003C7EF9">
      <w:pPr>
        <w:pStyle w:val="Textbody"/>
        <w:snapToGrid w:val="0"/>
        <w:spacing w:line="300" w:lineRule="auto"/>
        <w:ind w:left="850" w:hanging="564"/>
        <w:jc w:val="both"/>
      </w:pPr>
      <w:r>
        <w:rPr>
          <w:rFonts w:ascii="標楷體" w:eastAsia="標楷體" w:hAnsi="標楷體"/>
          <w:b/>
          <w:color w:val="000000"/>
          <w:sz w:val="32"/>
          <w:szCs w:val="32"/>
        </w:rPr>
        <w:t>(</w:t>
      </w:r>
      <w:r>
        <w:rPr>
          <w:rFonts w:ascii="標楷體" w:eastAsia="標楷體" w:hAnsi="標楷體"/>
          <w:b/>
          <w:color w:val="000000"/>
          <w:sz w:val="32"/>
          <w:szCs w:val="32"/>
        </w:rPr>
        <w:t>四</w:t>
      </w:r>
      <w:r>
        <w:rPr>
          <w:rFonts w:ascii="標楷體" w:eastAsia="標楷體" w:hAnsi="標楷體"/>
          <w:b/>
          <w:color w:val="000000"/>
          <w:sz w:val="32"/>
          <w:szCs w:val="32"/>
        </w:rPr>
        <w:t>)</w:t>
      </w:r>
      <w:r>
        <w:rPr>
          <w:rFonts w:ascii="標楷體" w:eastAsia="標楷體" w:hAnsi="標楷體"/>
          <w:b/>
          <w:bCs/>
          <w:color w:val="000000"/>
          <w:sz w:val="32"/>
          <w:szCs w:val="32"/>
        </w:rPr>
        <w:t>再生</w:t>
      </w:r>
      <w:r>
        <w:rPr>
          <w:rFonts w:ascii="標楷體" w:eastAsia="標楷體" w:hAnsi="標楷體"/>
          <w:b/>
          <w:color w:val="000000"/>
          <w:sz w:val="32"/>
          <w:szCs w:val="32"/>
        </w:rPr>
        <w:t>能源</w:t>
      </w:r>
      <w:r>
        <w:rPr>
          <w:rFonts w:ascii="標楷體" w:eastAsia="標楷體" w:hAnsi="標楷體"/>
          <w:b/>
          <w:bCs/>
          <w:color w:val="000000"/>
          <w:sz w:val="32"/>
          <w:szCs w:val="32"/>
        </w:rPr>
        <w:t>業界主要</w:t>
      </w:r>
      <w:r>
        <w:rPr>
          <w:rFonts w:ascii="標楷體" w:eastAsia="標楷體" w:hAnsi="標楷體"/>
          <w:b/>
          <w:color w:val="000000"/>
          <w:sz w:val="32"/>
          <w:szCs w:val="32"/>
        </w:rPr>
        <w:t>意見彙整說明</w:t>
      </w:r>
      <w:r>
        <w:rPr>
          <w:rFonts w:ascii="標楷體" w:eastAsia="標楷體" w:hAnsi="標楷體"/>
          <w:bCs/>
          <w:color w:val="000000"/>
          <w:sz w:val="32"/>
          <w:szCs w:val="32"/>
        </w:rPr>
        <w:t>(</w:t>
      </w:r>
      <w:r>
        <w:rPr>
          <w:rFonts w:ascii="標楷體" w:eastAsia="標楷體" w:hAnsi="標楷體"/>
          <w:bCs/>
          <w:color w:val="000000"/>
          <w:sz w:val="32"/>
          <w:szCs w:val="32"/>
        </w:rPr>
        <w:t>詳如附件</w:t>
      </w:r>
      <w:r>
        <w:rPr>
          <w:rFonts w:ascii="標楷體" w:eastAsia="標楷體" w:hAnsi="標楷體"/>
          <w:bCs/>
          <w:color w:val="000000"/>
          <w:sz w:val="32"/>
          <w:szCs w:val="32"/>
        </w:rPr>
        <w:t>3)</w:t>
      </w:r>
    </w:p>
    <w:p w:rsidR="002E0C91" w:rsidRDefault="003C7EF9">
      <w:pPr>
        <w:pStyle w:val="Textbody"/>
        <w:snapToGrid w:val="0"/>
        <w:spacing w:line="300" w:lineRule="auto"/>
        <w:ind w:left="964"/>
        <w:jc w:val="both"/>
        <w:rPr>
          <w:rFonts w:ascii="標楷體" w:eastAsia="標楷體" w:hAnsi="標楷體"/>
          <w:bCs/>
          <w:color w:val="000000"/>
          <w:sz w:val="32"/>
          <w:szCs w:val="32"/>
        </w:rPr>
      </w:pPr>
      <w:r>
        <w:rPr>
          <w:rFonts w:ascii="標楷體" w:eastAsia="標楷體" w:hAnsi="標楷體"/>
          <w:bCs/>
          <w:color w:val="000000"/>
          <w:sz w:val="32"/>
          <w:szCs w:val="32"/>
        </w:rPr>
        <w:t>發言重點：</w:t>
      </w:r>
    </w:p>
    <w:p w:rsidR="002E0C91" w:rsidRDefault="003C7EF9">
      <w:pPr>
        <w:pStyle w:val="Textbody"/>
        <w:numPr>
          <w:ilvl w:val="0"/>
          <w:numId w:val="4"/>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生質能</w:t>
      </w:r>
      <w:r>
        <w:rPr>
          <w:rFonts w:ascii="標楷體" w:eastAsia="標楷體" w:hAnsi="標楷體"/>
          <w:bCs/>
          <w:color w:val="000000"/>
          <w:sz w:val="32"/>
          <w:szCs w:val="32"/>
        </w:rPr>
        <w:t>(</w:t>
      </w:r>
      <w:r>
        <w:rPr>
          <w:rFonts w:ascii="標楷體" w:eastAsia="標楷體" w:hAnsi="標楷體"/>
          <w:bCs/>
          <w:color w:val="000000"/>
          <w:sz w:val="32"/>
          <w:szCs w:val="32"/>
        </w:rPr>
        <w:t>沼氣</w:t>
      </w:r>
      <w:r>
        <w:rPr>
          <w:rFonts w:ascii="標楷體" w:eastAsia="標楷體" w:hAnsi="標楷體"/>
          <w:bCs/>
          <w:color w:val="000000"/>
          <w:sz w:val="32"/>
          <w:szCs w:val="32"/>
        </w:rPr>
        <w:t>)</w:t>
      </w:r>
      <w:r>
        <w:rPr>
          <w:rFonts w:ascii="標楷體" w:eastAsia="標楷體" w:hAnsi="標楷體"/>
          <w:bCs/>
          <w:color w:val="000000"/>
          <w:sz w:val="32"/>
          <w:szCs w:val="32"/>
        </w:rPr>
        <w:t>若可從環保署或農委會等單位獲得額外補助，於</w:t>
      </w:r>
      <w:proofErr w:type="gramStart"/>
      <w:r>
        <w:rPr>
          <w:rFonts w:ascii="標楷體" w:eastAsia="標楷體" w:hAnsi="標楷體"/>
          <w:bCs/>
          <w:color w:val="000000"/>
          <w:sz w:val="32"/>
          <w:szCs w:val="32"/>
        </w:rPr>
        <w:t>計算躉購費率</w:t>
      </w:r>
      <w:proofErr w:type="gramEnd"/>
      <w:r>
        <w:rPr>
          <w:rFonts w:ascii="標楷體" w:eastAsia="標楷體" w:hAnsi="標楷體"/>
          <w:bCs/>
          <w:color w:val="000000"/>
          <w:sz w:val="32"/>
          <w:szCs w:val="32"/>
        </w:rPr>
        <w:t>時</w:t>
      </w:r>
      <w:r>
        <w:rPr>
          <w:rFonts w:ascii="標楷體" w:eastAsia="標楷體" w:hAnsi="標楷體"/>
          <w:bCs/>
          <w:color w:val="000000"/>
          <w:sz w:val="32"/>
          <w:szCs w:val="32"/>
        </w:rPr>
        <w:t>應予以剔除，以避免重複補貼。</w:t>
      </w:r>
    </w:p>
    <w:p w:rsidR="002E0C91" w:rsidRDefault="003C7EF9">
      <w:pPr>
        <w:pStyle w:val="Textbody"/>
        <w:numPr>
          <w:ilvl w:val="0"/>
          <w:numId w:val="4"/>
        </w:numPr>
        <w:snapToGrid w:val="0"/>
        <w:spacing w:line="300" w:lineRule="auto"/>
        <w:jc w:val="both"/>
        <w:rPr>
          <w:rFonts w:ascii="標楷體" w:eastAsia="標楷體" w:hAnsi="標楷體"/>
          <w:bCs/>
          <w:color w:val="000000"/>
          <w:sz w:val="32"/>
          <w:szCs w:val="32"/>
        </w:rPr>
      </w:pPr>
      <w:proofErr w:type="gramStart"/>
      <w:r>
        <w:rPr>
          <w:rFonts w:ascii="標楷體" w:eastAsia="標楷體" w:hAnsi="標楷體"/>
          <w:bCs/>
          <w:color w:val="000000"/>
          <w:sz w:val="32"/>
          <w:szCs w:val="32"/>
        </w:rPr>
        <w:t>禽畜豬糞</w:t>
      </w:r>
      <w:proofErr w:type="gramEnd"/>
      <w:r>
        <w:rPr>
          <w:rFonts w:ascii="標楷體" w:eastAsia="標楷體" w:hAnsi="標楷體"/>
          <w:bCs/>
          <w:color w:val="000000"/>
          <w:sz w:val="32"/>
          <w:szCs w:val="32"/>
        </w:rPr>
        <w:t>尿相關集運、輸送及處理費用，非單一再生能源補助就能支應並帶動發展，且</w:t>
      </w:r>
      <w:proofErr w:type="gramStart"/>
      <w:r>
        <w:rPr>
          <w:rFonts w:ascii="標楷體" w:eastAsia="標楷體" w:hAnsi="標楷體"/>
          <w:bCs/>
          <w:color w:val="000000"/>
          <w:sz w:val="32"/>
          <w:szCs w:val="32"/>
        </w:rPr>
        <w:t>因禽畜豬</w:t>
      </w:r>
      <w:proofErr w:type="gramEnd"/>
      <w:r>
        <w:rPr>
          <w:rFonts w:ascii="標楷體" w:eastAsia="標楷體" w:hAnsi="標楷體"/>
          <w:bCs/>
          <w:color w:val="000000"/>
          <w:sz w:val="32"/>
          <w:szCs w:val="32"/>
        </w:rPr>
        <w:t>糞尿處理後可做多元利用，有其社會效益，故不應全由生質能</w:t>
      </w:r>
      <w:r>
        <w:rPr>
          <w:rFonts w:ascii="標楷體" w:eastAsia="標楷體" w:hAnsi="標楷體"/>
          <w:bCs/>
          <w:color w:val="000000"/>
          <w:sz w:val="32"/>
          <w:szCs w:val="32"/>
        </w:rPr>
        <w:t>(</w:t>
      </w:r>
      <w:r>
        <w:rPr>
          <w:rFonts w:ascii="標楷體" w:eastAsia="標楷體" w:hAnsi="標楷體"/>
          <w:bCs/>
          <w:color w:val="000000"/>
          <w:sz w:val="32"/>
          <w:szCs w:val="32"/>
        </w:rPr>
        <w:t>沼氣</w:t>
      </w:r>
      <w:r>
        <w:rPr>
          <w:rFonts w:ascii="標楷體" w:eastAsia="標楷體" w:hAnsi="標楷體"/>
          <w:bCs/>
          <w:color w:val="000000"/>
          <w:sz w:val="32"/>
          <w:szCs w:val="32"/>
        </w:rPr>
        <w:t>)</w:t>
      </w:r>
      <w:proofErr w:type="gramStart"/>
      <w:r>
        <w:rPr>
          <w:rFonts w:ascii="標楷體" w:eastAsia="標楷體" w:hAnsi="標楷體"/>
          <w:bCs/>
          <w:color w:val="000000"/>
          <w:sz w:val="32"/>
          <w:szCs w:val="32"/>
        </w:rPr>
        <w:t>躉購費率</w:t>
      </w:r>
      <w:proofErr w:type="gramEnd"/>
      <w:r>
        <w:rPr>
          <w:rFonts w:ascii="標楷體" w:eastAsia="標楷體" w:hAnsi="標楷體"/>
          <w:bCs/>
          <w:color w:val="000000"/>
          <w:sz w:val="32"/>
          <w:szCs w:val="32"/>
        </w:rPr>
        <w:t>負擔，換言之，後續推動問題應由相關部會共同處理。</w:t>
      </w:r>
    </w:p>
    <w:p w:rsidR="002E0C91" w:rsidRDefault="003C7EF9">
      <w:pPr>
        <w:pStyle w:val="Textbody"/>
        <w:numPr>
          <w:ilvl w:val="0"/>
          <w:numId w:val="4"/>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空</w:t>
      </w:r>
      <w:proofErr w:type="gramStart"/>
      <w:r>
        <w:rPr>
          <w:rFonts w:ascii="標楷體" w:eastAsia="標楷體" w:hAnsi="標楷體"/>
          <w:bCs/>
          <w:color w:val="000000"/>
          <w:sz w:val="32"/>
          <w:szCs w:val="32"/>
        </w:rPr>
        <w:t>污費標的</w:t>
      </w:r>
      <w:proofErr w:type="gramEnd"/>
      <w:r>
        <w:rPr>
          <w:rFonts w:ascii="標楷體" w:eastAsia="標楷體" w:hAnsi="標楷體"/>
          <w:bCs/>
          <w:color w:val="000000"/>
          <w:sz w:val="32"/>
          <w:szCs w:val="32"/>
        </w:rPr>
        <w:t>物有</w:t>
      </w:r>
      <w:proofErr w:type="spellStart"/>
      <w:r>
        <w:rPr>
          <w:rFonts w:ascii="標楷體" w:eastAsia="標楷體" w:hAnsi="標楷體"/>
          <w:bCs/>
          <w:color w:val="000000"/>
          <w:sz w:val="32"/>
          <w:szCs w:val="32"/>
        </w:rPr>
        <w:t>SOx</w:t>
      </w:r>
      <w:proofErr w:type="spellEnd"/>
      <w:r>
        <w:rPr>
          <w:rFonts w:ascii="標楷體" w:eastAsia="標楷體" w:hAnsi="標楷體"/>
          <w:bCs/>
          <w:color w:val="000000"/>
          <w:sz w:val="32"/>
          <w:szCs w:val="32"/>
        </w:rPr>
        <w:t>、</w:t>
      </w:r>
      <w:r>
        <w:rPr>
          <w:rFonts w:ascii="標楷體" w:eastAsia="標楷體" w:hAnsi="標楷體"/>
          <w:bCs/>
          <w:color w:val="000000"/>
          <w:sz w:val="32"/>
          <w:szCs w:val="32"/>
        </w:rPr>
        <w:t>NOx</w:t>
      </w:r>
      <w:r>
        <w:rPr>
          <w:rFonts w:ascii="標楷體" w:eastAsia="標楷體" w:hAnsi="標楷體"/>
          <w:bCs/>
          <w:color w:val="000000"/>
          <w:sz w:val="32"/>
          <w:szCs w:val="32"/>
        </w:rPr>
        <w:t>、</w:t>
      </w:r>
      <w:r>
        <w:rPr>
          <w:rFonts w:ascii="標楷體" w:eastAsia="標楷體" w:hAnsi="標楷體"/>
          <w:bCs/>
          <w:color w:val="000000"/>
          <w:sz w:val="32"/>
          <w:szCs w:val="32"/>
        </w:rPr>
        <w:t>VOCs</w:t>
      </w:r>
      <w:r>
        <w:rPr>
          <w:rFonts w:ascii="標楷體" w:eastAsia="標楷體" w:hAnsi="標楷體"/>
          <w:bCs/>
          <w:color w:val="000000"/>
          <w:sz w:val="32"/>
          <w:szCs w:val="32"/>
        </w:rPr>
        <w:t>與營建工地揚塵，建議敘述應更為精</w:t>
      </w:r>
      <w:proofErr w:type="gramStart"/>
      <w:r>
        <w:rPr>
          <w:rFonts w:ascii="標楷體" w:eastAsia="標楷體" w:hAnsi="標楷體"/>
          <w:bCs/>
          <w:color w:val="000000"/>
          <w:sz w:val="32"/>
          <w:szCs w:val="32"/>
        </w:rPr>
        <w:t>準</w:t>
      </w:r>
      <w:proofErr w:type="gramEnd"/>
      <w:r>
        <w:rPr>
          <w:rFonts w:ascii="標楷體" w:eastAsia="標楷體" w:hAnsi="標楷體"/>
          <w:bCs/>
          <w:color w:val="000000"/>
          <w:sz w:val="32"/>
          <w:szCs w:val="32"/>
        </w:rPr>
        <w:t>，避免外界誤解及爭議。</w:t>
      </w:r>
    </w:p>
    <w:p w:rsidR="002E0C91" w:rsidRDefault="003C7EF9">
      <w:pPr>
        <w:pStyle w:val="Textbody"/>
        <w:numPr>
          <w:ilvl w:val="0"/>
          <w:numId w:val="4"/>
        </w:numPr>
        <w:snapToGrid w:val="0"/>
        <w:spacing w:line="300" w:lineRule="auto"/>
        <w:jc w:val="both"/>
      </w:pPr>
      <w:r>
        <w:rPr>
          <w:rFonts w:ascii="標楷體" w:eastAsia="標楷體" w:hAnsi="標楷體"/>
          <w:bCs/>
          <w:color w:val="000000"/>
          <w:sz w:val="32"/>
          <w:szCs w:val="32"/>
        </w:rPr>
        <w:t>業者意見中所建議納入相關費用部分，有具體佐證資料者固然可參</w:t>
      </w:r>
      <w:proofErr w:type="gramStart"/>
      <w:r>
        <w:rPr>
          <w:rFonts w:ascii="標楷體" w:eastAsia="標楷體" w:hAnsi="標楷體"/>
          <w:bCs/>
          <w:color w:val="000000"/>
          <w:sz w:val="32"/>
          <w:szCs w:val="32"/>
        </w:rPr>
        <w:t>採</w:t>
      </w:r>
      <w:proofErr w:type="gramEnd"/>
      <w:r>
        <w:rPr>
          <w:rFonts w:ascii="標楷體" w:eastAsia="標楷體" w:hAnsi="標楷體"/>
          <w:bCs/>
          <w:color w:val="000000"/>
          <w:sz w:val="32"/>
          <w:szCs w:val="32"/>
        </w:rPr>
        <w:t>，但案場如獲得其他補助，亦應考慮</w:t>
      </w:r>
      <w:r>
        <w:rPr>
          <w:rFonts w:ascii="標楷體" w:eastAsia="標楷體" w:hAnsi="標楷體"/>
          <w:bCs/>
          <w:color w:val="000000"/>
          <w:sz w:val="32"/>
          <w:szCs w:val="32"/>
        </w:rPr>
        <w:lastRenderedPageBreak/>
        <w:t>是否同步刪除，以避免重複補貼。</w:t>
      </w:r>
    </w:p>
    <w:p w:rsidR="002E0C91" w:rsidRDefault="003C7EF9">
      <w:pPr>
        <w:pStyle w:val="Textbody"/>
        <w:numPr>
          <w:ilvl w:val="0"/>
          <w:numId w:val="4"/>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建議於後續會議中就所彙整之意見，說明「意見處理情形」與「意見參</w:t>
      </w:r>
      <w:proofErr w:type="gramStart"/>
      <w:r>
        <w:rPr>
          <w:rFonts w:ascii="標楷體" w:eastAsia="標楷體" w:hAnsi="標楷體"/>
          <w:bCs/>
          <w:color w:val="000000"/>
          <w:sz w:val="32"/>
          <w:szCs w:val="32"/>
        </w:rPr>
        <w:t>採</w:t>
      </w:r>
      <w:proofErr w:type="gramEnd"/>
      <w:r>
        <w:rPr>
          <w:rFonts w:ascii="標楷體" w:eastAsia="標楷體" w:hAnsi="標楷體"/>
          <w:bCs/>
          <w:color w:val="000000"/>
          <w:sz w:val="32"/>
          <w:szCs w:val="32"/>
        </w:rPr>
        <w:t>與否」，以了解重要議題討論之情況。</w:t>
      </w:r>
    </w:p>
    <w:p w:rsidR="002E0C91" w:rsidRDefault="003C7EF9">
      <w:pPr>
        <w:pStyle w:val="Textbody"/>
        <w:numPr>
          <w:ilvl w:val="0"/>
          <w:numId w:val="4"/>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業界意見將作為</w:t>
      </w:r>
      <w:proofErr w:type="gramStart"/>
      <w:r>
        <w:rPr>
          <w:rFonts w:ascii="標楷體" w:eastAsia="標楷體" w:hAnsi="標楷體"/>
          <w:bCs/>
          <w:color w:val="000000"/>
          <w:sz w:val="32"/>
          <w:szCs w:val="32"/>
        </w:rPr>
        <w:t>109</w:t>
      </w:r>
      <w:proofErr w:type="gramEnd"/>
      <w:r>
        <w:rPr>
          <w:rFonts w:ascii="標楷體" w:eastAsia="標楷體" w:hAnsi="標楷體"/>
          <w:bCs/>
          <w:color w:val="000000"/>
          <w:sz w:val="32"/>
          <w:szCs w:val="32"/>
        </w:rPr>
        <w:t>年度再生</w:t>
      </w:r>
      <w:proofErr w:type="gramStart"/>
      <w:r>
        <w:rPr>
          <w:rFonts w:ascii="標楷體" w:eastAsia="標楷體" w:hAnsi="標楷體"/>
          <w:bCs/>
          <w:color w:val="000000"/>
          <w:sz w:val="32"/>
          <w:szCs w:val="32"/>
        </w:rPr>
        <w:t>能源躉購費率</w:t>
      </w:r>
      <w:proofErr w:type="gramEnd"/>
      <w:r>
        <w:rPr>
          <w:rFonts w:ascii="標楷體" w:eastAsia="標楷體" w:hAnsi="標楷體"/>
          <w:bCs/>
          <w:color w:val="000000"/>
          <w:sz w:val="32"/>
          <w:szCs w:val="32"/>
        </w:rPr>
        <w:t>審定之參考，並按太陽光電、風力發電、生質能及其他再生能源等分組方式分類彙整後，提送各分組會議供委員討論。</w:t>
      </w:r>
    </w:p>
    <w:p w:rsidR="002E0C91" w:rsidRDefault="003C7EF9">
      <w:pPr>
        <w:pStyle w:val="Textbody"/>
        <w:snapToGrid w:val="0"/>
        <w:spacing w:line="300" w:lineRule="auto"/>
        <w:ind w:left="964"/>
        <w:jc w:val="both"/>
        <w:rPr>
          <w:rFonts w:ascii="標楷體" w:eastAsia="標楷體" w:hAnsi="標楷體"/>
          <w:bCs/>
          <w:color w:val="000000"/>
          <w:sz w:val="32"/>
          <w:szCs w:val="32"/>
        </w:rPr>
      </w:pPr>
      <w:r>
        <w:rPr>
          <w:rFonts w:ascii="標楷體" w:eastAsia="標楷體" w:hAnsi="標楷體"/>
          <w:bCs/>
          <w:color w:val="000000"/>
          <w:sz w:val="32"/>
          <w:szCs w:val="32"/>
        </w:rPr>
        <w:t>決定：</w:t>
      </w:r>
      <w:proofErr w:type="gramStart"/>
      <w:r>
        <w:rPr>
          <w:rFonts w:ascii="標楷體" w:eastAsia="標楷體" w:hAnsi="標楷體"/>
          <w:bCs/>
          <w:color w:val="000000"/>
          <w:sz w:val="32"/>
          <w:szCs w:val="32"/>
        </w:rPr>
        <w:t>洽悉，</w:t>
      </w:r>
      <w:proofErr w:type="gramEnd"/>
      <w:r>
        <w:rPr>
          <w:rFonts w:ascii="標楷體" w:eastAsia="標楷體" w:hAnsi="標楷體"/>
          <w:bCs/>
          <w:color w:val="000000"/>
          <w:sz w:val="32"/>
          <w:szCs w:val="32"/>
        </w:rPr>
        <w:t>並按意見處理原則納入後續會議討論。</w:t>
      </w:r>
    </w:p>
    <w:p w:rsidR="002E0C91" w:rsidRDefault="003C7EF9">
      <w:pPr>
        <w:pStyle w:val="Textbody"/>
        <w:snapToGrid w:val="0"/>
        <w:spacing w:line="300" w:lineRule="auto"/>
        <w:ind w:left="960" w:hanging="720"/>
        <w:jc w:val="both"/>
        <w:rPr>
          <w:rFonts w:ascii="標楷體" w:eastAsia="標楷體" w:hAnsi="標楷體"/>
          <w:b/>
          <w:color w:val="000000"/>
          <w:sz w:val="32"/>
          <w:szCs w:val="32"/>
        </w:rPr>
      </w:pPr>
      <w:r>
        <w:rPr>
          <w:rFonts w:ascii="標楷體" w:eastAsia="標楷體" w:hAnsi="標楷體"/>
          <w:b/>
          <w:color w:val="000000"/>
          <w:sz w:val="32"/>
          <w:szCs w:val="32"/>
        </w:rPr>
        <w:t>二、討論案</w:t>
      </w:r>
    </w:p>
    <w:p w:rsidR="002E0C91" w:rsidRDefault="003C7EF9">
      <w:pPr>
        <w:pStyle w:val="Textbody"/>
        <w:snapToGrid w:val="0"/>
        <w:spacing w:line="300" w:lineRule="auto"/>
        <w:ind w:left="907" w:hanging="624"/>
        <w:jc w:val="both"/>
      </w:pPr>
      <w:r>
        <w:rPr>
          <w:rFonts w:ascii="標楷體" w:eastAsia="標楷體" w:hAnsi="標楷體"/>
          <w:b/>
          <w:bCs/>
          <w:color w:val="000000"/>
          <w:sz w:val="32"/>
          <w:szCs w:val="32"/>
        </w:rPr>
        <w:t>(</w:t>
      </w:r>
      <w:proofErr w:type="gramStart"/>
      <w:r>
        <w:rPr>
          <w:rFonts w:ascii="標楷體" w:eastAsia="標楷體" w:hAnsi="標楷體"/>
          <w:b/>
          <w:bCs/>
          <w:color w:val="000000"/>
          <w:sz w:val="32"/>
          <w:szCs w:val="32"/>
        </w:rPr>
        <w:t>一</w:t>
      </w:r>
      <w:proofErr w:type="gramEnd"/>
      <w:r>
        <w:rPr>
          <w:rFonts w:ascii="標楷體" w:eastAsia="標楷體" w:hAnsi="標楷體"/>
          <w:b/>
          <w:bCs/>
          <w:color w:val="000000"/>
          <w:sz w:val="32"/>
          <w:szCs w:val="32"/>
        </w:rPr>
        <w:t>)</w:t>
      </w:r>
      <w:proofErr w:type="gramStart"/>
      <w:r>
        <w:rPr>
          <w:rFonts w:ascii="標楷體" w:eastAsia="標楷體" w:hAnsi="標楷體"/>
          <w:b/>
          <w:bCs/>
          <w:color w:val="000000"/>
          <w:sz w:val="32"/>
          <w:szCs w:val="32"/>
        </w:rPr>
        <w:t>109</w:t>
      </w:r>
      <w:proofErr w:type="gramEnd"/>
      <w:r>
        <w:rPr>
          <w:rFonts w:ascii="標楷體" w:eastAsia="標楷體" w:hAnsi="標楷體"/>
          <w:b/>
          <w:bCs/>
          <w:color w:val="000000"/>
          <w:sz w:val="32"/>
          <w:szCs w:val="32"/>
        </w:rPr>
        <w:t>年度再生能源</w:t>
      </w:r>
      <w:proofErr w:type="gramStart"/>
      <w:r>
        <w:rPr>
          <w:rFonts w:ascii="標楷體" w:eastAsia="標楷體" w:hAnsi="標楷體"/>
          <w:b/>
          <w:bCs/>
          <w:color w:val="000000"/>
          <w:sz w:val="32"/>
          <w:szCs w:val="32"/>
        </w:rPr>
        <w:t>電能躉購費率</w:t>
      </w:r>
      <w:proofErr w:type="gramEnd"/>
      <w:r>
        <w:rPr>
          <w:rFonts w:ascii="標楷體" w:eastAsia="標楷體" w:hAnsi="標楷體"/>
          <w:b/>
          <w:bCs/>
          <w:color w:val="000000"/>
          <w:sz w:val="32"/>
          <w:szCs w:val="32"/>
        </w:rPr>
        <w:t>審定作業期程與審定原則</w:t>
      </w:r>
      <w:r>
        <w:rPr>
          <w:rFonts w:ascii="標楷體" w:eastAsia="標楷體" w:hAnsi="標楷體"/>
          <w:bCs/>
          <w:color w:val="000000"/>
          <w:sz w:val="32"/>
          <w:szCs w:val="32"/>
        </w:rPr>
        <w:t>(</w:t>
      </w:r>
      <w:r>
        <w:rPr>
          <w:rFonts w:ascii="標楷體" w:eastAsia="標楷體" w:hAnsi="標楷體"/>
          <w:bCs/>
          <w:color w:val="000000"/>
          <w:sz w:val="32"/>
          <w:szCs w:val="32"/>
        </w:rPr>
        <w:t>詳如附件</w:t>
      </w:r>
      <w:r>
        <w:rPr>
          <w:rFonts w:ascii="標楷體" w:eastAsia="標楷體" w:hAnsi="標楷體"/>
          <w:bCs/>
          <w:color w:val="000000"/>
          <w:sz w:val="32"/>
          <w:szCs w:val="32"/>
        </w:rPr>
        <w:t>4)</w:t>
      </w:r>
    </w:p>
    <w:p w:rsidR="002E0C91" w:rsidRDefault="003C7EF9">
      <w:pPr>
        <w:pStyle w:val="Textbody"/>
        <w:snapToGrid w:val="0"/>
        <w:spacing w:line="300" w:lineRule="auto"/>
        <w:ind w:left="975"/>
        <w:jc w:val="both"/>
        <w:rPr>
          <w:rFonts w:ascii="標楷體" w:eastAsia="標楷體" w:hAnsi="標楷體"/>
          <w:bCs/>
          <w:color w:val="000000"/>
          <w:sz w:val="32"/>
          <w:szCs w:val="32"/>
        </w:rPr>
      </w:pPr>
      <w:r>
        <w:rPr>
          <w:rFonts w:ascii="標楷體" w:eastAsia="標楷體" w:hAnsi="標楷體"/>
          <w:bCs/>
          <w:color w:val="000000"/>
          <w:sz w:val="32"/>
          <w:szCs w:val="32"/>
        </w:rPr>
        <w:t>發言重點：</w:t>
      </w:r>
    </w:p>
    <w:p w:rsidR="002E0C91" w:rsidRDefault="003C7EF9">
      <w:pPr>
        <w:pStyle w:val="Textbody"/>
        <w:numPr>
          <w:ilvl w:val="0"/>
          <w:numId w:val="5"/>
        </w:numPr>
        <w:snapToGrid w:val="0"/>
        <w:spacing w:line="300" w:lineRule="auto"/>
        <w:jc w:val="both"/>
        <w:rPr>
          <w:rFonts w:ascii="標楷體" w:eastAsia="標楷體" w:hAnsi="標楷體"/>
          <w:bCs/>
          <w:color w:val="000000"/>
          <w:sz w:val="32"/>
          <w:szCs w:val="32"/>
        </w:rPr>
      </w:pPr>
      <w:proofErr w:type="gramStart"/>
      <w:r>
        <w:rPr>
          <w:rFonts w:ascii="標楷體" w:eastAsia="標楷體" w:hAnsi="標楷體"/>
          <w:bCs/>
          <w:color w:val="000000"/>
          <w:sz w:val="32"/>
          <w:szCs w:val="32"/>
        </w:rPr>
        <w:t>109</w:t>
      </w:r>
      <w:proofErr w:type="gramEnd"/>
      <w:r>
        <w:rPr>
          <w:rFonts w:ascii="標楷體" w:eastAsia="標楷體" w:hAnsi="標楷體"/>
          <w:bCs/>
          <w:color w:val="000000"/>
          <w:sz w:val="32"/>
          <w:szCs w:val="32"/>
        </w:rPr>
        <w:t>年度審定會預計</w:t>
      </w:r>
      <w:r>
        <w:rPr>
          <w:rFonts w:ascii="標楷體" w:eastAsia="標楷體" w:hAnsi="標楷體"/>
          <w:bCs/>
          <w:color w:val="000000"/>
          <w:sz w:val="32"/>
          <w:szCs w:val="32"/>
        </w:rPr>
        <w:t>11</w:t>
      </w:r>
      <w:r>
        <w:rPr>
          <w:rFonts w:ascii="標楷體" w:eastAsia="標楷體" w:hAnsi="標楷體"/>
          <w:bCs/>
          <w:color w:val="000000"/>
          <w:sz w:val="32"/>
          <w:szCs w:val="32"/>
        </w:rPr>
        <w:t>月底前完成公告，</w:t>
      </w:r>
      <w:proofErr w:type="gramStart"/>
      <w:r>
        <w:rPr>
          <w:rFonts w:ascii="標楷體" w:eastAsia="標楷體" w:hAnsi="標楷體"/>
          <w:bCs/>
          <w:color w:val="000000"/>
          <w:sz w:val="32"/>
          <w:szCs w:val="32"/>
        </w:rPr>
        <w:t>俾</w:t>
      </w:r>
      <w:proofErr w:type="gramEnd"/>
      <w:r>
        <w:rPr>
          <w:rFonts w:ascii="標楷體" w:eastAsia="標楷體" w:hAnsi="標楷體"/>
          <w:bCs/>
          <w:color w:val="000000"/>
          <w:sz w:val="32"/>
          <w:szCs w:val="32"/>
        </w:rPr>
        <w:t>利設置者投資規劃作業，且為完善與業者之溝通機制及意見交換，今年度較以往增加座談會。</w:t>
      </w:r>
    </w:p>
    <w:p w:rsidR="002E0C91" w:rsidRDefault="003C7EF9">
      <w:pPr>
        <w:pStyle w:val="Textbody"/>
        <w:numPr>
          <w:ilvl w:val="0"/>
          <w:numId w:val="5"/>
        </w:numPr>
        <w:snapToGrid w:val="0"/>
        <w:spacing w:line="300" w:lineRule="auto"/>
        <w:jc w:val="both"/>
        <w:rPr>
          <w:rFonts w:ascii="標楷體" w:eastAsia="標楷體" w:hAnsi="標楷體"/>
          <w:bCs/>
          <w:color w:val="000000"/>
          <w:sz w:val="32"/>
          <w:szCs w:val="32"/>
        </w:rPr>
      </w:pPr>
      <w:proofErr w:type="gramStart"/>
      <w:r>
        <w:rPr>
          <w:rFonts w:ascii="標楷體" w:eastAsia="標楷體" w:hAnsi="標楷體"/>
          <w:bCs/>
          <w:color w:val="000000"/>
          <w:sz w:val="32"/>
          <w:szCs w:val="32"/>
        </w:rPr>
        <w:t>躉購費率</w:t>
      </w:r>
      <w:proofErr w:type="gramEnd"/>
      <w:r>
        <w:rPr>
          <w:rFonts w:ascii="標楷體" w:eastAsia="標楷體" w:hAnsi="標楷體"/>
          <w:bCs/>
          <w:color w:val="000000"/>
          <w:sz w:val="32"/>
          <w:szCs w:val="32"/>
        </w:rPr>
        <w:t>僅為再生能源推動策略之一，針對未來風力發電之推動應擬訂相關推動作法，</w:t>
      </w:r>
      <w:proofErr w:type="gramStart"/>
      <w:r>
        <w:rPr>
          <w:rFonts w:ascii="標楷體" w:eastAsia="標楷體" w:hAnsi="標楷體"/>
          <w:bCs/>
          <w:color w:val="000000"/>
          <w:sz w:val="32"/>
          <w:szCs w:val="32"/>
        </w:rPr>
        <w:t>如離岸風電區</w:t>
      </w:r>
      <w:proofErr w:type="gramEnd"/>
      <w:r>
        <w:rPr>
          <w:rFonts w:ascii="標楷體" w:eastAsia="標楷體" w:hAnsi="標楷體"/>
          <w:bCs/>
          <w:color w:val="000000"/>
          <w:sz w:val="32"/>
          <w:szCs w:val="32"/>
        </w:rPr>
        <w:t>塊開發。</w:t>
      </w:r>
    </w:p>
    <w:p w:rsidR="002E0C91" w:rsidRDefault="003C7EF9">
      <w:pPr>
        <w:pStyle w:val="Textbody"/>
        <w:numPr>
          <w:ilvl w:val="0"/>
          <w:numId w:val="5"/>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其他經分組會議討論議題所做之共同意見，提請審定會予以確認參</w:t>
      </w:r>
      <w:proofErr w:type="gramStart"/>
      <w:r>
        <w:rPr>
          <w:rFonts w:ascii="標楷體" w:eastAsia="標楷體" w:hAnsi="標楷體"/>
          <w:bCs/>
          <w:color w:val="000000"/>
          <w:sz w:val="32"/>
          <w:szCs w:val="32"/>
        </w:rPr>
        <w:t>採</w:t>
      </w:r>
      <w:proofErr w:type="gramEnd"/>
      <w:r>
        <w:rPr>
          <w:rFonts w:ascii="標楷體" w:eastAsia="標楷體" w:hAnsi="標楷體"/>
          <w:bCs/>
          <w:color w:val="000000"/>
          <w:sz w:val="32"/>
          <w:szCs w:val="32"/>
        </w:rPr>
        <w:t>。</w:t>
      </w:r>
    </w:p>
    <w:p w:rsidR="002E0C91" w:rsidRDefault="003C7EF9">
      <w:pPr>
        <w:pStyle w:val="Textbody"/>
        <w:numPr>
          <w:ilvl w:val="0"/>
          <w:numId w:val="5"/>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今年度規劃增加座談會，可讓業者就期初設置成本進行意見交流，充分表達意見。</w:t>
      </w:r>
    </w:p>
    <w:p w:rsidR="002E0C91" w:rsidRDefault="003C7EF9">
      <w:pPr>
        <w:pStyle w:val="Textbody"/>
        <w:snapToGrid w:val="0"/>
        <w:spacing w:line="300" w:lineRule="auto"/>
        <w:ind w:left="1871" w:hanging="907"/>
        <w:jc w:val="both"/>
        <w:rPr>
          <w:rFonts w:ascii="標楷體" w:eastAsia="標楷體" w:hAnsi="標楷體"/>
          <w:bCs/>
          <w:color w:val="000000"/>
          <w:sz w:val="32"/>
          <w:szCs w:val="32"/>
        </w:rPr>
      </w:pPr>
      <w:r>
        <w:rPr>
          <w:rFonts w:ascii="標楷體" w:eastAsia="標楷體" w:hAnsi="標楷體"/>
          <w:bCs/>
          <w:color w:val="000000"/>
          <w:sz w:val="32"/>
          <w:szCs w:val="32"/>
        </w:rPr>
        <w:t>決議：</w:t>
      </w:r>
    </w:p>
    <w:p w:rsidR="002E0C91" w:rsidRDefault="003C7EF9">
      <w:pPr>
        <w:pStyle w:val="Textbody"/>
        <w:numPr>
          <w:ilvl w:val="0"/>
          <w:numId w:val="6"/>
        </w:numPr>
        <w:snapToGrid w:val="0"/>
        <w:spacing w:line="300" w:lineRule="auto"/>
        <w:jc w:val="both"/>
        <w:rPr>
          <w:rFonts w:ascii="標楷體" w:eastAsia="標楷體" w:hAnsi="標楷體"/>
          <w:bCs/>
          <w:color w:val="000000"/>
          <w:sz w:val="32"/>
          <w:szCs w:val="32"/>
        </w:rPr>
      </w:pPr>
      <w:proofErr w:type="gramStart"/>
      <w:r>
        <w:rPr>
          <w:rFonts w:ascii="標楷體" w:eastAsia="標楷體" w:hAnsi="標楷體"/>
          <w:bCs/>
          <w:color w:val="000000"/>
          <w:sz w:val="32"/>
          <w:szCs w:val="32"/>
        </w:rPr>
        <w:t>109</w:t>
      </w:r>
      <w:proofErr w:type="gramEnd"/>
      <w:r>
        <w:rPr>
          <w:rFonts w:ascii="標楷體" w:eastAsia="標楷體" w:hAnsi="標楷體"/>
          <w:bCs/>
          <w:color w:val="000000"/>
          <w:sz w:val="32"/>
          <w:szCs w:val="32"/>
        </w:rPr>
        <w:t>年度審定作業</w:t>
      </w:r>
      <w:proofErr w:type="gramStart"/>
      <w:r>
        <w:rPr>
          <w:rFonts w:ascii="標楷體" w:eastAsia="標楷體" w:hAnsi="標楷體"/>
          <w:bCs/>
          <w:color w:val="000000"/>
          <w:sz w:val="32"/>
          <w:szCs w:val="32"/>
        </w:rPr>
        <w:t>期程依規劃</w:t>
      </w:r>
      <w:proofErr w:type="gramEnd"/>
      <w:r>
        <w:rPr>
          <w:rFonts w:ascii="標楷體" w:eastAsia="標楷體" w:hAnsi="標楷體"/>
          <w:bCs/>
          <w:color w:val="000000"/>
          <w:sz w:val="32"/>
          <w:szCs w:val="32"/>
        </w:rPr>
        <w:t>辦理。</w:t>
      </w:r>
    </w:p>
    <w:p w:rsidR="002E0C91" w:rsidRDefault="003C7EF9">
      <w:pPr>
        <w:pStyle w:val="Textbody"/>
        <w:numPr>
          <w:ilvl w:val="0"/>
          <w:numId w:val="6"/>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分組會議分成「太陽光</w:t>
      </w:r>
      <w:r>
        <w:rPr>
          <w:rFonts w:ascii="標楷體" w:eastAsia="標楷體" w:hAnsi="標楷體"/>
          <w:bCs/>
          <w:color w:val="000000"/>
          <w:sz w:val="32"/>
          <w:szCs w:val="32"/>
        </w:rPr>
        <w:t>電」、「風力發電」、「生質能及其他再生能源」等</w:t>
      </w:r>
      <w:r>
        <w:rPr>
          <w:rFonts w:ascii="標楷體" w:eastAsia="標楷體" w:hAnsi="標楷體"/>
          <w:bCs/>
          <w:color w:val="000000"/>
          <w:sz w:val="32"/>
          <w:szCs w:val="32"/>
        </w:rPr>
        <w:t>3</w:t>
      </w:r>
      <w:r>
        <w:rPr>
          <w:rFonts w:ascii="標楷體" w:eastAsia="標楷體" w:hAnsi="標楷體"/>
          <w:bCs/>
          <w:color w:val="000000"/>
          <w:sz w:val="32"/>
          <w:szCs w:val="32"/>
        </w:rPr>
        <w:t>個分組，各分組設置會議召集人及副召集人：</w:t>
      </w:r>
    </w:p>
    <w:p w:rsidR="002E0C91" w:rsidRDefault="003C7EF9">
      <w:pPr>
        <w:pStyle w:val="Textbody"/>
        <w:numPr>
          <w:ilvl w:val="1"/>
          <w:numId w:val="6"/>
        </w:numPr>
        <w:snapToGrid w:val="0"/>
        <w:spacing w:line="300" w:lineRule="auto"/>
        <w:ind w:left="2154" w:hanging="510"/>
        <w:jc w:val="both"/>
        <w:rPr>
          <w:rFonts w:ascii="標楷體" w:eastAsia="標楷體" w:hAnsi="標楷體"/>
          <w:bCs/>
          <w:color w:val="000000"/>
          <w:sz w:val="32"/>
          <w:szCs w:val="32"/>
        </w:rPr>
      </w:pPr>
      <w:r>
        <w:rPr>
          <w:rFonts w:ascii="標楷體" w:eastAsia="標楷體" w:hAnsi="標楷體"/>
          <w:bCs/>
          <w:color w:val="000000"/>
          <w:sz w:val="32"/>
          <w:szCs w:val="32"/>
        </w:rPr>
        <w:t>太陽光電分組：召集人</w:t>
      </w:r>
      <w:proofErr w:type="gramStart"/>
      <w:r>
        <w:rPr>
          <w:rFonts w:ascii="標楷體" w:eastAsia="標楷體" w:hAnsi="標楷體"/>
          <w:bCs/>
          <w:color w:val="000000"/>
          <w:sz w:val="32"/>
          <w:szCs w:val="32"/>
        </w:rPr>
        <w:t>—</w:t>
      </w:r>
      <w:proofErr w:type="gramEnd"/>
      <w:r>
        <w:rPr>
          <w:rFonts w:ascii="標楷體" w:eastAsia="標楷體" w:hAnsi="標楷體"/>
          <w:bCs/>
          <w:color w:val="000000"/>
          <w:sz w:val="32"/>
          <w:szCs w:val="32"/>
        </w:rPr>
        <w:t>江委員青</w:t>
      </w:r>
      <w:proofErr w:type="gramStart"/>
      <w:r>
        <w:rPr>
          <w:rFonts w:ascii="標楷體" w:eastAsia="標楷體" w:hAnsi="標楷體"/>
          <w:bCs/>
          <w:color w:val="000000"/>
          <w:sz w:val="32"/>
          <w:szCs w:val="32"/>
        </w:rPr>
        <w:t>瓚</w:t>
      </w:r>
      <w:proofErr w:type="gramEnd"/>
      <w:r>
        <w:rPr>
          <w:rFonts w:ascii="標楷體" w:eastAsia="標楷體" w:hAnsi="標楷體"/>
          <w:bCs/>
          <w:color w:val="000000"/>
          <w:sz w:val="32"/>
          <w:szCs w:val="32"/>
        </w:rPr>
        <w:t>、副召集人</w:t>
      </w:r>
      <w:proofErr w:type="gramStart"/>
      <w:r>
        <w:rPr>
          <w:rFonts w:ascii="標楷體" w:eastAsia="標楷體" w:hAnsi="標楷體"/>
          <w:bCs/>
          <w:color w:val="000000"/>
          <w:sz w:val="32"/>
          <w:szCs w:val="32"/>
        </w:rPr>
        <w:t>—</w:t>
      </w:r>
      <w:proofErr w:type="gramEnd"/>
      <w:r>
        <w:rPr>
          <w:rFonts w:ascii="標楷體" w:eastAsia="標楷體" w:hAnsi="標楷體"/>
          <w:bCs/>
          <w:color w:val="000000"/>
          <w:sz w:val="32"/>
          <w:szCs w:val="32"/>
        </w:rPr>
        <w:t>陳委員在相</w:t>
      </w:r>
    </w:p>
    <w:p w:rsidR="002E0C91" w:rsidRDefault="003C7EF9">
      <w:pPr>
        <w:pStyle w:val="Textbody"/>
        <w:numPr>
          <w:ilvl w:val="1"/>
          <w:numId w:val="6"/>
        </w:numPr>
        <w:snapToGrid w:val="0"/>
        <w:spacing w:line="300" w:lineRule="auto"/>
        <w:ind w:left="2154" w:hanging="510"/>
        <w:jc w:val="both"/>
        <w:rPr>
          <w:rFonts w:ascii="標楷體" w:eastAsia="標楷體" w:hAnsi="標楷體"/>
          <w:bCs/>
          <w:color w:val="000000"/>
          <w:sz w:val="32"/>
          <w:szCs w:val="32"/>
        </w:rPr>
      </w:pPr>
      <w:r>
        <w:rPr>
          <w:rFonts w:ascii="標楷體" w:eastAsia="標楷體" w:hAnsi="標楷體"/>
          <w:bCs/>
          <w:color w:val="000000"/>
          <w:sz w:val="32"/>
          <w:szCs w:val="32"/>
        </w:rPr>
        <w:t>風力發電分組：召集人</w:t>
      </w:r>
      <w:proofErr w:type="gramStart"/>
      <w:r>
        <w:rPr>
          <w:rFonts w:ascii="標楷體" w:eastAsia="標楷體" w:hAnsi="標楷體"/>
          <w:bCs/>
          <w:color w:val="000000"/>
          <w:sz w:val="32"/>
          <w:szCs w:val="32"/>
        </w:rPr>
        <w:t>—</w:t>
      </w:r>
      <w:proofErr w:type="gramEnd"/>
      <w:r>
        <w:rPr>
          <w:rFonts w:ascii="標楷體" w:eastAsia="標楷體" w:hAnsi="標楷體"/>
          <w:bCs/>
          <w:color w:val="000000"/>
          <w:sz w:val="32"/>
          <w:szCs w:val="32"/>
        </w:rPr>
        <w:t>胡委員耀祖、副召集人</w:t>
      </w:r>
      <w:proofErr w:type="gramStart"/>
      <w:r>
        <w:rPr>
          <w:rFonts w:ascii="標楷體" w:eastAsia="標楷體" w:hAnsi="標楷體"/>
          <w:bCs/>
          <w:color w:val="000000"/>
          <w:sz w:val="32"/>
          <w:szCs w:val="32"/>
        </w:rPr>
        <w:t>—</w:t>
      </w:r>
      <w:proofErr w:type="gramEnd"/>
      <w:r>
        <w:rPr>
          <w:rFonts w:ascii="標楷體" w:eastAsia="標楷體" w:hAnsi="標楷體"/>
          <w:bCs/>
          <w:color w:val="000000"/>
          <w:sz w:val="32"/>
          <w:szCs w:val="32"/>
        </w:rPr>
        <w:t>楊委員鏡堂</w:t>
      </w:r>
    </w:p>
    <w:p w:rsidR="002E0C91" w:rsidRDefault="003C7EF9">
      <w:pPr>
        <w:pStyle w:val="Textbody"/>
        <w:numPr>
          <w:ilvl w:val="1"/>
          <w:numId w:val="6"/>
        </w:numPr>
        <w:snapToGrid w:val="0"/>
        <w:spacing w:line="300" w:lineRule="auto"/>
        <w:ind w:left="2154" w:hanging="510"/>
        <w:jc w:val="both"/>
        <w:rPr>
          <w:rFonts w:ascii="標楷體" w:eastAsia="標楷體" w:hAnsi="標楷體"/>
          <w:bCs/>
          <w:color w:val="000000"/>
          <w:sz w:val="32"/>
          <w:szCs w:val="32"/>
        </w:rPr>
      </w:pPr>
      <w:r>
        <w:rPr>
          <w:rFonts w:ascii="標楷體" w:eastAsia="標楷體" w:hAnsi="標楷體"/>
          <w:bCs/>
          <w:color w:val="000000"/>
          <w:sz w:val="32"/>
          <w:szCs w:val="32"/>
        </w:rPr>
        <w:t>生質能及其他再生能源：召集人</w:t>
      </w:r>
      <w:proofErr w:type="gramStart"/>
      <w:r>
        <w:rPr>
          <w:rFonts w:ascii="標楷體" w:eastAsia="標楷體" w:hAnsi="標楷體"/>
          <w:bCs/>
          <w:color w:val="000000"/>
          <w:sz w:val="32"/>
          <w:szCs w:val="32"/>
        </w:rPr>
        <w:t>—</w:t>
      </w:r>
      <w:r>
        <w:rPr>
          <w:rFonts w:ascii="標楷體" w:eastAsia="標楷體" w:hAnsi="標楷體"/>
          <w:bCs/>
          <w:color w:val="000000"/>
          <w:sz w:val="32"/>
          <w:szCs w:val="32"/>
        </w:rPr>
        <w:t>游</w:t>
      </w:r>
      <w:proofErr w:type="gramEnd"/>
      <w:r>
        <w:rPr>
          <w:rFonts w:ascii="標楷體" w:eastAsia="標楷體" w:hAnsi="標楷體"/>
          <w:bCs/>
          <w:color w:val="000000"/>
          <w:sz w:val="32"/>
          <w:szCs w:val="32"/>
        </w:rPr>
        <w:t>委員振偉、副召集人</w:t>
      </w:r>
      <w:proofErr w:type="gramStart"/>
      <w:r>
        <w:rPr>
          <w:rFonts w:ascii="標楷體" w:eastAsia="標楷體" w:hAnsi="標楷體"/>
          <w:bCs/>
          <w:color w:val="000000"/>
          <w:sz w:val="32"/>
          <w:szCs w:val="32"/>
        </w:rPr>
        <w:t>—</w:t>
      </w:r>
      <w:proofErr w:type="gramEnd"/>
      <w:r>
        <w:rPr>
          <w:rFonts w:ascii="標楷體" w:eastAsia="標楷體" w:hAnsi="標楷體"/>
          <w:bCs/>
          <w:color w:val="000000"/>
          <w:sz w:val="32"/>
          <w:szCs w:val="32"/>
        </w:rPr>
        <w:t>林委員華宇。</w:t>
      </w:r>
    </w:p>
    <w:p w:rsidR="002E0C91" w:rsidRDefault="003C7EF9">
      <w:pPr>
        <w:pStyle w:val="Textbody"/>
        <w:numPr>
          <w:ilvl w:val="0"/>
          <w:numId w:val="6"/>
        </w:numPr>
        <w:snapToGrid w:val="0"/>
        <w:spacing w:line="300" w:lineRule="auto"/>
        <w:jc w:val="both"/>
        <w:rPr>
          <w:rFonts w:ascii="標楷體" w:eastAsia="標楷體" w:hAnsi="標楷體"/>
          <w:bCs/>
          <w:color w:val="000000"/>
          <w:sz w:val="32"/>
          <w:szCs w:val="32"/>
        </w:rPr>
      </w:pPr>
      <w:proofErr w:type="gramStart"/>
      <w:r>
        <w:rPr>
          <w:rFonts w:ascii="標楷體" w:eastAsia="標楷體" w:hAnsi="標楷體"/>
          <w:bCs/>
          <w:color w:val="000000"/>
          <w:sz w:val="32"/>
          <w:szCs w:val="32"/>
        </w:rPr>
        <w:t>109</w:t>
      </w:r>
      <w:proofErr w:type="gramEnd"/>
      <w:r>
        <w:rPr>
          <w:rFonts w:ascii="標楷體" w:eastAsia="標楷體" w:hAnsi="標楷體"/>
          <w:bCs/>
          <w:color w:val="000000"/>
          <w:sz w:val="32"/>
          <w:szCs w:val="32"/>
        </w:rPr>
        <w:t>年度委員名單仍維持原則公開。</w:t>
      </w:r>
    </w:p>
    <w:p w:rsidR="002E0C91" w:rsidRDefault="003C7EF9">
      <w:pPr>
        <w:pStyle w:val="Textbody"/>
        <w:numPr>
          <w:ilvl w:val="0"/>
          <w:numId w:val="6"/>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原則</w:t>
      </w:r>
      <w:proofErr w:type="gramStart"/>
      <w:r>
        <w:rPr>
          <w:rFonts w:ascii="標楷體" w:eastAsia="標楷體" w:hAnsi="標楷體"/>
          <w:bCs/>
          <w:color w:val="000000"/>
          <w:sz w:val="32"/>
          <w:szCs w:val="32"/>
        </w:rPr>
        <w:t>同意躉購費率</w:t>
      </w:r>
      <w:proofErr w:type="gramEnd"/>
      <w:r>
        <w:rPr>
          <w:rFonts w:ascii="標楷體" w:eastAsia="標楷體" w:hAnsi="標楷體"/>
          <w:bCs/>
          <w:color w:val="000000"/>
          <w:sz w:val="32"/>
          <w:szCs w:val="32"/>
        </w:rPr>
        <w:t>審定原則，其他經分組會議討論議題所做之共同意見，提請至審定會確認參</w:t>
      </w:r>
      <w:proofErr w:type="gramStart"/>
      <w:r>
        <w:rPr>
          <w:rFonts w:ascii="標楷體" w:eastAsia="標楷體" w:hAnsi="標楷體"/>
          <w:bCs/>
          <w:color w:val="000000"/>
          <w:sz w:val="32"/>
          <w:szCs w:val="32"/>
        </w:rPr>
        <w:t>採</w:t>
      </w:r>
      <w:proofErr w:type="gramEnd"/>
      <w:r>
        <w:rPr>
          <w:rFonts w:ascii="標楷體" w:eastAsia="標楷體" w:hAnsi="標楷體"/>
          <w:bCs/>
          <w:color w:val="000000"/>
          <w:sz w:val="32"/>
          <w:szCs w:val="32"/>
        </w:rPr>
        <w:t>。</w:t>
      </w:r>
    </w:p>
    <w:p w:rsidR="002E0C91" w:rsidRDefault="003C7EF9">
      <w:pPr>
        <w:pStyle w:val="Textbody"/>
        <w:snapToGrid w:val="0"/>
        <w:spacing w:line="300" w:lineRule="auto"/>
        <w:ind w:left="850" w:hanging="564"/>
        <w:jc w:val="both"/>
      </w:pPr>
      <w:r>
        <w:rPr>
          <w:rFonts w:ascii="標楷體" w:eastAsia="標楷體" w:hAnsi="標楷體"/>
          <w:b/>
          <w:bCs/>
          <w:color w:val="000000"/>
          <w:sz w:val="32"/>
          <w:szCs w:val="32"/>
        </w:rPr>
        <w:t xml:space="preserve"> (</w:t>
      </w:r>
      <w:r>
        <w:rPr>
          <w:rFonts w:ascii="標楷體" w:eastAsia="標楷體" w:hAnsi="標楷體"/>
          <w:b/>
          <w:bCs/>
          <w:color w:val="000000"/>
          <w:sz w:val="32"/>
          <w:szCs w:val="32"/>
        </w:rPr>
        <w:t>二</w:t>
      </w:r>
      <w:r>
        <w:rPr>
          <w:rFonts w:ascii="標楷體" w:eastAsia="標楷體" w:hAnsi="標楷體"/>
          <w:b/>
          <w:bCs/>
          <w:color w:val="000000"/>
          <w:sz w:val="32"/>
          <w:szCs w:val="32"/>
        </w:rPr>
        <w:t>)</w:t>
      </w:r>
      <w:proofErr w:type="gramStart"/>
      <w:r>
        <w:rPr>
          <w:rFonts w:ascii="標楷體" w:eastAsia="標楷體" w:hAnsi="標楷體"/>
          <w:b/>
          <w:bCs/>
          <w:color w:val="000000"/>
          <w:sz w:val="32"/>
          <w:szCs w:val="32"/>
        </w:rPr>
        <w:t>109</w:t>
      </w:r>
      <w:proofErr w:type="gramEnd"/>
      <w:r>
        <w:rPr>
          <w:rFonts w:ascii="標楷體" w:eastAsia="標楷體" w:hAnsi="標楷體"/>
          <w:b/>
          <w:bCs/>
          <w:color w:val="000000"/>
          <w:sz w:val="32"/>
          <w:szCs w:val="32"/>
        </w:rPr>
        <w:t>年度再生能源</w:t>
      </w:r>
      <w:proofErr w:type="gramStart"/>
      <w:r>
        <w:rPr>
          <w:rFonts w:ascii="標楷體" w:eastAsia="標楷體" w:hAnsi="標楷體"/>
          <w:b/>
          <w:bCs/>
          <w:color w:val="000000"/>
          <w:sz w:val="32"/>
          <w:szCs w:val="32"/>
        </w:rPr>
        <w:t>電能躉購費率</w:t>
      </w:r>
      <w:proofErr w:type="gramEnd"/>
      <w:r>
        <w:rPr>
          <w:rFonts w:ascii="標楷體" w:eastAsia="標楷體" w:hAnsi="標楷體"/>
          <w:b/>
          <w:bCs/>
          <w:color w:val="000000"/>
          <w:sz w:val="32"/>
          <w:szCs w:val="32"/>
        </w:rPr>
        <w:t>計算公式</w:t>
      </w:r>
      <w:r>
        <w:rPr>
          <w:rFonts w:ascii="標楷體" w:eastAsia="標楷體" w:hAnsi="標楷體"/>
          <w:bCs/>
          <w:color w:val="000000"/>
          <w:sz w:val="32"/>
          <w:szCs w:val="32"/>
        </w:rPr>
        <w:t>(</w:t>
      </w:r>
      <w:r>
        <w:rPr>
          <w:rFonts w:ascii="標楷體" w:eastAsia="標楷體" w:hAnsi="標楷體"/>
          <w:bCs/>
          <w:color w:val="000000"/>
          <w:sz w:val="32"/>
          <w:szCs w:val="32"/>
        </w:rPr>
        <w:t>詳如附件</w:t>
      </w:r>
      <w:r>
        <w:rPr>
          <w:rFonts w:ascii="標楷體" w:eastAsia="標楷體" w:hAnsi="標楷體"/>
          <w:bCs/>
          <w:color w:val="000000"/>
          <w:sz w:val="32"/>
          <w:szCs w:val="32"/>
        </w:rPr>
        <w:t>5)</w:t>
      </w:r>
    </w:p>
    <w:p w:rsidR="002E0C91" w:rsidRDefault="003C7EF9">
      <w:pPr>
        <w:pStyle w:val="Textbody"/>
        <w:snapToGrid w:val="0"/>
        <w:spacing w:line="300" w:lineRule="auto"/>
        <w:ind w:left="975"/>
        <w:jc w:val="both"/>
        <w:rPr>
          <w:rFonts w:ascii="標楷體" w:eastAsia="標楷體" w:hAnsi="標楷體"/>
          <w:bCs/>
          <w:color w:val="000000"/>
          <w:sz w:val="32"/>
          <w:szCs w:val="32"/>
        </w:rPr>
      </w:pPr>
      <w:r>
        <w:rPr>
          <w:rFonts w:ascii="標楷體" w:eastAsia="標楷體" w:hAnsi="標楷體"/>
          <w:bCs/>
          <w:color w:val="000000"/>
          <w:sz w:val="32"/>
          <w:szCs w:val="32"/>
        </w:rPr>
        <w:t>發言重點：</w:t>
      </w:r>
    </w:p>
    <w:p w:rsidR="002E0C91" w:rsidRDefault="003C7EF9">
      <w:pPr>
        <w:pStyle w:val="Textbody"/>
        <w:numPr>
          <w:ilvl w:val="0"/>
          <w:numId w:val="7"/>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針對平均資金成本率之各項計算參數，通常銀行信用風險加碼</w:t>
      </w:r>
      <w:r>
        <w:rPr>
          <w:rFonts w:ascii="標楷體" w:eastAsia="標楷體" w:hAnsi="標楷體"/>
          <w:bCs/>
          <w:color w:val="000000"/>
          <w:sz w:val="32"/>
          <w:szCs w:val="32"/>
        </w:rPr>
        <w:t>(α)</w:t>
      </w:r>
      <w:r>
        <w:rPr>
          <w:rFonts w:ascii="標楷體" w:eastAsia="標楷體" w:hAnsi="標楷體"/>
          <w:bCs/>
          <w:color w:val="000000"/>
          <w:sz w:val="32"/>
          <w:szCs w:val="32"/>
        </w:rPr>
        <w:t>、</w:t>
      </w:r>
      <w:proofErr w:type="gramStart"/>
      <w:r>
        <w:rPr>
          <w:rFonts w:ascii="標楷體" w:eastAsia="標楷體" w:hAnsi="標楷體"/>
          <w:bCs/>
          <w:color w:val="000000"/>
          <w:sz w:val="32"/>
          <w:szCs w:val="32"/>
        </w:rPr>
        <w:t>風險溢酬</w:t>
      </w:r>
      <w:proofErr w:type="gramEnd"/>
      <w:r>
        <w:rPr>
          <w:rFonts w:ascii="標楷體" w:eastAsia="標楷體" w:hAnsi="標楷體"/>
          <w:bCs/>
          <w:color w:val="000000"/>
          <w:sz w:val="32"/>
          <w:szCs w:val="32"/>
        </w:rPr>
        <w:t>(β)</w:t>
      </w:r>
      <w:r>
        <w:rPr>
          <w:rFonts w:ascii="標楷體" w:eastAsia="標楷體" w:hAnsi="標楷體"/>
          <w:bCs/>
          <w:color w:val="000000"/>
          <w:sz w:val="32"/>
          <w:szCs w:val="32"/>
        </w:rPr>
        <w:t>等參數會隨金融市場情勢變動，建議平均資金成本率在第二次審定會召開前，於分組會議中進行討論。</w:t>
      </w:r>
    </w:p>
    <w:p w:rsidR="002E0C91" w:rsidRDefault="003C7EF9">
      <w:pPr>
        <w:pStyle w:val="Textbody"/>
        <w:numPr>
          <w:ilvl w:val="0"/>
          <w:numId w:val="7"/>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經函</w:t>
      </w:r>
      <w:proofErr w:type="gramStart"/>
      <w:r>
        <w:rPr>
          <w:rFonts w:ascii="標楷體" w:eastAsia="標楷體" w:hAnsi="標楷體"/>
          <w:bCs/>
          <w:color w:val="000000"/>
          <w:sz w:val="32"/>
          <w:szCs w:val="32"/>
        </w:rPr>
        <w:t>詢</w:t>
      </w:r>
      <w:proofErr w:type="gramEnd"/>
      <w:r>
        <w:rPr>
          <w:rFonts w:ascii="標楷體" w:eastAsia="標楷體" w:hAnsi="標楷體"/>
          <w:bCs/>
          <w:color w:val="000000"/>
          <w:sz w:val="32"/>
          <w:szCs w:val="32"/>
        </w:rPr>
        <w:t>相關公、協會及辦理分區業者座談會之意見蒐集結果，業者對</w:t>
      </w:r>
      <w:proofErr w:type="gramStart"/>
      <w:r>
        <w:rPr>
          <w:rFonts w:ascii="標楷體" w:eastAsia="標楷體" w:hAnsi="標楷體"/>
          <w:bCs/>
          <w:color w:val="000000"/>
          <w:sz w:val="32"/>
          <w:szCs w:val="32"/>
        </w:rPr>
        <w:t>108</w:t>
      </w:r>
      <w:r>
        <w:rPr>
          <w:rFonts w:ascii="標楷體" w:eastAsia="標楷體" w:hAnsi="標楷體"/>
          <w:bCs/>
          <w:color w:val="000000"/>
          <w:sz w:val="32"/>
          <w:szCs w:val="32"/>
        </w:rPr>
        <w:t>年度躉購費率</w:t>
      </w:r>
      <w:proofErr w:type="gramEnd"/>
      <w:r>
        <w:rPr>
          <w:rFonts w:ascii="標楷體" w:eastAsia="標楷體" w:hAnsi="標楷體"/>
          <w:bCs/>
          <w:color w:val="000000"/>
          <w:sz w:val="32"/>
          <w:szCs w:val="32"/>
        </w:rPr>
        <w:t>計算公式已有共同認知基礎，建議</w:t>
      </w:r>
      <w:proofErr w:type="gramStart"/>
      <w:r>
        <w:rPr>
          <w:rFonts w:ascii="標楷體" w:eastAsia="標楷體" w:hAnsi="標楷體"/>
          <w:bCs/>
          <w:color w:val="000000"/>
          <w:sz w:val="32"/>
          <w:szCs w:val="32"/>
        </w:rPr>
        <w:t>109</w:t>
      </w:r>
      <w:proofErr w:type="gramEnd"/>
      <w:r>
        <w:rPr>
          <w:rFonts w:ascii="標楷體" w:eastAsia="標楷體" w:hAnsi="標楷體"/>
          <w:bCs/>
          <w:color w:val="000000"/>
          <w:sz w:val="32"/>
          <w:szCs w:val="32"/>
        </w:rPr>
        <w:t>年度再生能源</w:t>
      </w:r>
      <w:proofErr w:type="gramStart"/>
      <w:r>
        <w:rPr>
          <w:rFonts w:ascii="標楷體" w:eastAsia="標楷體" w:hAnsi="標楷體"/>
          <w:bCs/>
          <w:color w:val="000000"/>
          <w:sz w:val="32"/>
          <w:szCs w:val="32"/>
        </w:rPr>
        <w:t>電能躉購費率</w:t>
      </w:r>
      <w:proofErr w:type="gramEnd"/>
      <w:r>
        <w:rPr>
          <w:rFonts w:ascii="標楷體" w:eastAsia="標楷體" w:hAnsi="標楷體"/>
          <w:bCs/>
          <w:color w:val="000000"/>
          <w:sz w:val="32"/>
          <w:szCs w:val="32"/>
        </w:rPr>
        <w:t>計算公式，維持</w:t>
      </w:r>
      <w:proofErr w:type="gramStart"/>
      <w:r>
        <w:rPr>
          <w:rFonts w:ascii="標楷體" w:eastAsia="標楷體" w:hAnsi="標楷體"/>
          <w:bCs/>
          <w:color w:val="000000"/>
          <w:sz w:val="32"/>
          <w:szCs w:val="32"/>
        </w:rPr>
        <w:t>108</w:t>
      </w:r>
      <w:proofErr w:type="gramEnd"/>
      <w:r>
        <w:rPr>
          <w:rFonts w:ascii="標楷體" w:eastAsia="標楷體" w:hAnsi="標楷體"/>
          <w:bCs/>
          <w:color w:val="000000"/>
          <w:sz w:val="32"/>
          <w:szCs w:val="32"/>
        </w:rPr>
        <w:t>年度相同。</w:t>
      </w:r>
    </w:p>
    <w:p w:rsidR="002E0C91" w:rsidRDefault="003C7EF9">
      <w:pPr>
        <w:pStyle w:val="Textbody"/>
        <w:snapToGrid w:val="0"/>
        <w:spacing w:line="300" w:lineRule="auto"/>
        <w:ind w:left="1871" w:hanging="907"/>
        <w:jc w:val="both"/>
      </w:pPr>
      <w:r>
        <w:rPr>
          <w:rFonts w:ascii="標楷體" w:eastAsia="標楷體" w:hAnsi="標楷體"/>
          <w:bCs/>
          <w:color w:val="000000"/>
          <w:sz w:val="32"/>
          <w:szCs w:val="32"/>
        </w:rPr>
        <w:t>決議</w:t>
      </w:r>
      <w:r>
        <w:rPr>
          <w:rFonts w:ascii="標楷體" w:eastAsia="標楷體" w:hAnsi="標楷體"/>
          <w:color w:val="000000"/>
          <w:sz w:val="32"/>
          <w:szCs w:val="32"/>
        </w:rPr>
        <w:t>：</w:t>
      </w:r>
    </w:p>
    <w:p w:rsidR="002E0C91" w:rsidRDefault="003C7EF9">
      <w:pPr>
        <w:pStyle w:val="Textbody"/>
        <w:numPr>
          <w:ilvl w:val="0"/>
          <w:numId w:val="8"/>
        </w:numPr>
        <w:snapToGrid w:val="0"/>
        <w:spacing w:line="300" w:lineRule="auto"/>
        <w:jc w:val="both"/>
        <w:rPr>
          <w:rFonts w:ascii="標楷體" w:eastAsia="標楷體" w:hAnsi="標楷體"/>
          <w:bCs/>
          <w:color w:val="000000"/>
          <w:sz w:val="32"/>
          <w:szCs w:val="32"/>
        </w:rPr>
      </w:pPr>
      <w:proofErr w:type="gramStart"/>
      <w:r>
        <w:rPr>
          <w:rFonts w:ascii="標楷體" w:eastAsia="標楷體" w:hAnsi="標楷體"/>
          <w:bCs/>
          <w:color w:val="000000"/>
          <w:sz w:val="32"/>
          <w:szCs w:val="32"/>
        </w:rPr>
        <w:t>109</w:t>
      </w:r>
      <w:proofErr w:type="gramEnd"/>
      <w:r>
        <w:rPr>
          <w:rFonts w:ascii="標楷體" w:eastAsia="標楷體" w:hAnsi="標楷體"/>
          <w:bCs/>
          <w:color w:val="000000"/>
          <w:sz w:val="32"/>
          <w:szCs w:val="32"/>
        </w:rPr>
        <w:t>年度再生能源</w:t>
      </w:r>
      <w:proofErr w:type="gramStart"/>
      <w:r>
        <w:rPr>
          <w:rFonts w:ascii="標楷體" w:eastAsia="標楷體" w:hAnsi="標楷體"/>
          <w:bCs/>
          <w:color w:val="000000"/>
          <w:sz w:val="32"/>
          <w:szCs w:val="32"/>
        </w:rPr>
        <w:t>電能躉購費率</w:t>
      </w:r>
      <w:proofErr w:type="gramEnd"/>
      <w:r>
        <w:rPr>
          <w:rFonts w:ascii="標楷體" w:eastAsia="標楷體" w:hAnsi="標楷體"/>
          <w:bCs/>
          <w:color w:val="000000"/>
          <w:sz w:val="32"/>
          <w:szCs w:val="32"/>
        </w:rPr>
        <w:t>計算公式，維持與</w:t>
      </w:r>
      <w:proofErr w:type="gramStart"/>
      <w:r>
        <w:rPr>
          <w:rFonts w:ascii="標楷體" w:eastAsia="標楷體" w:hAnsi="標楷體"/>
          <w:bCs/>
          <w:color w:val="000000"/>
          <w:sz w:val="32"/>
          <w:szCs w:val="32"/>
        </w:rPr>
        <w:t>108</w:t>
      </w:r>
      <w:proofErr w:type="gramEnd"/>
      <w:r>
        <w:rPr>
          <w:rFonts w:ascii="標楷體" w:eastAsia="標楷體" w:hAnsi="標楷體"/>
          <w:bCs/>
          <w:color w:val="000000"/>
          <w:sz w:val="32"/>
          <w:szCs w:val="32"/>
        </w:rPr>
        <w:t>年度相同。</w:t>
      </w:r>
    </w:p>
    <w:p w:rsidR="002E0C91" w:rsidRDefault="003C7EF9">
      <w:pPr>
        <w:pStyle w:val="Textbody"/>
        <w:numPr>
          <w:ilvl w:val="0"/>
          <w:numId w:val="8"/>
        </w:numPr>
        <w:snapToGrid w:val="0"/>
        <w:spacing w:line="300" w:lineRule="auto"/>
        <w:jc w:val="both"/>
      </w:pPr>
      <w:r>
        <w:rPr>
          <w:rFonts w:ascii="標楷體" w:eastAsia="標楷體" w:hAnsi="標楷體"/>
          <w:bCs/>
          <w:color w:val="000000"/>
          <w:sz w:val="32"/>
          <w:szCs w:val="32"/>
        </w:rPr>
        <w:t>針對平均資金成本率參數，</w:t>
      </w:r>
      <w:r>
        <w:rPr>
          <w:rFonts w:ascii="標楷體" w:eastAsia="標楷體" w:hAnsi="標楷體"/>
          <w:color w:val="000000"/>
          <w:sz w:val="32"/>
          <w:szCs w:val="32"/>
        </w:rPr>
        <w:t>建議提前於分組會議中進行討論，可先取得共同意見或討論方向後，續於審定會討論並決</w:t>
      </w:r>
      <w:r>
        <w:rPr>
          <w:rFonts w:ascii="標楷體" w:eastAsia="標楷體" w:hAnsi="標楷體"/>
          <w:color w:val="000000"/>
          <w:sz w:val="32"/>
          <w:szCs w:val="32"/>
        </w:rPr>
        <w:t>議</w:t>
      </w:r>
      <w:r>
        <w:rPr>
          <w:rFonts w:ascii="標楷體" w:eastAsia="標楷體" w:hAnsi="標楷體"/>
          <w:bCs/>
          <w:color w:val="000000"/>
          <w:sz w:val="32"/>
          <w:szCs w:val="32"/>
        </w:rPr>
        <w:t>。</w:t>
      </w:r>
    </w:p>
    <w:p w:rsidR="002E0C91" w:rsidRDefault="003C7EF9">
      <w:pPr>
        <w:pStyle w:val="Textbody"/>
        <w:snapToGrid w:val="0"/>
        <w:spacing w:line="300" w:lineRule="auto"/>
        <w:ind w:left="1247" w:hanging="794"/>
        <w:jc w:val="both"/>
      </w:pPr>
      <w:r>
        <w:rPr>
          <w:rFonts w:ascii="標楷體" w:eastAsia="標楷體" w:hAnsi="標楷體"/>
          <w:b/>
          <w:bCs/>
          <w:color w:val="000000"/>
          <w:sz w:val="32"/>
          <w:szCs w:val="32"/>
        </w:rPr>
        <w:t xml:space="preserve"> (</w:t>
      </w:r>
      <w:r>
        <w:rPr>
          <w:rFonts w:ascii="標楷體" w:eastAsia="標楷體" w:hAnsi="標楷體"/>
          <w:b/>
          <w:bCs/>
          <w:color w:val="000000"/>
          <w:sz w:val="32"/>
          <w:szCs w:val="32"/>
        </w:rPr>
        <w:t>三</w:t>
      </w:r>
      <w:r>
        <w:rPr>
          <w:rFonts w:ascii="標楷體" w:eastAsia="標楷體" w:hAnsi="標楷體"/>
          <w:b/>
          <w:bCs/>
          <w:color w:val="000000"/>
          <w:sz w:val="32"/>
          <w:szCs w:val="32"/>
        </w:rPr>
        <w:t>)</w:t>
      </w:r>
      <w:proofErr w:type="gramStart"/>
      <w:r>
        <w:rPr>
          <w:rFonts w:ascii="標楷體" w:eastAsia="標楷體" w:hAnsi="標楷體"/>
          <w:b/>
          <w:bCs/>
          <w:color w:val="000000"/>
          <w:sz w:val="32"/>
          <w:szCs w:val="32"/>
        </w:rPr>
        <w:t>109</w:t>
      </w:r>
      <w:proofErr w:type="gramEnd"/>
      <w:r>
        <w:rPr>
          <w:rFonts w:ascii="標楷體" w:eastAsia="標楷體" w:hAnsi="標楷體"/>
          <w:b/>
          <w:bCs/>
          <w:color w:val="000000"/>
          <w:sz w:val="32"/>
          <w:szCs w:val="32"/>
        </w:rPr>
        <w:t>年度其他類別再生能源</w:t>
      </w:r>
      <w:proofErr w:type="gramStart"/>
      <w:r>
        <w:rPr>
          <w:rFonts w:ascii="標楷體" w:eastAsia="標楷體" w:hAnsi="標楷體"/>
          <w:b/>
          <w:bCs/>
          <w:color w:val="000000"/>
          <w:sz w:val="32"/>
          <w:szCs w:val="32"/>
        </w:rPr>
        <w:t>電能躉購費率</w:t>
      </w:r>
      <w:proofErr w:type="gramEnd"/>
      <w:r>
        <w:rPr>
          <w:rFonts w:ascii="標楷體" w:eastAsia="標楷體" w:hAnsi="標楷體"/>
          <w:b/>
          <w:bCs/>
          <w:color w:val="000000"/>
          <w:sz w:val="32"/>
          <w:szCs w:val="32"/>
        </w:rPr>
        <w:t>適用基準</w:t>
      </w:r>
      <w:r>
        <w:rPr>
          <w:rFonts w:ascii="標楷體" w:eastAsia="標楷體" w:hAnsi="標楷體"/>
          <w:bCs/>
          <w:color w:val="000000"/>
          <w:sz w:val="32"/>
          <w:szCs w:val="32"/>
        </w:rPr>
        <w:t>(</w:t>
      </w:r>
      <w:r>
        <w:rPr>
          <w:rFonts w:ascii="標楷體" w:eastAsia="標楷體" w:hAnsi="標楷體"/>
          <w:bCs/>
          <w:color w:val="000000"/>
          <w:sz w:val="32"/>
          <w:szCs w:val="32"/>
        </w:rPr>
        <w:t>詳如附件</w:t>
      </w:r>
      <w:r>
        <w:rPr>
          <w:rFonts w:ascii="標楷體" w:eastAsia="標楷體" w:hAnsi="標楷體"/>
          <w:bCs/>
          <w:color w:val="000000"/>
          <w:sz w:val="32"/>
          <w:szCs w:val="32"/>
        </w:rPr>
        <w:t>6)</w:t>
      </w:r>
    </w:p>
    <w:p w:rsidR="002E0C91" w:rsidRDefault="003C7EF9">
      <w:pPr>
        <w:pStyle w:val="Textbody"/>
        <w:snapToGrid w:val="0"/>
        <w:spacing w:line="300" w:lineRule="auto"/>
        <w:ind w:left="990"/>
        <w:jc w:val="both"/>
        <w:rPr>
          <w:rFonts w:ascii="標楷體" w:eastAsia="標楷體" w:hAnsi="標楷體"/>
          <w:bCs/>
          <w:color w:val="000000"/>
          <w:sz w:val="32"/>
          <w:szCs w:val="32"/>
        </w:rPr>
      </w:pPr>
      <w:r>
        <w:rPr>
          <w:rFonts w:ascii="標楷體" w:eastAsia="標楷體" w:hAnsi="標楷體"/>
          <w:bCs/>
          <w:color w:val="000000"/>
          <w:sz w:val="32"/>
          <w:szCs w:val="32"/>
        </w:rPr>
        <w:t>發言重點：</w:t>
      </w:r>
    </w:p>
    <w:p w:rsidR="002E0C91" w:rsidRDefault="003C7EF9">
      <w:pPr>
        <w:pStyle w:val="Textbody"/>
        <w:numPr>
          <w:ilvl w:val="0"/>
          <w:numId w:val="9"/>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因「再生能源發展條例」修法後刪除「下限費率」之規定，使其他類別之再生能源發電設備需</w:t>
      </w:r>
      <w:proofErr w:type="gramStart"/>
      <w:r>
        <w:rPr>
          <w:rFonts w:ascii="標楷體" w:eastAsia="標楷體" w:hAnsi="標楷體"/>
          <w:bCs/>
          <w:color w:val="000000"/>
          <w:sz w:val="32"/>
          <w:szCs w:val="32"/>
        </w:rPr>
        <w:t>研議躉購費率</w:t>
      </w:r>
      <w:proofErr w:type="gramEnd"/>
      <w:r>
        <w:rPr>
          <w:rFonts w:ascii="標楷體" w:eastAsia="標楷體" w:hAnsi="標楷體"/>
          <w:bCs/>
          <w:color w:val="000000"/>
          <w:sz w:val="32"/>
          <w:szCs w:val="32"/>
        </w:rPr>
        <w:t>訂定方式。方案一是經程序受理且認定之永續利用能源，續依</w:t>
      </w:r>
      <w:proofErr w:type="gramStart"/>
      <w:r>
        <w:rPr>
          <w:rFonts w:ascii="標楷體" w:eastAsia="標楷體" w:hAnsi="標楷體"/>
          <w:bCs/>
          <w:color w:val="000000"/>
          <w:sz w:val="32"/>
          <w:szCs w:val="32"/>
        </w:rPr>
        <w:t>實際申</w:t>
      </w:r>
      <w:proofErr w:type="gramEnd"/>
      <w:r>
        <w:rPr>
          <w:rFonts w:ascii="標楷體" w:eastAsia="標楷體" w:hAnsi="標楷體"/>
          <w:bCs/>
          <w:color w:val="000000"/>
          <w:sz w:val="32"/>
          <w:szCs w:val="32"/>
        </w:rPr>
        <w:t>設情況訂定所適用之費率；方案二是立於替代能源角度以「迴避成本」作為</w:t>
      </w:r>
      <w:proofErr w:type="gramStart"/>
      <w:r>
        <w:rPr>
          <w:rFonts w:ascii="標楷體" w:eastAsia="標楷體" w:hAnsi="標楷體"/>
          <w:bCs/>
          <w:color w:val="000000"/>
          <w:sz w:val="32"/>
          <w:szCs w:val="32"/>
        </w:rPr>
        <w:t>其躉購費率</w:t>
      </w:r>
      <w:proofErr w:type="gramEnd"/>
      <w:r>
        <w:rPr>
          <w:rFonts w:ascii="標楷體" w:eastAsia="標楷體" w:hAnsi="標楷體"/>
          <w:bCs/>
          <w:color w:val="000000"/>
          <w:sz w:val="32"/>
          <w:szCs w:val="32"/>
        </w:rPr>
        <w:t>。</w:t>
      </w:r>
    </w:p>
    <w:p w:rsidR="002E0C91" w:rsidRDefault="003C7EF9">
      <w:pPr>
        <w:pStyle w:val="Textbody"/>
        <w:numPr>
          <w:ilvl w:val="0"/>
          <w:numId w:val="9"/>
        </w:numPr>
        <w:snapToGrid w:val="0"/>
        <w:spacing w:line="300" w:lineRule="auto"/>
        <w:jc w:val="both"/>
        <w:rPr>
          <w:rFonts w:ascii="標楷體" w:eastAsia="標楷體" w:hAnsi="標楷體"/>
          <w:bCs/>
          <w:color w:val="000000"/>
          <w:sz w:val="32"/>
          <w:szCs w:val="32"/>
        </w:rPr>
      </w:pPr>
      <w:r>
        <w:rPr>
          <w:rFonts w:ascii="標楷體" w:eastAsia="標楷體" w:hAnsi="標楷體"/>
          <w:bCs/>
          <w:color w:val="000000"/>
          <w:sz w:val="32"/>
          <w:szCs w:val="32"/>
        </w:rPr>
        <w:t>建議動態召開會議審定其他類別</w:t>
      </w:r>
      <w:proofErr w:type="gramStart"/>
      <w:r>
        <w:rPr>
          <w:rFonts w:ascii="標楷體" w:eastAsia="標楷體" w:hAnsi="標楷體"/>
          <w:bCs/>
          <w:color w:val="000000"/>
          <w:sz w:val="32"/>
          <w:szCs w:val="32"/>
        </w:rPr>
        <w:t>之躉購費率</w:t>
      </w:r>
      <w:proofErr w:type="gramEnd"/>
      <w:r>
        <w:rPr>
          <w:rFonts w:ascii="標楷體" w:eastAsia="標楷體" w:hAnsi="標楷體"/>
          <w:bCs/>
          <w:color w:val="000000"/>
          <w:sz w:val="32"/>
          <w:szCs w:val="32"/>
        </w:rPr>
        <w:t>，先認定其是否為再生能源，再依實際案例審議</w:t>
      </w:r>
      <w:proofErr w:type="gramStart"/>
      <w:r>
        <w:rPr>
          <w:rFonts w:ascii="標楷體" w:eastAsia="標楷體" w:hAnsi="標楷體"/>
          <w:bCs/>
          <w:color w:val="000000"/>
          <w:sz w:val="32"/>
          <w:szCs w:val="32"/>
        </w:rPr>
        <w:t>其躉購費率</w:t>
      </w:r>
      <w:proofErr w:type="gramEnd"/>
      <w:r>
        <w:rPr>
          <w:rFonts w:ascii="標楷體" w:eastAsia="標楷體" w:hAnsi="標楷體"/>
          <w:bCs/>
          <w:color w:val="000000"/>
          <w:sz w:val="32"/>
          <w:szCs w:val="32"/>
        </w:rPr>
        <w:t>。</w:t>
      </w:r>
    </w:p>
    <w:p w:rsidR="002E0C91" w:rsidRDefault="003C7EF9">
      <w:pPr>
        <w:pStyle w:val="Textbody"/>
        <w:snapToGrid w:val="0"/>
        <w:spacing w:line="300" w:lineRule="auto"/>
        <w:ind w:left="1928" w:hanging="964"/>
        <w:jc w:val="both"/>
        <w:rPr>
          <w:rFonts w:ascii="標楷體" w:eastAsia="標楷體" w:hAnsi="標楷體"/>
          <w:bCs/>
          <w:color w:val="000000"/>
          <w:sz w:val="32"/>
          <w:szCs w:val="32"/>
        </w:rPr>
      </w:pPr>
      <w:r>
        <w:rPr>
          <w:rFonts w:ascii="標楷體" w:eastAsia="標楷體" w:hAnsi="標楷體"/>
          <w:bCs/>
          <w:color w:val="000000"/>
          <w:sz w:val="32"/>
          <w:szCs w:val="32"/>
        </w:rPr>
        <w:t>決議：採用方案</w:t>
      </w:r>
      <w:proofErr w:type="gramStart"/>
      <w:r>
        <w:rPr>
          <w:rFonts w:ascii="標楷體" w:eastAsia="標楷體" w:hAnsi="標楷體"/>
          <w:bCs/>
          <w:color w:val="000000"/>
          <w:sz w:val="32"/>
          <w:szCs w:val="32"/>
        </w:rPr>
        <w:t>一</w:t>
      </w:r>
      <w:proofErr w:type="gramEnd"/>
      <w:r>
        <w:rPr>
          <w:rFonts w:ascii="標楷體" w:eastAsia="標楷體" w:hAnsi="標楷體"/>
          <w:bCs/>
          <w:color w:val="000000"/>
          <w:sz w:val="32"/>
          <w:szCs w:val="32"/>
        </w:rPr>
        <w:t>之擬定程序動態訂定費率，即基於適法性及合理性，建議由中央主管機關擬定可永續利用能源之認定程序，逐年受理並依</w:t>
      </w:r>
      <w:proofErr w:type="gramStart"/>
      <w:r>
        <w:rPr>
          <w:rFonts w:ascii="標楷體" w:eastAsia="標楷體" w:hAnsi="標楷體"/>
          <w:bCs/>
          <w:color w:val="000000"/>
          <w:sz w:val="32"/>
          <w:szCs w:val="32"/>
        </w:rPr>
        <w:t>實際申</w:t>
      </w:r>
      <w:proofErr w:type="gramEnd"/>
      <w:r>
        <w:rPr>
          <w:rFonts w:ascii="標楷體" w:eastAsia="標楷體" w:hAnsi="標楷體"/>
          <w:bCs/>
          <w:color w:val="000000"/>
          <w:sz w:val="32"/>
          <w:szCs w:val="32"/>
        </w:rPr>
        <w:t>設情況動態召開審定會訂定其所適用之費率。</w:t>
      </w:r>
    </w:p>
    <w:p w:rsidR="002E0C91" w:rsidRDefault="003C7EF9">
      <w:pPr>
        <w:pStyle w:val="Textbody"/>
        <w:spacing w:line="300" w:lineRule="auto"/>
        <w:jc w:val="both"/>
      </w:pPr>
      <w:proofErr w:type="gramStart"/>
      <w:r>
        <w:rPr>
          <w:rFonts w:ascii="標楷體" w:eastAsia="標楷體" w:hAnsi="標楷體"/>
          <w:color w:val="000000"/>
          <w:sz w:val="32"/>
          <w:szCs w:val="32"/>
        </w:rPr>
        <w:t>柒</w:t>
      </w:r>
      <w:proofErr w:type="gramEnd"/>
      <w:r>
        <w:rPr>
          <w:rFonts w:ascii="標楷體" w:eastAsia="標楷體" w:hAnsi="標楷體"/>
          <w:color w:val="000000"/>
          <w:sz w:val="32"/>
          <w:szCs w:val="32"/>
        </w:rPr>
        <w:t>、臨時動議：</w:t>
      </w:r>
      <w:r>
        <w:rPr>
          <w:rFonts w:ascii="標楷體" w:eastAsia="標楷體" w:hAnsi="標楷體"/>
          <w:color w:val="000000"/>
          <w:sz w:val="32"/>
          <w:szCs w:val="32"/>
        </w:rPr>
        <w:t>無</w:t>
      </w:r>
    </w:p>
    <w:p w:rsidR="002E0C91" w:rsidRDefault="003C7EF9">
      <w:pPr>
        <w:pStyle w:val="Textbody"/>
        <w:spacing w:line="300" w:lineRule="auto"/>
        <w:jc w:val="both"/>
      </w:pPr>
      <w:r>
        <w:rPr>
          <w:rFonts w:ascii="標楷體" w:eastAsia="標楷體" w:hAnsi="標楷體"/>
          <w:color w:val="000000"/>
          <w:sz w:val="32"/>
          <w:szCs w:val="32"/>
        </w:rPr>
        <w:t>捌、散會：</w:t>
      </w:r>
      <w:r>
        <w:rPr>
          <w:rFonts w:ascii="標楷體" w:eastAsia="標楷體" w:hAnsi="標楷體"/>
          <w:color w:val="000000"/>
          <w:sz w:val="32"/>
          <w:szCs w:val="32"/>
        </w:rPr>
        <w:t>(</w:t>
      </w:r>
      <w:r>
        <w:rPr>
          <w:rFonts w:ascii="標楷體" w:eastAsia="標楷體" w:hAnsi="標楷體"/>
          <w:color w:val="000000"/>
          <w:sz w:val="32"/>
          <w:szCs w:val="32"/>
        </w:rPr>
        <w:t>上午</w:t>
      </w:r>
      <w:r>
        <w:rPr>
          <w:rFonts w:ascii="標楷體" w:eastAsia="標楷體" w:hAnsi="標楷體"/>
          <w:color w:val="000000"/>
          <w:sz w:val="32"/>
          <w:szCs w:val="32"/>
        </w:rPr>
        <w:t>11</w:t>
      </w:r>
      <w:r>
        <w:rPr>
          <w:rFonts w:ascii="標楷體" w:eastAsia="標楷體" w:hAnsi="標楷體"/>
          <w:color w:val="000000"/>
          <w:sz w:val="32"/>
          <w:szCs w:val="32"/>
        </w:rPr>
        <w:t>時</w:t>
      </w:r>
      <w:r>
        <w:rPr>
          <w:rFonts w:ascii="標楷體" w:eastAsia="標楷體" w:hAnsi="標楷體"/>
          <w:color w:val="000000"/>
          <w:sz w:val="32"/>
          <w:szCs w:val="32"/>
        </w:rPr>
        <w:t>30</w:t>
      </w:r>
      <w:r>
        <w:rPr>
          <w:rFonts w:ascii="標楷體" w:eastAsia="標楷體" w:hAnsi="標楷體"/>
          <w:color w:val="000000"/>
          <w:sz w:val="32"/>
          <w:szCs w:val="32"/>
        </w:rPr>
        <w:t>分</w:t>
      </w:r>
      <w:r>
        <w:rPr>
          <w:rFonts w:ascii="標楷體" w:eastAsia="標楷體" w:hAnsi="標楷體"/>
          <w:color w:val="000000"/>
          <w:sz w:val="32"/>
          <w:szCs w:val="32"/>
        </w:rPr>
        <w:t>)</w:t>
      </w:r>
    </w:p>
    <w:sectPr w:rsidR="002E0C91">
      <w:footerReference w:type="default" r:id="rId7"/>
      <w:pgSz w:w="11906" w:h="16838"/>
      <w:pgMar w:top="851" w:right="1418" w:bottom="1134" w:left="1418"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C7EF9">
      <w:r>
        <w:separator/>
      </w:r>
    </w:p>
  </w:endnote>
  <w:endnote w:type="continuationSeparator" w:id="0">
    <w:p w:rsidR="00000000" w:rsidRDefault="003C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1AA" w:rsidRDefault="003C7EF9">
    <w:pPr>
      <w:pStyle w:val="a4"/>
      <w:jc w:val="center"/>
    </w:pPr>
    <w:r>
      <w:rPr>
        <w:rStyle w:val="aa"/>
      </w:rPr>
      <w:fldChar w:fldCharType="begin"/>
    </w:r>
    <w:r>
      <w:rPr>
        <w:rStyle w:val="aa"/>
      </w:rPr>
      <w:instrText xml:space="preserve"> PAGE </w:instrText>
    </w:r>
    <w:r>
      <w:rPr>
        <w:rStyle w:val="aa"/>
      </w:rPr>
      <w:fldChar w:fldCharType="separate"/>
    </w:r>
    <w:r>
      <w:rPr>
        <w:rStyle w:val="aa"/>
      </w:rPr>
      <w:t>5</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C7EF9">
      <w:r>
        <w:rPr>
          <w:color w:val="000000"/>
        </w:rPr>
        <w:separator/>
      </w:r>
    </w:p>
  </w:footnote>
  <w:footnote w:type="continuationSeparator" w:id="0">
    <w:p w:rsidR="00000000" w:rsidRDefault="003C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226"/>
    <w:multiLevelType w:val="multilevel"/>
    <w:tmpl w:val="3222B78C"/>
    <w:lvl w:ilvl="0">
      <w:start w:val="1"/>
      <w:numFmt w:val="decimal"/>
      <w:lvlText w:val="%1."/>
      <w:lvlJc w:val="left"/>
      <w:pPr>
        <w:ind w:left="1695" w:hanging="360"/>
      </w:pPr>
      <w:rPr>
        <w:sz w:val="32"/>
        <w:szCs w:val="32"/>
      </w:rPr>
    </w:lvl>
    <w:lvl w:ilvl="1">
      <w:start w:val="1"/>
      <w:numFmt w:val="decimal"/>
      <w:lvlText w:val="%2."/>
      <w:lvlJc w:val="left"/>
      <w:pPr>
        <w:ind w:left="2055" w:hanging="360"/>
      </w:pPr>
      <w:rPr>
        <w:sz w:val="32"/>
        <w:szCs w:val="32"/>
      </w:rPr>
    </w:lvl>
    <w:lvl w:ilvl="2">
      <w:start w:val="1"/>
      <w:numFmt w:val="decimal"/>
      <w:lvlText w:val="%3."/>
      <w:lvlJc w:val="left"/>
      <w:pPr>
        <w:ind w:left="2415" w:hanging="360"/>
      </w:pPr>
      <w:rPr>
        <w:sz w:val="32"/>
        <w:szCs w:val="32"/>
      </w:rPr>
    </w:lvl>
    <w:lvl w:ilvl="3">
      <w:start w:val="1"/>
      <w:numFmt w:val="decimal"/>
      <w:lvlText w:val="%4."/>
      <w:lvlJc w:val="left"/>
      <w:pPr>
        <w:ind w:left="2775" w:hanging="360"/>
      </w:pPr>
      <w:rPr>
        <w:sz w:val="32"/>
        <w:szCs w:val="32"/>
      </w:rPr>
    </w:lvl>
    <w:lvl w:ilvl="4">
      <w:start w:val="1"/>
      <w:numFmt w:val="decimal"/>
      <w:lvlText w:val="%5."/>
      <w:lvlJc w:val="left"/>
      <w:pPr>
        <w:ind w:left="3135" w:hanging="360"/>
      </w:pPr>
      <w:rPr>
        <w:sz w:val="32"/>
        <w:szCs w:val="32"/>
      </w:rPr>
    </w:lvl>
    <w:lvl w:ilvl="5">
      <w:start w:val="1"/>
      <w:numFmt w:val="decimal"/>
      <w:lvlText w:val="%6."/>
      <w:lvlJc w:val="left"/>
      <w:pPr>
        <w:ind w:left="3495" w:hanging="360"/>
      </w:pPr>
      <w:rPr>
        <w:sz w:val="32"/>
        <w:szCs w:val="32"/>
      </w:rPr>
    </w:lvl>
    <w:lvl w:ilvl="6">
      <w:start w:val="1"/>
      <w:numFmt w:val="decimal"/>
      <w:lvlText w:val="%7."/>
      <w:lvlJc w:val="left"/>
      <w:pPr>
        <w:ind w:left="3855" w:hanging="360"/>
      </w:pPr>
      <w:rPr>
        <w:sz w:val="32"/>
        <w:szCs w:val="32"/>
      </w:rPr>
    </w:lvl>
    <w:lvl w:ilvl="7">
      <w:start w:val="1"/>
      <w:numFmt w:val="decimal"/>
      <w:lvlText w:val="%8."/>
      <w:lvlJc w:val="left"/>
      <w:pPr>
        <w:ind w:left="4215" w:hanging="360"/>
      </w:pPr>
      <w:rPr>
        <w:sz w:val="32"/>
        <w:szCs w:val="32"/>
      </w:rPr>
    </w:lvl>
    <w:lvl w:ilvl="8">
      <w:start w:val="1"/>
      <w:numFmt w:val="decimal"/>
      <w:lvlText w:val="%9."/>
      <w:lvlJc w:val="left"/>
      <w:pPr>
        <w:ind w:left="4575" w:hanging="360"/>
      </w:pPr>
      <w:rPr>
        <w:sz w:val="32"/>
        <w:szCs w:val="32"/>
      </w:rPr>
    </w:lvl>
  </w:abstractNum>
  <w:abstractNum w:abstractNumId="1" w15:restartNumberingAfterBreak="0">
    <w:nsid w:val="194E0419"/>
    <w:multiLevelType w:val="multilevel"/>
    <w:tmpl w:val="C19C080C"/>
    <w:lvl w:ilvl="0">
      <w:start w:val="1"/>
      <w:numFmt w:val="decimal"/>
      <w:lvlText w:val="%1."/>
      <w:lvlJc w:val="left"/>
      <w:pPr>
        <w:ind w:left="1684" w:hanging="360"/>
      </w:pPr>
      <w:rPr>
        <w:sz w:val="32"/>
        <w:szCs w:val="32"/>
      </w:rPr>
    </w:lvl>
    <w:lvl w:ilvl="1">
      <w:start w:val="1"/>
      <w:numFmt w:val="decimal"/>
      <w:lvlText w:val="%2."/>
      <w:lvlJc w:val="left"/>
      <w:pPr>
        <w:ind w:left="2044" w:hanging="360"/>
      </w:pPr>
      <w:rPr>
        <w:sz w:val="32"/>
        <w:szCs w:val="32"/>
      </w:rPr>
    </w:lvl>
    <w:lvl w:ilvl="2">
      <w:start w:val="1"/>
      <w:numFmt w:val="decimal"/>
      <w:lvlText w:val="%3."/>
      <w:lvlJc w:val="left"/>
      <w:pPr>
        <w:ind w:left="2404" w:hanging="360"/>
      </w:pPr>
      <w:rPr>
        <w:sz w:val="32"/>
        <w:szCs w:val="32"/>
      </w:rPr>
    </w:lvl>
    <w:lvl w:ilvl="3">
      <w:start w:val="1"/>
      <w:numFmt w:val="decimal"/>
      <w:lvlText w:val="%4."/>
      <w:lvlJc w:val="left"/>
      <w:pPr>
        <w:ind w:left="2764" w:hanging="360"/>
      </w:pPr>
      <w:rPr>
        <w:sz w:val="32"/>
        <w:szCs w:val="32"/>
      </w:rPr>
    </w:lvl>
    <w:lvl w:ilvl="4">
      <w:start w:val="1"/>
      <w:numFmt w:val="decimal"/>
      <w:lvlText w:val="%5."/>
      <w:lvlJc w:val="left"/>
      <w:pPr>
        <w:ind w:left="3124" w:hanging="360"/>
      </w:pPr>
      <w:rPr>
        <w:sz w:val="32"/>
        <w:szCs w:val="32"/>
      </w:rPr>
    </w:lvl>
    <w:lvl w:ilvl="5">
      <w:start w:val="1"/>
      <w:numFmt w:val="decimal"/>
      <w:lvlText w:val="%6."/>
      <w:lvlJc w:val="left"/>
      <w:pPr>
        <w:ind w:left="3484" w:hanging="360"/>
      </w:pPr>
      <w:rPr>
        <w:sz w:val="32"/>
        <w:szCs w:val="32"/>
      </w:rPr>
    </w:lvl>
    <w:lvl w:ilvl="6">
      <w:start w:val="1"/>
      <w:numFmt w:val="decimal"/>
      <w:lvlText w:val="%7."/>
      <w:lvlJc w:val="left"/>
      <w:pPr>
        <w:ind w:left="3844" w:hanging="360"/>
      </w:pPr>
      <w:rPr>
        <w:sz w:val="32"/>
        <w:szCs w:val="32"/>
      </w:rPr>
    </w:lvl>
    <w:lvl w:ilvl="7">
      <w:start w:val="1"/>
      <w:numFmt w:val="decimal"/>
      <w:lvlText w:val="%8."/>
      <w:lvlJc w:val="left"/>
      <w:pPr>
        <w:ind w:left="4204" w:hanging="360"/>
      </w:pPr>
      <w:rPr>
        <w:sz w:val="32"/>
        <w:szCs w:val="32"/>
      </w:rPr>
    </w:lvl>
    <w:lvl w:ilvl="8">
      <w:start w:val="1"/>
      <w:numFmt w:val="decimal"/>
      <w:lvlText w:val="%9."/>
      <w:lvlJc w:val="left"/>
      <w:pPr>
        <w:ind w:left="4564" w:hanging="360"/>
      </w:pPr>
      <w:rPr>
        <w:sz w:val="32"/>
        <w:szCs w:val="32"/>
      </w:rPr>
    </w:lvl>
  </w:abstractNum>
  <w:abstractNum w:abstractNumId="2" w15:restartNumberingAfterBreak="0">
    <w:nsid w:val="24160FA0"/>
    <w:multiLevelType w:val="multilevel"/>
    <w:tmpl w:val="2C342A68"/>
    <w:lvl w:ilvl="0">
      <w:start w:val="1"/>
      <w:numFmt w:val="decimal"/>
      <w:lvlText w:val="%1."/>
      <w:lvlJc w:val="left"/>
      <w:pPr>
        <w:ind w:left="1570" w:hanging="360"/>
      </w:pPr>
      <w:rPr>
        <w:sz w:val="32"/>
        <w:szCs w:val="32"/>
      </w:rPr>
    </w:lvl>
    <w:lvl w:ilvl="1">
      <w:start w:val="1"/>
      <w:numFmt w:val="decimal"/>
      <w:lvlText w:val="%2."/>
      <w:lvlJc w:val="left"/>
      <w:pPr>
        <w:ind w:left="1930" w:hanging="360"/>
      </w:pPr>
      <w:rPr>
        <w:sz w:val="32"/>
        <w:szCs w:val="32"/>
      </w:rPr>
    </w:lvl>
    <w:lvl w:ilvl="2">
      <w:start w:val="1"/>
      <w:numFmt w:val="decimal"/>
      <w:lvlText w:val="%3."/>
      <w:lvlJc w:val="left"/>
      <w:pPr>
        <w:ind w:left="2290" w:hanging="360"/>
      </w:pPr>
      <w:rPr>
        <w:sz w:val="32"/>
        <w:szCs w:val="32"/>
      </w:rPr>
    </w:lvl>
    <w:lvl w:ilvl="3">
      <w:start w:val="1"/>
      <w:numFmt w:val="decimal"/>
      <w:lvlText w:val="%4."/>
      <w:lvlJc w:val="left"/>
      <w:pPr>
        <w:ind w:left="2650" w:hanging="360"/>
      </w:pPr>
      <w:rPr>
        <w:sz w:val="32"/>
        <w:szCs w:val="32"/>
      </w:rPr>
    </w:lvl>
    <w:lvl w:ilvl="4">
      <w:start w:val="1"/>
      <w:numFmt w:val="decimal"/>
      <w:lvlText w:val="%5."/>
      <w:lvlJc w:val="left"/>
      <w:pPr>
        <w:ind w:left="3010" w:hanging="360"/>
      </w:pPr>
      <w:rPr>
        <w:sz w:val="32"/>
        <w:szCs w:val="32"/>
      </w:rPr>
    </w:lvl>
    <w:lvl w:ilvl="5">
      <w:start w:val="1"/>
      <w:numFmt w:val="decimal"/>
      <w:lvlText w:val="%6."/>
      <w:lvlJc w:val="left"/>
      <w:pPr>
        <w:ind w:left="3370" w:hanging="360"/>
      </w:pPr>
      <w:rPr>
        <w:sz w:val="32"/>
        <w:szCs w:val="32"/>
      </w:rPr>
    </w:lvl>
    <w:lvl w:ilvl="6">
      <w:start w:val="1"/>
      <w:numFmt w:val="decimal"/>
      <w:lvlText w:val="%7."/>
      <w:lvlJc w:val="left"/>
      <w:pPr>
        <w:ind w:left="3730" w:hanging="360"/>
      </w:pPr>
      <w:rPr>
        <w:sz w:val="32"/>
        <w:szCs w:val="32"/>
      </w:rPr>
    </w:lvl>
    <w:lvl w:ilvl="7">
      <w:start w:val="1"/>
      <w:numFmt w:val="decimal"/>
      <w:lvlText w:val="%8."/>
      <w:lvlJc w:val="left"/>
      <w:pPr>
        <w:ind w:left="4090" w:hanging="360"/>
      </w:pPr>
      <w:rPr>
        <w:sz w:val="32"/>
        <w:szCs w:val="32"/>
      </w:rPr>
    </w:lvl>
    <w:lvl w:ilvl="8">
      <w:start w:val="1"/>
      <w:numFmt w:val="decimal"/>
      <w:lvlText w:val="%9."/>
      <w:lvlJc w:val="left"/>
      <w:pPr>
        <w:ind w:left="4450" w:hanging="360"/>
      </w:pPr>
      <w:rPr>
        <w:sz w:val="32"/>
        <w:szCs w:val="32"/>
      </w:rPr>
    </w:lvl>
  </w:abstractNum>
  <w:abstractNum w:abstractNumId="3" w15:restartNumberingAfterBreak="0">
    <w:nsid w:val="45260E62"/>
    <w:multiLevelType w:val="multilevel"/>
    <w:tmpl w:val="F81A9A5E"/>
    <w:lvl w:ilvl="0">
      <w:start w:val="1"/>
      <w:numFmt w:val="decimal"/>
      <w:lvlText w:val="%1."/>
      <w:lvlJc w:val="left"/>
      <w:pPr>
        <w:ind w:left="1710" w:hanging="360"/>
      </w:pPr>
      <w:rPr>
        <w:sz w:val="32"/>
        <w:szCs w:val="32"/>
      </w:rPr>
    </w:lvl>
    <w:lvl w:ilvl="1">
      <w:start w:val="1"/>
      <w:numFmt w:val="decimal"/>
      <w:lvlText w:val="%2."/>
      <w:lvlJc w:val="left"/>
      <w:pPr>
        <w:ind w:left="2070" w:hanging="360"/>
      </w:pPr>
      <w:rPr>
        <w:sz w:val="32"/>
        <w:szCs w:val="32"/>
      </w:rPr>
    </w:lvl>
    <w:lvl w:ilvl="2">
      <w:start w:val="1"/>
      <w:numFmt w:val="decimal"/>
      <w:lvlText w:val="%3."/>
      <w:lvlJc w:val="left"/>
      <w:pPr>
        <w:ind w:left="2430" w:hanging="360"/>
      </w:pPr>
      <w:rPr>
        <w:sz w:val="32"/>
        <w:szCs w:val="32"/>
      </w:rPr>
    </w:lvl>
    <w:lvl w:ilvl="3">
      <w:start w:val="1"/>
      <w:numFmt w:val="decimal"/>
      <w:lvlText w:val="%4."/>
      <w:lvlJc w:val="left"/>
      <w:pPr>
        <w:ind w:left="2790" w:hanging="360"/>
      </w:pPr>
      <w:rPr>
        <w:sz w:val="32"/>
        <w:szCs w:val="32"/>
      </w:rPr>
    </w:lvl>
    <w:lvl w:ilvl="4">
      <w:start w:val="1"/>
      <w:numFmt w:val="decimal"/>
      <w:lvlText w:val="%5."/>
      <w:lvlJc w:val="left"/>
      <w:pPr>
        <w:ind w:left="3150" w:hanging="360"/>
      </w:pPr>
      <w:rPr>
        <w:sz w:val="32"/>
        <w:szCs w:val="32"/>
      </w:rPr>
    </w:lvl>
    <w:lvl w:ilvl="5">
      <w:start w:val="1"/>
      <w:numFmt w:val="decimal"/>
      <w:lvlText w:val="%6."/>
      <w:lvlJc w:val="left"/>
      <w:pPr>
        <w:ind w:left="3510" w:hanging="360"/>
      </w:pPr>
      <w:rPr>
        <w:sz w:val="32"/>
        <w:szCs w:val="32"/>
      </w:rPr>
    </w:lvl>
    <w:lvl w:ilvl="6">
      <w:start w:val="1"/>
      <w:numFmt w:val="decimal"/>
      <w:lvlText w:val="%7."/>
      <w:lvlJc w:val="left"/>
      <w:pPr>
        <w:ind w:left="3870" w:hanging="360"/>
      </w:pPr>
      <w:rPr>
        <w:sz w:val="32"/>
        <w:szCs w:val="32"/>
      </w:rPr>
    </w:lvl>
    <w:lvl w:ilvl="7">
      <w:start w:val="1"/>
      <w:numFmt w:val="decimal"/>
      <w:lvlText w:val="%8."/>
      <w:lvlJc w:val="left"/>
      <w:pPr>
        <w:ind w:left="4230" w:hanging="360"/>
      </w:pPr>
      <w:rPr>
        <w:sz w:val="32"/>
        <w:szCs w:val="32"/>
      </w:rPr>
    </w:lvl>
    <w:lvl w:ilvl="8">
      <w:start w:val="1"/>
      <w:numFmt w:val="decimal"/>
      <w:lvlText w:val="%9."/>
      <w:lvlJc w:val="left"/>
      <w:pPr>
        <w:ind w:left="4590" w:hanging="360"/>
      </w:pPr>
      <w:rPr>
        <w:sz w:val="32"/>
        <w:szCs w:val="32"/>
      </w:rPr>
    </w:lvl>
  </w:abstractNum>
  <w:abstractNum w:abstractNumId="4" w15:restartNumberingAfterBreak="0">
    <w:nsid w:val="47C33BCD"/>
    <w:multiLevelType w:val="multilevel"/>
    <w:tmpl w:val="C03EB8AA"/>
    <w:lvl w:ilvl="0">
      <w:start w:val="1"/>
      <w:numFmt w:val="decimal"/>
      <w:lvlText w:val="%1."/>
      <w:lvlJc w:val="left"/>
      <w:pPr>
        <w:ind w:left="1684" w:hanging="360"/>
      </w:pPr>
      <w:rPr>
        <w:sz w:val="32"/>
        <w:szCs w:val="32"/>
      </w:rPr>
    </w:lvl>
    <w:lvl w:ilvl="1">
      <w:start w:val="1"/>
      <w:numFmt w:val="decimal"/>
      <w:lvlText w:val="(%2)"/>
      <w:lvlJc w:val="left"/>
      <w:pPr>
        <w:ind w:left="2044" w:hanging="360"/>
      </w:pPr>
      <w:rPr>
        <w:sz w:val="32"/>
        <w:szCs w:val="32"/>
      </w:rPr>
    </w:lvl>
    <w:lvl w:ilvl="2">
      <w:start w:val="1"/>
      <w:numFmt w:val="decimal"/>
      <w:lvlText w:val="%3."/>
      <w:lvlJc w:val="left"/>
      <w:pPr>
        <w:ind w:left="2404" w:hanging="360"/>
      </w:pPr>
      <w:rPr>
        <w:sz w:val="32"/>
        <w:szCs w:val="32"/>
      </w:rPr>
    </w:lvl>
    <w:lvl w:ilvl="3">
      <w:start w:val="1"/>
      <w:numFmt w:val="decimal"/>
      <w:lvlText w:val="%4."/>
      <w:lvlJc w:val="left"/>
      <w:pPr>
        <w:ind w:left="2764" w:hanging="360"/>
      </w:pPr>
      <w:rPr>
        <w:sz w:val="32"/>
        <w:szCs w:val="32"/>
      </w:rPr>
    </w:lvl>
    <w:lvl w:ilvl="4">
      <w:start w:val="1"/>
      <w:numFmt w:val="decimal"/>
      <w:lvlText w:val="%5."/>
      <w:lvlJc w:val="left"/>
      <w:pPr>
        <w:ind w:left="3124" w:hanging="360"/>
      </w:pPr>
      <w:rPr>
        <w:sz w:val="32"/>
        <w:szCs w:val="32"/>
      </w:rPr>
    </w:lvl>
    <w:lvl w:ilvl="5">
      <w:start w:val="1"/>
      <w:numFmt w:val="decimal"/>
      <w:lvlText w:val="%6."/>
      <w:lvlJc w:val="left"/>
      <w:pPr>
        <w:ind w:left="3484" w:hanging="360"/>
      </w:pPr>
      <w:rPr>
        <w:sz w:val="32"/>
        <w:szCs w:val="32"/>
      </w:rPr>
    </w:lvl>
    <w:lvl w:ilvl="6">
      <w:start w:val="1"/>
      <w:numFmt w:val="decimal"/>
      <w:lvlText w:val="%7."/>
      <w:lvlJc w:val="left"/>
      <w:pPr>
        <w:ind w:left="3844" w:hanging="360"/>
      </w:pPr>
      <w:rPr>
        <w:sz w:val="32"/>
        <w:szCs w:val="32"/>
      </w:rPr>
    </w:lvl>
    <w:lvl w:ilvl="7">
      <w:start w:val="1"/>
      <w:numFmt w:val="decimal"/>
      <w:lvlText w:val="%8."/>
      <w:lvlJc w:val="left"/>
      <w:pPr>
        <w:ind w:left="4204" w:hanging="360"/>
      </w:pPr>
      <w:rPr>
        <w:sz w:val="32"/>
        <w:szCs w:val="32"/>
      </w:rPr>
    </w:lvl>
    <w:lvl w:ilvl="8">
      <w:start w:val="1"/>
      <w:numFmt w:val="decimal"/>
      <w:lvlText w:val="%9."/>
      <w:lvlJc w:val="left"/>
      <w:pPr>
        <w:ind w:left="4564" w:hanging="360"/>
      </w:pPr>
      <w:rPr>
        <w:sz w:val="32"/>
        <w:szCs w:val="32"/>
      </w:rPr>
    </w:lvl>
  </w:abstractNum>
  <w:abstractNum w:abstractNumId="5" w15:restartNumberingAfterBreak="0">
    <w:nsid w:val="4D405859"/>
    <w:multiLevelType w:val="multilevel"/>
    <w:tmpl w:val="2786A7E2"/>
    <w:lvl w:ilvl="0">
      <w:start w:val="1"/>
      <w:numFmt w:val="decimal"/>
      <w:lvlText w:val="%1."/>
      <w:lvlJc w:val="left"/>
      <w:pPr>
        <w:ind w:left="1684" w:hanging="360"/>
      </w:pPr>
      <w:rPr>
        <w:sz w:val="32"/>
        <w:szCs w:val="32"/>
      </w:rPr>
    </w:lvl>
    <w:lvl w:ilvl="1">
      <w:start w:val="1"/>
      <w:numFmt w:val="decimal"/>
      <w:lvlText w:val="%2."/>
      <w:lvlJc w:val="left"/>
      <w:pPr>
        <w:ind w:left="2044" w:hanging="360"/>
      </w:pPr>
      <w:rPr>
        <w:sz w:val="32"/>
        <w:szCs w:val="32"/>
      </w:rPr>
    </w:lvl>
    <w:lvl w:ilvl="2">
      <w:start w:val="1"/>
      <w:numFmt w:val="decimal"/>
      <w:lvlText w:val="%3."/>
      <w:lvlJc w:val="left"/>
      <w:pPr>
        <w:ind w:left="2404" w:hanging="360"/>
      </w:pPr>
      <w:rPr>
        <w:sz w:val="32"/>
        <w:szCs w:val="32"/>
      </w:rPr>
    </w:lvl>
    <w:lvl w:ilvl="3">
      <w:start w:val="1"/>
      <w:numFmt w:val="decimal"/>
      <w:lvlText w:val="%4."/>
      <w:lvlJc w:val="left"/>
      <w:pPr>
        <w:ind w:left="2764" w:hanging="360"/>
      </w:pPr>
      <w:rPr>
        <w:sz w:val="32"/>
        <w:szCs w:val="32"/>
      </w:rPr>
    </w:lvl>
    <w:lvl w:ilvl="4">
      <w:start w:val="1"/>
      <w:numFmt w:val="decimal"/>
      <w:lvlText w:val="%5."/>
      <w:lvlJc w:val="left"/>
      <w:pPr>
        <w:ind w:left="3124" w:hanging="360"/>
      </w:pPr>
      <w:rPr>
        <w:sz w:val="32"/>
        <w:szCs w:val="32"/>
      </w:rPr>
    </w:lvl>
    <w:lvl w:ilvl="5">
      <w:start w:val="1"/>
      <w:numFmt w:val="decimal"/>
      <w:lvlText w:val="%6."/>
      <w:lvlJc w:val="left"/>
      <w:pPr>
        <w:ind w:left="3484" w:hanging="360"/>
      </w:pPr>
      <w:rPr>
        <w:sz w:val="32"/>
        <w:szCs w:val="32"/>
      </w:rPr>
    </w:lvl>
    <w:lvl w:ilvl="6">
      <w:start w:val="1"/>
      <w:numFmt w:val="decimal"/>
      <w:lvlText w:val="%7."/>
      <w:lvlJc w:val="left"/>
      <w:pPr>
        <w:ind w:left="3844" w:hanging="360"/>
      </w:pPr>
      <w:rPr>
        <w:sz w:val="32"/>
        <w:szCs w:val="32"/>
      </w:rPr>
    </w:lvl>
    <w:lvl w:ilvl="7">
      <w:start w:val="1"/>
      <w:numFmt w:val="decimal"/>
      <w:lvlText w:val="%8."/>
      <w:lvlJc w:val="left"/>
      <w:pPr>
        <w:ind w:left="4204" w:hanging="360"/>
      </w:pPr>
      <w:rPr>
        <w:sz w:val="32"/>
        <w:szCs w:val="32"/>
      </w:rPr>
    </w:lvl>
    <w:lvl w:ilvl="8">
      <w:start w:val="1"/>
      <w:numFmt w:val="decimal"/>
      <w:lvlText w:val="%9."/>
      <w:lvlJc w:val="left"/>
      <w:pPr>
        <w:ind w:left="4564" w:hanging="360"/>
      </w:pPr>
      <w:rPr>
        <w:sz w:val="32"/>
        <w:szCs w:val="32"/>
      </w:rPr>
    </w:lvl>
  </w:abstractNum>
  <w:abstractNum w:abstractNumId="6" w15:restartNumberingAfterBreak="0">
    <w:nsid w:val="53814347"/>
    <w:multiLevelType w:val="multilevel"/>
    <w:tmpl w:val="788AC958"/>
    <w:lvl w:ilvl="0">
      <w:start w:val="1"/>
      <w:numFmt w:val="decimal"/>
      <w:lvlText w:val="%1."/>
      <w:lvlJc w:val="left"/>
      <w:pPr>
        <w:ind w:left="1695" w:hanging="360"/>
      </w:pPr>
      <w:rPr>
        <w:sz w:val="32"/>
        <w:szCs w:val="32"/>
      </w:rPr>
    </w:lvl>
    <w:lvl w:ilvl="1">
      <w:start w:val="1"/>
      <w:numFmt w:val="decimal"/>
      <w:lvlText w:val="%2."/>
      <w:lvlJc w:val="left"/>
      <w:pPr>
        <w:ind w:left="2055" w:hanging="360"/>
      </w:pPr>
      <w:rPr>
        <w:sz w:val="32"/>
        <w:szCs w:val="32"/>
      </w:rPr>
    </w:lvl>
    <w:lvl w:ilvl="2">
      <w:start w:val="1"/>
      <w:numFmt w:val="decimal"/>
      <w:lvlText w:val="%3."/>
      <w:lvlJc w:val="left"/>
      <w:pPr>
        <w:ind w:left="2415" w:hanging="360"/>
      </w:pPr>
      <w:rPr>
        <w:sz w:val="32"/>
        <w:szCs w:val="32"/>
      </w:rPr>
    </w:lvl>
    <w:lvl w:ilvl="3">
      <w:start w:val="1"/>
      <w:numFmt w:val="decimal"/>
      <w:lvlText w:val="%4."/>
      <w:lvlJc w:val="left"/>
      <w:pPr>
        <w:ind w:left="2775" w:hanging="360"/>
      </w:pPr>
      <w:rPr>
        <w:sz w:val="32"/>
        <w:szCs w:val="32"/>
      </w:rPr>
    </w:lvl>
    <w:lvl w:ilvl="4">
      <w:start w:val="1"/>
      <w:numFmt w:val="decimal"/>
      <w:lvlText w:val="%5."/>
      <w:lvlJc w:val="left"/>
      <w:pPr>
        <w:ind w:left="3135" w:hanging="360"/>
      </w:pPr>
      <w:rPr>
        <w:sz w:val="32"/>
        <w:szCs w:val="32"/>
      </w:rPr>
    </w:lvl>
    <w:lvl w:ilvl="5">
      <w:start w:val="1"/>
      <w:numFmt w:val="decimal"/>
      <w:lvlText w:val="%6."/>
      <w:lvlJc w:val="left"/>
      <w:pPr>
        <w:ind w:left="3495" w:hanging="360"/>
      </w:pPr>
      <w:rPr>
        <w:sz w:val="32"/>
        <w:szCs w:val="32"/>
      </w:rPr>
    </w:lvl>
    <w:lvl w:ilvl="6">
      <w:start w:val="1"/>
      <w:numFmt w:val="decimal"/>
      <w:lvlText w:val="%7."/>
      <w:lvlJc w:val="left"/>
      <w:pPr>
        <w:ind w:left="3855" w:hanging="360"/>
      </w:pPr>
      <w:rPr>
        <w:sz w:val="32"/>
        <w:szCs w:val="32"/>
      </w:rPr>
    </w:lvl>
    <w:lvl w:ilvl="7">
      <w:start w:val="1"/>
      <w:numFmt w:val="decimal"/>
      <w:lvlText w:val="%8."/>
      <w:lvlJc w:val="left"/>
      <w:pPr>
        <w:ind w:left="4215" w:hanging="360"/>
      </w:pPr>
      <w:rPr>
        <w:sz w:val="32"/>
        <w:szCs w:val="32"/>
      </w:rPr>
    </w:lvl>
    <w:lvl w:ilvl="8">
      <w:start w:val="1"/>
      <w:numFmt w:val="decimal"/>
      <w:lvlText w:val="%9."/>
      <w:lvlJc w:val="left"/>
      <w:pPr>
        <w:ind w:left="4575" w:hanging="360"/>
      </w:pPr>
      <w:rPr>
        <w:sz w:val="32"/>
        <w:szCs w:val="32"/>
      </w:rPr>
    </w:lvl>
  </w:abstractNum>
  <w:abstractNum w:abstractNumId="7" w15:restartNumberingAfterBreak="0">
    <w:nsid w:val="5BF91CBC"/>
    <w:multiLevelType w:val="multilevel"/>
    <w:tmpl w:val="4418E016"/>
    <w:lvl w:ilvl="0">
      <w:start w:val="1"/>
      <w:numFmt w:val="decimal"/>
      <w:lvlText w:val="%1."/>
      <w:lvlJc w:val="left"/>
      <w:pPr>
        <w:ind w:left="1684" w:hanging="360"/>
      </w:pPr>
      <w:rPr>
        <w:sz w:val="32"/>
        <w:szCs w:val="32"/>
      </w:rPr>
    </w:lvl>
    <w:lvl w:ilvl="1">
      <w:start w:val="1"/>
      <w:numFmt w:val="decimal"/>
      <w:lvlText w:val="%2."/>
      <w:lvlJc w:val="left"/>
      <w:pPr>
        <w:ind w:left="2044" w:hanging="360"/>
      </w:pPr>
      <w:rPr>
        <w:sz w:val="32"/>
        <w:szCs w:val="32"/>
      </w:rPr>
    </w:lvl>
    <w:lvl w:ilvl="2">
      <w:start w:val="1"/>
      <w:numFmt w:val="decimal"/>
      <w:lvlText w:val="%3."/>
      <w:lvlJc w:val="left"/>
      <w:pPr>
        <w:ind w:left="2404" w:hanging="360"/>
      </w:pPr>
      <w:rPr>
        <w:sz w:val="32"/>
        <w:szCs w:val="32"/>
      </w:rPr>
    </w:lvl>
    <w:lvl w:ilvl="3">
      <w:start w:val="1"/>
      <w:numFmt w:val="decimal"/>
      <w:lvlText w:val="%4."/>
      <w:lvlJc w:val="left"/>
      <w:pPr>
        <w:ind w:left="2764" w:hanging="360"/>
      </w:pPr>
      <w:rPr>
        <w:sz w:val="32"/>
        <w:szCs w:val="32"/>
      </w:rPr>
    </w:lvl>
    <w:lvl w:ilvl="4">
      <w:start w:val="1"/>
      <w:numFmt w:val="decimal"/>
      <w:lvlText w:val="%5."/>
      <w:lvlJc w:val="left"/>
      <w:pPr>
        <w:ind w:left="3124" w:hanging="360"/>
      </w:pPr>
      <w:rPr>
        <w:sz w:val="32"/>
        <w:szCs w:val="32"/>
      </w:rPr>
    </w:lvl>
    <w:lvl w:ilvl="5">
      <w:start w:val="1"/>
      <w:numFmt w:val="decimal"/>
      <w:lvlText w:val="%6."/>
      <w:lvlJc w:val="left"/>
      <w:pPr>
        <w:ind w:left="3484" w:hanging="360"/>
      </w:pPr>
      <w:rPr>
        <w:sz w:val="32"/>
        <w:szCs w:val="32"/>
      </w:rPr>
    </w:lvl>
    <w:lvl w:ilvl="6">
      <w:start w:val="1"/>
      <w:numFmt w:val="decimal"/>
      <w:lvlText w:val="%7."/>
      <w:lvlJc w:val="left"/>
      <w:pPr>
        <w:ind w:left="3844" w:hanging="360"/>
      </w:pPr>
      <w:rPr>
        <w:sz w:val="32"/>
        <w:szCs w:val="32"/>
      </w:rPr>
    </w:lvl>
    <w:lvl w:ilvl="7">
      <w:start w:val="1"/>
      <w:numFmt w:val="decimal"/>
      <w:lvlText w:val="%8."/>
      <w:lvlJc w:val="left"/>
      <w:pPr>
        <w:ind w:left="4204" w:hanging="360"/>
      </w:pPr>
      <w:rPr>
        <w:sz w:val="32"/>
        <w:szCs w:val="32"/>
      </w:rPr>
    </w:lvl>
    <w:lvl w:ilvl="8">
      <w:start w:val="1"/>
      <w:numFmt w:val="decimal"/>
      <w:lvlText w:val="%9."/>
      <w:lvlJc w:val="left"/>
      <w:pPr>
        <w:ind w:left="4564" w:hanging="360"/>
      </w:pPr>
      <w:rPr>
        <w:sz w:val="32"/>
        <w:szCs w:val="32"/>
      </w:rPr>
    </w:lvl>
  </w:abstractNum>
  <w:abstractNum w:abstractNumId="8" w15:restartNumberingAfterBreak="0">
    <w:nsid w:val="6E947EED"/>
    <w:multiLevelType w:val="multilevel"/>
    <w:tmpl w:val="57A6130E"/>
    <w:lvl w:ilvl="0">
      <w:start w:val="1"/>
      <w:numFmt w:val="decimal"/>
      <w:lvlText w:val="%1."/>
      <w:lvlJc w:val="left"/>
      <w:pPr>
        <w:ind w:left="1695" w:hanging="360"/>
      </w:pPr>
      <w:rPr>
        <w:sz w:val="32"/>
        <w:szCs w:val="32"/>
      </w:rPr>
    </w:lvl>
    <w:lvl w:ilvl="1">
      <w:start w:val="1"/>
      <w:numFmt w:val="decimal"/>
      <w:lvlText w:val="%2."/>
      <w:lvlJc w:val="left"/>
      <w:pPr>
        <w:ind w:left="2055" w:hanging="360"/>
      </w:pPr>
      <w:rPr>
        <w:sz w:val="32"/>
        <w:szCs w:val="32"/>
      </w:rPr>
    </w:lvl>
    <w:lvl w:ilvl="2">
      <w:start w:val="1"/>
      <w:numFmt w:val="decimal"/>
      <w:lvlText w:val="%3."/>
      <w:lvlJc w:val="left"/>
      <w:pPr>
        <w:ind w:left="2415" w:hanging="360"/>
      </w:pPr>
      <w:rPr>
        <w:sz w:val="32"/>
        <w:szCs w:val="32"/>
      </w:rPr>
    </w:lvl>
    <w:lvl w:ilvl="3">
      <w:start w:val="1"/>
      <w:numFmt w:val="decimal"/>
      <w:lvlText w:val="%4."/>
      <w:lvlJc w:val="left"/>
      <w:pPr>
        <w:ind w:left="2775" w:hanging="360"/>
      </w:pPr>
      <w:rPr>
        <w:sz w:val="32"/>
        <w:szCs w:val="32"/>
      </w:rPr>
    </w:lvl>
    <w:lvl w:ilvl="4">
      <w:start w:val="1"/>
      <w:numFmt w:val="decimal"/>
      <w:lvlText w:val="%5."/>
      <w:lvlJc w:val="left"/>
      <w:pPr>
        <w:ind w:left="3135" w:hanging="360"/>
      </w:pPr>
      <w:rPr>
        <w:sz w:val="32"/>
        <w:szCs w:val="32"/>
      </w:rPr>
    </w:lvl>
    <w:lvl w:ilvl="5">
      <w:start w:val="1"/>
      <w:numFmt w:val="decimal"/>
      <w:lvlText w:val="%6."/>
      <w:lvlJc w:val="left"/>
      <w:pPr>
        <w:ind w:left="3495" w:hanging="360"/>
      </w:pPr>
      <w:rPr>
        <w:sz w:val="32"/>
        <w:szCs w:val="32"/>
      </w:rPr>
    </w:lvl>
    <w:lvl w:ilvl="6">
      <w:start w:val="1"/>
      <w:numFmt w:val="decimal"/>
      <w:lvlText w:val="%7."/>
      <w:lvlJc w:val="left"/>
      <w:pPr>
        <w:ind w:left="3855" w:hanging="360"/>
      </w:pPr>
      <w:rPr>
        <w:sz w:val="32"/>
        <w:szCs w:val="32"/>
      </w:rPr>
    </w:lvl>
    <w:lvl w:ilvl="7">
      <w:start w:val="1"/>
      <w:numFmt w:val="decimal"/>
      <w:lvlText w:val="%8."/>
      <w:lvlJc w:val="left"/>
      <w:pPr>
        <w:ind w:left="4215" w:hanging="360"/>
      </w:pPr>
      <w:rPr>
        <w:sz w:val="32"/>
        <w:szCs w:val="32"/>
      </w:rPr>
    </w:lvl>
    <w:lvl w:ilvl="8">
      <w:start w:val="1"/>
      <w:numFmt w:val="decimal"/>
      <w:lvlText w:val="%9."/>
      <w:lvlJc w:val="left"/>
      <w:pPr>
        <w:ind w:left="4575" w:hanging="360"/>
      </w:pPr>
      <w:rPr>
        <w:sz w:val="32"/>
        <w:szCs w:val="32"/>
      </w:rPr>
    </w:lvl>
  </w:abstractNum>
  <w:num w:numId="1">
    <w:abstractNumId w:val="2"/>
  </w:num>
  <w:num w:numId="2">
    <w:abstractNumId w:val="0"/>
  </w:num>
  <w:num w:numId="3">
    <w:abstractNumId w:val="7"/>
  </w:num>
  <w:num w:numId="4">
    <w:abstractNumId w:val="1"/>
  </w:num>
  <w:num w:numId="5">
    <w:abstractNumId w:val="8"/>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E0C91"/>
    <w:rsid w:val="002E0C91"/>
    <w:rsid w:val="003C7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5A28AB1-F10C-4D63-8B42-F2BD62A8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rPr>
  </w:style>
  <w:style w:type="paragraph" w:styleId="a5">
    <w:name w:val="Balloon Text"/>
    <w:basedOn w:val="Textbody"/>
    <w:rPr>
      <w:rFonts w:ascii="Cambria" w:eastAsia="Cambria" w:hAnsi="Cambria" w:cs="Cambria"/>
      <w:sz w:val="18"/>
      <w:szCs w:val="18"/>
    </w:rPr>
  </w:style>
  <w:style w:type="paragraph" w:styleId="a6">
    <w:name w:val="List Paragraph"/>
    <w:basedOn w:val="Textbody"/>
    <w:pPr>
      <w:ind w:left="480"/>
    </w:pPr>
    <w:rPr>
      <w:rFonts w:ascii="Calibri" w:eastAsia="Calibri" w:hAnsi="Calibri" w:cs="Calibri"/>
      <w:szCs w:val="22"/>
    </w:rPr>
  </w:style>
  <w:style w:type="paragraph" w:styleId="a7">
    <w:name w:val="annotation text"/>
    <w:basedOn w:val="Textbody"/>
  </w:style>
  <w:style w:type="paragraph" w:styleId="a8">
    <w:name w:val="annotation subject"/>
    <w:basedOn w:val="a7"/>
    <w:next w:val="a7"/>
    <w:rPr>
      <w:b/>
      <w:bCs/>
    </w:rPr>
  </w:style>
  <w:style w:type="character" w:customStyle="1" w:styleId="1">
    <w:name w:val="字元 字元1"/>
    <w:rPr>
      <w:kern w:val="3"/>
    </w:rPr>
  </w:style>
  <w:style w:type="character" w:customStyle="1" w:styleId="a9">
    <w:name w:val="字元 字元"/>
    <w:rPr>
      <w:kern w:val="3"/>
    </w:rPr>
  </w:style>
  <w:style w:type="character" w:styleId="aa">
    <w:name w:val="page number"/>
    <w:basedOn w:val="a0"/>
  </w:style>
  <w:style w:type="character" w:customStyle="1" w:styleId="ab">
    <w:name w:val="註解方塊文字 字元"/>
    <w:rPr>
      <w:rFonts w:ascii="Cambria" w:eastAsia="新細明體" w:hAnsi="Cambria" w:cs="Times New Roman"/>
      <w:kern w:val="3"/>
      <w:sz w:val="18"/>
      <w:szCs w:val="18"/>
    </w:rPr>
  </w:style>
  <w:style w:type="character" w:styleId="ac">
    <w:name w:val="Emphasis"/>
    <w:rPr>
      <w:b w:val="0"/>
      <w:bCs w:val="0"/>
      <w:i w:val="0"/>
      <w:iCs w:val="0"/>
      <w:color w:val="DD4B39"/>
    </w:rPr>
  </w:style>
  <w:style w:type="character" w:customStyle="1" w:styleId="st1">
    <w:name w:val="st1"/>
    <w:basedOn w:val="a0"/>
  </w:style>
  <w:style w:type="character" w:styleId="ad">
    <w:name w:val="annotation reference"/>
    <w:rPr>
      <w:sz w:val="18"/>
      <w:szCs w:val="18"/>
    </w:rPr>
  </w:style>
  <w:style w:type="character" w:customStyle="1" w:styleId="ae">
    <w:name w:val="註解文字 字元"/>
    <w:rPr>
      <w:kern w:val="3"/>
      <w:sz w:val="24"/>
      <w:szCs w:val="24"/>
    </w:rPr>
  </w:style>
  <w:style w:type="character" w:customStyle="1" w:styleId="af">
    <w:name w:val="註解主旨 字元"/>
    <w:rPr>
      <w:b/>
      <w:bCs/>
      <w:kern w:val="3"/>
      <w:sz w:val="24"/>
      <w:szCs w:val="24"/>
    </w:rPr>
  </w:style>
  <w:style w:type="character" w:customStyle="1" w:styleId="NumberingSymbols">
    <w:name w:val="Numbering Symbols"/>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wei/AppData/Local/Microsoft/Windows/INetCache/IE/3RXVBKT4/2019&#36489;&#36092;&#36027;&#29575;&#35336;&#30059;-109&#24180;&#24230;&#23529;&#23450;&#26371;&#31532;1&#27425;&#26371;&#35696;&#35352;&#37636;(&#25972;&#21512;)0709V2.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109年度「再生能源電能躉購費率審定會」第1次會議</dc:title>
  <dc:creator>d30407</dc:creator>
  <cp:lastModifiedBy>邱德銘</cp:lastModifiedBy>
  <cp:revision>2</cp:revision>
  <cp:lastPrinted>2019-07-17T11:18:00Z</cp:lastPrinted>
  <dcterms:created xsi:type="dcterms:W3CDTF">2019-07-18T01:54:00Z</dcterms:created>
  <dcterms:modified xsi:type="dcterms:W3CDTF">2019-07-18T01:54:00Z</dcterms:modified>
</cp:coreProperties>
</file>