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40"/>
          <w:szCs w:val="28"/>
        </w:rPr>
      </w:pPr>
      <w:r>
        <w:rPr>
          <w:rFonts w:eastAsia="標楷體" w:ascii="標楷體" w:hAnsi="標楷體"/>
          <w:b/>
          <w:sz w:val="40"/>
          <w:szCs w:val="28"/>
        </w:rPr>
        <w:t>108</w:t>
      </w:r>
      <w:r>
        <w:rPr>
          <w:rFonts w:ascii="標楷體" w:hAnsi="標楷體" w:eastAsia="標楷體"/>
          <w:b/>
          <w:sz w:val="40"/>
          <w:szCs w:val="28"/>
        </w:rPr>
        <w:t>年度廢熱與廢冷回收技術示範應用專案補助名單</w:t>
      </w:r>
    </w:p>
    <w:tbl>
      <w:tblPr>
        <w:tblW w:w="122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221"/>
        <w:gridCol w:w="3355"/>
        <w:gridCol w:w="1699"/>
        <w:gridCol w:w="2197"/>
      </w:tblGrid>
      <w:tr>
        <w:trPr>
          <w:trHeight w:val="70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序號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補助對象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補助項目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核定補助日期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核定補助金額上限(元)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/>
            </w:pPr>
            <w:r>
              <w:rPr>
                <w:rFonts w:eastAsia="標楷體"/>
                <w:sz w:val="32"/>
                <w:szCs w:val="32"/>
              </w:rPr>
              <w:t>中興紡織股份有限公司</w:t>
            </w:r>
            <w:r>
              <w:rPr/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吸收式廢熱製冷技術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108.5.29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2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台硝股份有限公司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有機朗肯循環廢熱回收發電技術</w:t>
            </w:r>
          </w:p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其他廢熱回收技術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108.5.29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3,243,000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3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台灣百事食品股份有限公司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吸收式廢熱製冷技術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108.5.29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4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南亞塑膠工業股份有限公司(乙二醇四廠)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有機朗肯循環廢熱回收發電技術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108.5.29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  <w:szCs w:val="32"/>
              </w:rPr>
              <w:t>野熊科技有限公司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其他廢熱回收技術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108.5.29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2,412,000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6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台灣塑膠工業股份有限公司台麗朗事業部麥寮</w:t>
            </w:r>
            <w:r>
              <w:rPr>
                <w:rFonts w:eastAsia="標楷體" w:ascii="標楷體" w:hAnsi="標楷體"/>
                <w:sz w:val="32"/>
              </w:rPr>
              <w:t>SAP</w:t>
            </w:r>
            <w:r>
              <w:rPr>
                <w:rFonts w:ascii="標楷體" w:hAnsi="標楷體" w:eastAsia="標楷體"/>
                <w:sz w:val="32"/>
              </w:rPr>
              <w:t>廠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有機朗肯循環廢熱回收發電技術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108.7.11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2,025,000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7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恆峰工業股份有限公司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蓄熱式燃燒技術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108.7.11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2,737,000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8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昱美包裝事業股份有限公司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蓄熱式燃燒技術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108.7.11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9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sz w:val="32"/>
              </w:rPr>
              <w:t>勤旺輕金屬科技股份有限公司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蓄熱式燃燒技術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108.7.11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2,557,000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10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達和環保服務股份有限公司</w:t>
            </w:r>
            <w:r>
              <w:rPr>
                <w:rFonts w:ascii="標楷體" w:hAnsi="標楷體" w:eastAsia="標楷體"/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吸收式廢熱製冷技術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108.7.11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4,386,000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11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日月光半導體製造股份有限公司(</w:t>
            </w:r>
            <w:r>
              <w:rPr>
                <w:rFonts w:eastAsia="標楷體" w:ascii="Times New Roman;serif" w:hAnsi="Times New Roman;serif"/>
                <w:color w:val="000000"/>
                <w:sz w:val="32"/>
                <w:szCs w:val="32"/>
                <w:lang w:val="en-US"/>
              </w:rPr>
              <w:t>K21)</w:t>
            </w:r>
            <w:r>
              <w:rPr>
                <w:rFonts w:eastAsia="標楷體" w:ascii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其他廢熱回收技術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108.8.12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1,238,000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12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中國石油化學工業開發股份有限公司大社廠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有機朗肯循環廢熱回收發電技術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108.8.12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  <w:tr>
        <w:trPr>
          <w:trHeight w:val="454" w:hRule="atLeast"/>
        </w:trPr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13</w:t>
            </w:r>
          </w:p>
        </w:tc>
        <w:tc>
          <w:tcPr>
            <w:tcW w:w="4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標楷體" w:hAnsi="標楷體" w:eastAsia="標楷體"/>
                <w:sz w:val="32"/>
              </w:rPr>
            </w:pPr>
            <w:r>
              <w:rPr>
                <w:rFonts w:ascii="標楷體" w:hAnsi="標楷體" w:eastAsia="標楷體"/>
                <w:color w:val="000000"/>
                <w:sz w:val="32"/>
                <w:szCs w:val="32"/>
              </w:rPr>
              <w:t>佑泰包裝科技股份有限公司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 w:eastAsia="標楷體"/>
                <w:sz w:val="32"/>
                <w:szCs w:val="24"/>
              </w:rPr>
              <w:t>蓄熱式燃燒技術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標楷體" w:cs="Times New Roman"/>
                <w:sz w:val="32"/>
                <w:szCs w:val="24"/>
              </w:rPr>
            </w:pPr>
            <w:r>
              <w:rPr>
                <w:rFonts w:eastAsia="標楷體" w:cs="Times New Roman" w:ascii="Times New Roman" w:hAnsi="Times New Roman"/>
                <w:sz w:val="32"/>
                <w:szCs w:val="24"/>
              </w:rPr>
              <w:t>108.8.12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  <w:t>5,000,000</w:t>
            </w:r>
          </w:p>
        </w:tc>
      </w:tr>
    </w:tbl>
    <w:p>
      <w:pPr>
        <w:pStyle w:val="ListParagraph"/>
        <w:spacing w:lineRule="exact" w:line="360"/>
        <w:rPr/>
      </w:pPr>
      <w:r>
        <w:rPr/>
      </w:r>
    </w:p>
    <w:sectPr>
      <w:type w:val="nextPage"/>
      <w:pgSz w:orient="landscape" w:w="16838" w:h="11906"/>
      <w:pgMar w:left="1440" w:right="1440" w:header="0" w:top="709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  <w:font w:name="Times New Roman">
    <w:altName w:val="serif"/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Tahoma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Style23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NDC_ODF_Application_Tools/1.0.3$Windows_x86 LibreOffice_project/8ad3e16aadc5e73175a2d44b1abec8638aa18880</Application>
  <Pages>1</Pages>
  <Words>395</Words>
  <Characters>602</Characters>
  <CharactersWithSpaces>611</CharactersWithSpaces>
  <Paragraphs>72</Paragraphs>
  <Company>MOEABOE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2016-03-15T09:09:00Z</dcterms:created>
  <dc:creator>user</dc:creator>
  <dc:description/>
  <dc:language>zh-TW</dc:language>
  <cp:lastModifiedBy/>
  <dcterms:modified xsi:type="dcterms:W3CDTF">2019-10-08T15:44:56Z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MOEABOE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