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759"/>
        <w:gridCol w:w="860"/>
        <w:gridCol w:w="899"/>
        <w:gridCol w:w="5022"/>
      </w:tblGrid>
      <w:tr w:rsidR="00D91F9D" w:rsidRPr="00D91F9D" w14:paraId="6893253A" w14:textId="77777777" w:rsidTr="00A8600B">
        <w:trPr>
          <w:trHeight w:val="624"/>
        </w:trPr>
        <w:tc>
          <w:tcPr>
            <w:tcW w:w="5000" w:type="pct"/>
            <w:gridSpan w:val="5"/>
            <w:tcBorders>
              <w:top w:val="nil"/>
              <w:left w:val="nil"/>
              <w:right w:val="nil"/>
            </w:tcBorders>
            <w:shd w:val="clear" w:color="auto" w:fill="auto"/>
          </w:tcPr>
          <w:p w14:paraId="3379F405" w14:textId="77777777" w:rsidR="00D91F9D" w:rsidRPr="00D91F9D" w:rsidRDefault="00D91F9D" w:rsidP="00D91F9D">
            <w:pPr>
              <w:snapToGrid w:val="0"/>
              <w:jc w:val="center"/>
              <w:rPr>
                <w:rFonts w:ascii="Times New Roman" w:eastAsia="標楷體" w:hAnsi="Times New Roman"/>
                <w:sz w:val="32"/>
                <w:szCs w:val="24"/>
              </w:rPr>
            </w:pPr>
            <w:bookmarkStart w:id="0" w:name="_GoBack"/>
            <w:bookmarkEnd w:id="0"/>
            <w:r w:rsidRPr="00D91F9D">
              <w:rPr>
                <w:rFonts w:ascii="Times New Roman" w:eastAsia="標楷體" w:hAnsi="Times New Roman" w:hint="eastAsia"/>
                <w:sz w:val="32"/>
                <w:szCs w:val="24"/>
              </w:rPr>
              <w:t>附表二</w:t>
            </w:r>
            <w:r w:rsidRPr="00D91F9D">
              <w:rPr>
                <w:rFonts w:ascii="Times New Roman" w:eastAsia="標楷體" w:hAnsi="Times New Roman"/>
                <w:sz w:val="32"/>
                <w:szCs w:val="24"/>
              </w:rPr>
              <w:t xml:space="preserve">  </w:t>
            </w:r>
            <w:r w:rsidRPr="00D91F9D">
              <w:rPr>
                <w:rFonts w:ascii="Times New Roman" w:eastAsia="標楷體" w:hAnsi="Times New Roman" w:hint="eastAsia"/>
                <w:sz w:val="32"/>
                <w:szCs w:val="24"/>
              </w:rPr>
              <w:t>各高壓用電設備施行出廠試驗應施行之試驗項目</w:t>
            </w:r>
          </w:p>
        </w:tc>
      </w:tr>
      <w:tr w:rsidR="00D91F9D" w:rsidRPr="00D91F9D" w14:paraId="1688DA70" w14:textId="77777777" w:rsidTr="00A8600B">
        <w:trPr>
          <w:trHeight w:val="142"/>
        </w:trPr>
        <w:tc>
          <w:tcPr>
            <w:tcW w:w="402" w:type="pct"/>
            <w:shd w:val="clear" w:color="auto" w:fill="auto"/>
            <w:vAlign w:val="center"/>
          </w:tcPr>
          <w:p w14:paraId="700811D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項次</w:t>
            </w:r>
          </w:p>
        </w:tc>
        <w:tc>
          <w:tcPr>
            <w:tcW w:w="1894" w:type="pct"/>
            <w:gridSpan w:val="3"/>
            <w:shd w:val="clear" w:color="auto" w:fill="auto"/>
            <w:vAlign w:val="center"/>
          </w:tcPr>
          <w:p w14:paraId="00A2256E"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設備項目</w:t>
            </w:r>
          </w:p>
        </w:tc>
        <w:tc>
          <w:tcPr>
            <w:tcW w:w="2704" w:type="pct"/>
            <w:shd w:val="clear" w:color="auto" w:fill="auto"/>
            <w:vAlign w:val="center"/>
          </w:tcPr>
          <w:p w14:paraId="67828DDA"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試驗項目</w:t>
            </w:r>
          </w:p>
        </w:tc>
      </w:tr>
      <w:tr w:rsidR="00D91F9D" w:rsidRPr="00D91F9D" w14:paraId="01FC28CB" w14:textId="77777777" w:rsidTr="00A8600B">
        <w:trPr>
          <w:trHeight w:val="854"/>
        </w:trPr>
        <w:tc>
          <w:tcPr>
            <w:tcW w:w="402" w:type="pct"/>
            <w:vMerge w:val="restart"/>
            <w:shd w:val="clear" w:color="auto" w:fill="auto"/>
            <w:vAlign w:val="center"/>
          </w:tcPr>
          <w:p w14:paraId="1B30AB6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1</w:t>
            </w:r>
          </w:p>
        </w:tc>
        <w:tc>
          <w:tcPr>
            <w:tcW w:w="1410" w:type="pct"/>
            <w:gridSpan w:val="2"/>
            <w:vMerge w:val="restart"/>
            <w:shd w:val="clear" w:color="auto" w:fill="auto"/>
            <w:vAlign w:val="center"/>
          </w:tcPr>
          <w:p w14:paraId="352BF7B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避雷器</w:t>
            </w:r>
            <w:r w:rsidRPr="00D91F9D">
              <w:rPr>
                <w:rFonts w:ascii="Times New Roman" w:eastAsia="標楷體" w:hAnsi="Times New Roman" w:hint="eastAsia"/>
                <w:szCs w:val="24"/>
              </w:rPr>
              <w:t>(LA)</w:t>
            </w:r>
          </w:p>
        </w:tc>
        <w:tc>
          <w:tcPr>
            <w:tcW w:w="484" w:type="pct"/>
            <w:shd w:val="clear" w:color="auto" w:fill="auto"/>
            <w:vAlign w:val="center"/>
          </w:tcPr>
          <w:p w14:paraId="72CAFFE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kern w:val="0"/>
                <w:szCs w:val="24"/>
              </w:rPr>
              <w:t>間隙型</w:t>
            </w:r>
          </w:p>
        </w:tc>
        <w:tc>
          <w:tcPr>
            <w:tcW w:w="2704" w:type="pct"/>
            <w:shd w:val="clear" w:color="auto" w:fill="auto"/>
          </w:tcPr>
          <w:p w14:paraId="70C7DAE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電力頻率開始放電電壓試驗</w:t>
            </w:r>
          </w:p>
          <w:p w14:paraId="3E264469"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雷衝擊波開始放電電壓試驗</w:t>
            </w:r>
          </w:p>
          <w:p w14:paraId="5D1B3E4B"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殘餘電壓試驗</w:t>
            </w:r>
          </w:p>
          <w:p w14:paraId="7931AE64" w14:textId="77777777" w:rsidR="00D91F9D" w:rsidRPr="00D91F9D" w:rsidRDefault="00D91F9D" w:rsidP="00D91F9D">
            <w:pPr>
              <w:adjustRightInd w:val="0"/>
              <w:snapToGrid w:val="0"/>
              <w:ind w:left="300" w:hangingChars="125" w:hanging="300"/>
              <w:jc w:val="both"/>
              <w:rPr>
                <w:rFonts w:ascii="Times New Roman" w:eastAsia="標楷體" w:hAnsi="Times New Roman"/>
                <w:szCs w:val="24"/>
              </w:rPr>
            </w:pPr>
            <w:r w:rsidRPr="00D91F9D">
              <w:rPr>
                <w:rFonts w:ascii="Times New Roman" w:eastAsia="標楷體" w:hAnsi="Times New Roman" w:hint="eastAsia"/>
                <w:kern w:val="0"/>
                <w:szCs w:val="24"/>
              </w:rPr>
              <w:t>4.</w:t>
            </w:r>
            <w:r w:rsidRPr="00D91F9D">
              <w:rPr>
                <w:rFonts w:ascii="Times New Roman" w:eastAsia="標楷體" w:hAnsi="Times New Roman" w:hint="eastAsia"/>
                <w:kern w:val="0"/>
                <w:szCs w:val="24"/>
              </w:rPr>
              <w:t>部分放電試驗</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如適用</w:t>
            </w:r>
            <w:r w:rsidRPr="00D91F9D">
              <w:rPr>
                <w:rFonts w:ascii="Times New Roman" w:eastAsia="標楷體" w:hAnsi="Times New Roman" w:hint="eastAsia"/>
                <w:kern w:val="0"/>
                <w:szCs w:val="24"/>
              </w:rPr>
              <w:t>)</w:t>
            </w:r>
          </w:p>
        </w:tc>
      </w:tr>
      <w:tr w:rsidR="00D91F9D" w:rsidRPr="00D91F9D" w14:paraId="4D58322D" w14:textId="77777777" w:rsidTr="00A8600B">
        <w:trPr>
          <w:trHeight w:val="624"/>
        </w:trPr>
        <w:tc>
          <w:tcPr>
            <w:tcW w:w="402" w:type="pct"/>
            <w:vMerge/>
            <w:shd w:val="clear" w:color="auto" w:fill="auto"/>
            <w:vAlign w:val="center"/>
          </w:tcPr>
          <w:p w14:paraId="41B5ADF7" w14:textId="77777777" w:rsidR="00D91F9D" w:rsidRPr="00D91F9D" w:rsidRDefault="00D91F9D" w:rsidP="00D91F9D">
            <w:pPr>
              <w:snapToGrid w:val="0"/>
              <w:jc w:val="center"/>
              <w:rPr>
                <w:rFonts w:ascii="Times New Roman" w:eastAsia="標楷體" w:hAnsi="Times New Roman"/>
                <w:szCs w:val="24"/>
              </w:rPr>
            </w:pPr>
          </w:p>
        </w:tc>
        <w:tc>
          <w:tcPr>
            <w:tcW w:w="1410" w:type="pct"/>
            <w:gridSpan w:val="2"/>
            <w:vMerge/>
            <w:shd w:val="clear" w:color="auto" w:fill="auto"/>
            <w:vAlign w:val="center"/>
          </w:tcPr>
          <w:p w14:paraId="71DFBBBD" w14:textId="77777777" w:rsidR="00D91F9D" w:rsidRPr="00D91F9D" w:rsidRDefault="00D91F9D" w:rsidP="00D91F9D">
            <w:pPr>
              <w:snapToGrid w:val="0"/>
              <w:rPr>
                <w:rFonts w:ascii="Times New Roman" w:eastAsia="標楷體" w:hAnsi="Times New Roman"/>
                <w:szCs w:val="24"/>
              </w:rPr>
            </w:pPr>
          </w:p>
        </w:tc>
        <w:tc>
          <w:tcPr>
            <w:tcW w:w="484" w:type="pct"/>
            <w:shd w:val="clear" w:color="auto" w:fill="auto"/>
            <w:vAlign w:val="center"/>
          </w:tcPr>
          <w:p w14:paraId="2F323EC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kern w:val="0"/>
                <w:szCs w:val="24"/>
              </w:rPr>
              <w:t>無間隙型</w:t>
            </w:r>
          </w:p>
        </w:tc>
        <w:tc>
          <w:tcPr>
            <w:tcW w:w="2704" w:type="pct"/>
            <w:shd w:val="clear" w:color="auto" w:fill="auto"/>
          </w:tcPr>
          <w:p w14:paraId="359FB269"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量測基準電壓</w:t>
            </w:r>
          </w:p>
          <w:p w14:paraId="4A8C369E"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殘餘電壓試驗</w:t>
            </w:r>
          </w:p>
          <w:p w14:paraId="00182864"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內部部分放電試驗</w:t>
            </w:r>
          </w:p>
          <w:p w14:paraId="39D22167" w14:textId="77777777" w:rsidR="00D91F9D" w:rsidRPr="00D91F9D" w:rsidRDefault="00D91F9D" w:rsidP="00D91F9D">
            <w:pPr>
              <w:adjustRightInd w:val="0"/>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hint="eastAsia"/>
                <w:kern w:val="0"/>
                <w:szCs w:val="24"/>
              </w:rPr>
              <w:t>4.</w:t>
            </w:r>
            <w:r w:rsidRPr="00D91F9D">
              <w:rPr>
                <w:rFonts w:ascii="Times New Roman" w:eastAsia="標楷體" w:hAnsi="Times New Roman" w:hint="eastAsia"/>
                <w:kern w:val="0"/>
                <w:szCs w:val="24"/>
              </w:rPr>
              <w:t>密封洩漏率試驗查證</w:t>
            </w:r>
          </w:p>
        </w:tc>
      </w:tr>
      <w:tr w:rsidR="00D91F9D" w:rsidRPr="00D91F9D" w14:paraId="0257DA4F" w14:textId="77777777" w:rsidTr="00A8600B">
        <w:trPr>
          <w:trHeight w:val="144"/>
        </w:trPr>
        <w:tc>
          <w:tcPr>
            <w:tcW w:w="402" w:type="pct"/>
            <w:shd w:val="clear" w:color="auto" w:fill="auto"/>
            <w:vAlign w:val="center"/>
          </w:tcPr>
          <w:p w14:paraId="4B89D3F2"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2</w:t>
            </w:r>
          </w:p>
        </w:tc>
        <w:tc>
          <w:tcPr>
            <w:tcW w:w="1894" w:type="pct"/>
            <w:gridSpan w:val="3"/>
            <w:shd w:val="clear" w:color="auto" w:fill="auto"/>
            <w:vAlign w:val="center"/>
          </w:tcPr>
          <w:p w14:paraId="0194BE77"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電力及配電變壓器</w:t>
            </w:r>
            <w:r w:rsidRPr="00D91F9D">
              <w:rPr>
                <w:rFonts w:ascii="Times New Roman" w:eastAsia="標楷體" w:hAnsi="Times New Roman" w:hint="eastAsia"/>
                <w:szCs w:val="24"/>
              </w:rPr>
              <w:t>(TR)</w:t>
            </w:r>
          </w:p>
        </w:tc>
        <w:tc>
          <w:tcPr>
            <w:tcW w:w="2704" w:type="pct"/>
            <w:shd w:val="clear" w:color="auto" w:fill="auto"/>
          </w:tcPr>
          <w:p w14:paraId="425B7CA6"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繞組電阻測定</w:t>
            </w:r>
          </w:p>
          <w:p w14:paraId="4AC9C698"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匝比及相位試驗</w:t>
            </w:r>
          </w:p>
          <w:p w14:paraId="39D495CD"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負載損及阻抗電壓測定</w:t>
            </w:r>
          </w:p>
          <w:p w14:paraId="2B83B87C"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無載損及無載電流測定</w:t>
            </w:r>
          </w:p>
          <w:p w14:paraId="77492CCF"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商頻耐電壓試驗</w:t>
            </w:r>
          </w:p>
          <w:p w14:paraId="4D48F124" w14:textId="77777777" w:rsidR="00D91F9D" w:rsidRPr="00D91F9D" w:rsidRDefault="00D91F9D" w:rsidP="00D91F9D">
            <w:pPr>
              <w:widowControl/>
              <w:adjustRightInd w:val="0"/>
              <w:snapToGrid w:val="0"/>
              <w:ind w:left="300" w:hangingChars="125" w:hanging="300"/>
              <w:jc w:val="both"/>
              <w:rPr>
                <w:rFonts w:ascii="Times New Roman" w:eastAsia="標楷體" w:hAnsi="Times New Roman"/>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感應電壓試驗</w:t>
            </w:r>
          </w:p>
        </w:tc>
      </w:tr>
      <w:tr w:rsidR="00D91F9D" w:rsidRPr="00D91F9D" w14:paraId="418B7C1A" w14:textId="77777777" w:rsidTr="00A8600B">
        <w:trPr>
          <w:trHeight w:val="144"/>
        </w:trPr>
        <w:tc>
          <w:tcPr>
            <w:tcW w:w="402" w:type="pct"/>
            <w:shd w:val="clear" w:color="auto" w:fill="auto"/>
            <w:vAlign w:val="center"/>
          </w:tcPr>
          <w:p w14:paraId="7F5EAF3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3</w:t>
            </w:r>
          </w:p>
        </w:tc>
        <w:tc>
          <w:tcPr>
            <w:tcW w:w="1894" w:type="pct"/>
            <w:gridSpan w:val="3"/>
            <w:shd w:val="clear" w:color="auto" w:fill="auto"/>
            <w:vAlign w:val="center"/>
          </w:tcPr>
          <w:p w14:paraId="6E74926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比壓器</w:t>
            </w:r>
            <w:r w:rsidRPr="00D91F9D">
              <w:rPr>
                <w:rFonts w:ascii="Times New Roman" w:eastAsia="標楷體" w:hAnsi="Times New Roman"/>
                <w:szCs w:val="24"/>
              </w:rPr>
              <w:t>(PT</w:t>
            </w:r>
            <w:r w:rsidRPr="00D91F9D">
              <w:rPr>
                <w:rFonts w:ascii="Times New Roman" w:eastAsia="標楷體" w:hAnsi="Times New Roman" w:hint="eastAsia"/>
                <w:szCs w:val="24"/>
              </w:rPr>
              <w:t>、</w:t>
            </w:r>
            <w:r w:rsidRPr="00D91F9D">
              <w:rPr>
                <w:rFonts w:ascii="Times New Roman" w:eastAsia="標楷體" w:hAnsi="Times New Roman"/>
                <w:szCs w:val="24"/>
              </w:rPr>
              <w:t>CCVT</w:t>
            </w:r>
            <w:r w:rsidRPr="00D91F9D">
              <w:rPr>
                <w:rFonts w:ascii="Times New Roman" w:eastAsia="標楷體" w:hAnsi="Times New Roman" w:hint="eastAsia"/>
                <w:szCs w:val="24"/>
              </w:rPr>
              <w:t>、</w:t>
            </w:r>
            <w:r w:rsidRPr="00D91F9D">
              <w:rPr>
                <w:rFonts w:ascii="Times New Roman" w:eastAsia="標楷體" w:hAnsi="Times New Roman"/>
                <w:szCs w:val="24"/>
              </w:rPr>
              <w:t>CCPD)</w:t>
            </w:r>
          </w:p>
        </w:tc>
        <w:tc>
          <w:tcPr>
            <w:tcW w:w="2704" w:type="pct"/>
            <w:shd w:val="clear" w:color="auto" w:fill="auto"/>
          </w:tcPr>
          <w:p w14:paraId="09210D21"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540155C5"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感應過電壓試驗</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匝間過電壓試驗</w:t>
            </w:r>
            <w:r w:rsidRPr="00D91F9D">
              <w:rPr>
                <w:rFonts w:ascii="Times New Roman" w:eastAsia="標楷體" w:hAnsi="Times New Roman"/>
                <w:kern w:val="0"/>
                <w:szCs w:val="24"/>
              </w:rPr>
              <w:t>)</w:t>
            </w:r>
          </w:p>
          <w:p w14:paraId="52445BE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商頻耐電壓試驗</w:t>
            </w:r>
          </w:p>
          <w:p w14:paraId="238697FE"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極性試驗</w:t>
            </w:r>
          </w:p>
          <w:p w14:paraId="7D81B466"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誤差試驗</w:t>
            </w:r>
          </w:p>
          <w:p w14:paraId="73F2B80B" w14:textId="77777777" w:rsidR="00D91F9D" w:rsidRPr="00D91F9D" w:rsidRDefault="00D91F9D" w:rsidP="00D91F9D">
            <w:pPr>
              <w:adjustRightInd w:val="0"/>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部分放電試驗</w:t>
            </w:r>
          </w:p>
        </w:tc>
      </w:tr>
      <w:tr w:rsidR="00D91F9D" w:rsidRPr="00D91F9D" w14:paraId="1BEFA3F0" w14:textId="77777777" w:rsidTr="00A8600B">
        <w:trPr>
          <w:trHeight w:val="144"/>
        </w:trPr>
        <w:tc>
          <w:tcPr>
            <w:tcW w:w="402" w:type="pct"/>
            <w:shd w:val="clear" w:color="auto" w:fill="auto"/>
            <w:vAlign w:val="center"/>
          </w:tcPr>
          <w:p w14:paraId="1F24BFE6"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4</w:t>
            </w:r>
          </w:p>
        </w:tc>
        <w:tc>
          <w:tcPr>
            <w:tcW w:w="1894" w:type="pct"/>
            <w:gridSpan w:val="3"/>
            <w:shd w:val="clear" w:color="auto" w:fill="auto"/>
            <w:vAlign w:val="center"/>
          </w:tcPr>
          <w:p w14:paraId="5FE294D9"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比流器</w:t>
            </w:r>
            <w:r w:rsidRPr="00D91F9D">
              <w:rPr>
                <w:rFonts w:ascii="Times New Roman" w:eastAsia="標楷體" w:hAnsi="Times New Roman"/>
                <w:szCs w:val="24"/>
              </w:rPr>
              <w:t>(CT)</w:t>
            </w:r>
          </w:p>
        </w:tc>
        <w:tc>
          <w:tcPr>
            <w:tcW w:w="2704" w:type="pct"/>
            <w:shd w:val="clear" w:color="auto" w:fill="auto"/>
          </w:tcPr>
          <w:p w14:paraId="12752ED0"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34919D35"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感應過電壓試驗</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匝間過電壓試驗</w:t>
            </w:r>
            <w:r w:rsidRPr="00D91F9D">
              <w:rPr>
                <w:rFonts w:ascii="Times New Roman" w:eastAsia="標楷體" w:hAnsi="Times New Roman"/>
                <w:kern w:val="0"/>
                <w:szCs w:val="24"/>
              </w:rPr>
              <w:t>)</w:t>
            </w:r>
          </w:p>
          <w:p w14:paraId="5148C435"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商頻耐電壓試驗</w:t>
            </w:r>
          </w:p>
          <w:p w14:paraId="6F9C09CE"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極性試驗</w:t>
            </w:r>
          </w:p>
          <w:p w14:paraId="50311AE5"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誤差試驗</w:t>
            </w:r>
          </w:p>
          <w:p w14:paraId="06E1B529" w14:textId="77777777" w:rsidR="00D91F9D" w:rsidRPr="00D91F9D" w:rsidRDefault="00D91F9D" w:rsidP="00D91F9D">
            <w:pPr>
              <w:widowControl/>
              <w:adjustRightInd w:val="0"/>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部分放電試驗</w:t>
            </w:r>
          </w:p>
        </w:tc>
      </w:tr>
      <w:tr w:rsidR="00D91F9D" w:rsidRPr="00D91F9D" w14:paraId="771E12E0" w14:textId="77777777" w:rsidTr="00A8600B">
        <w:trPr>
          <w:trHeight w:val="1030"/>
        </w:trPr>
        <w:tc>
          <w:tcPr>
            <w:tcW w:w="402" w:type="pct"/>
            <w:vMerge w:val="restart"/>
            <w:shd w:val="clear" w:color="auto" w:fill="auto"/>
            <w:vAlign w:val="center"/>
          </w:tcPr>
          <w:p w14:paraId="5370F0F3"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5</w:t>
            </w:r>
          </w:p>
        </w:tc>
        <w:tc>
          <w:tcPr>
            <w:tcW w:w="947" w:type="pct"/>
            <w:vMerge w:val="restart"/>
            <w:shd w:val="clear" w:color="auto" w:fill="auto"/>
            <w:vAlign w:val="center"/>
          </w:tcPr>
          <w:p w14:paraId="2ED86E0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熔絲</w:t>
            </w:r>
            <w:r w:rsidRPr="00D91F9D">
              <w:rPr>
                <w:rFonts w:ascii="Times New Roman" w:eastAsia="標楷體" w:hAnsi="Times New Roman"/>
                <w:szCs w:val="24"/>
              </w:rPr>
              <w:t>(Fuses)</w:t>
            </w:r>
          </w:p>
        </w:tc>
        <w:tc>
          <w:tcPr>
            <w:tcW w:w="947" w:type="pct"/>
            <w:gridSpan w:val="2"/>
            <w:shd w:val="clear" w:color="auto" w:fill="auto"/>
            <w:vAlign w:val="center"/>
          </w:tcPr>
          <w:p w14:paraId="40029F0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3F9C5D49"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1,000V</w:t>
            </w:r>
            <w:r w:rsidRPr="00D91F9D">
              <w:rPr>
                <w:rFonts w:ascii="Times New Roman" w:eastAsia="標楷體" w:hAnsi="Times New Roman" w:hint="eastAsia"/>
                <w:szCs w:val="24"/>
              </w:rPr>
              <w:t>)</w:t>
            </w:r>
            <w:r w:rsidRPr="00D91F9D">
              <w:rPr>
                <w:rFonts w:ascii="Times New Roman" w:eastAsia="標楷體" w:hAnsi="Times New Roman" w:hint="eastAsia"/>
                <w:szCs w:val="24"/>
              </w:rPr>
              <w:t>；</w:t>
            </w:r>
          </w:p>
          <w:p w14:paraId="6CB38FC2"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直流</w:t>
            </w:r>
          </w:p>
          <w:p w14:paraId="3F9F084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w:t>
            </w:r>
            <w:r w:rsidRPr="00D91F9D">
              <w:rPr>
                <w:rFonts w:ascii="Times New Roman" w:eastAsia="標楷體" w:hAnsi="Times New Roman" w:hint="eastAsia"/>
                <w:szCs w:val="24"/>
              </w:rPr>
              <w:t>00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1,500V</w:t>
            </w:r>
            <w:r w:rsidRPr="00D91F9D">
              <w:rPr>
                <w:rFonts w:ascii="Times New Roman" w:eastAsia="標楷體" w:hAnsi="Times New Roman" w:hint="eastAsia"/>
                <w:szCs w:val="24"/>
              </w:rPr>
              <w:t>)</w:t>
            </w:r>
          </w:p>
        </w:tc>
        <w:tc>
          <w:tcPr>
            <w:tcW w:w="2704" w:type="pct"/>
            <w:shd w:val="clear" w:color="auto" w:fill="auto"/>
          </w:tcPr>
          <w:p w14:paraId="530E5181"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逐具量測熔絲電阻值</w:t>
            </w:r>
          </w:p>
          <w:p w14:paraId="6759B267" w14:textId="77777777" w:rsidR="00D91F9D" w:rsidRPr="00D91F9D" w:rsidRDefault="00D91F9D" w:rsidP="00D91F9D">
            <w:pPr>
              <w:widowControl/>
              <w:adjustRightInd w:val="0"/>
              <w:snapToGrid w:val="0"/>
              <w:ind w:left="202" w:hangingChars="84" w:hanging="202"/>
              <w:jc w:val="both"/>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溫升限度及消耗功率驗證</w:t>
            </w:r>
            <w:r w:rsidRPr="00D91F9D">
              <w:rPr>
                <w:rFonts w:ascii="Times New Roman" w:eastAsia="標楷體" w:hAnsi="Times New Roman" w:hint="eastAsia"/>
                <w:kern w:val="0"/>
                <w:szCs w:val="24"/>
              </w:rPr>
              <w:t xml:space="preserve">(30A </w:t>
            </w:r>
            <w:r w:rsidRPr="00D91F9D">
              <w:rPr>
                <w:rFonts w:ascii="Times New Roman" w:eastAsia="標楷體" w:hAnsi="Times New Roman" w:hint="eastAsia"/>
                <w:kern w:val="0"/>
                <w:szCs w:val="24"/>
              </w:rPr>
              <w:t>以下，以</w:t>
            </w:r>
            <w:r w:rsidRPr="00D91F9D">
              <w:rPr>
                <w:rFonts w:ascii="Times New Roman" w:eastAsia="標楷體" w:hAnsi="Times New Roman"/>
                <w:kern w:val="0"/>
                <w:szCs w:val="24"/>
              </w:rPr>
              <w:t>4</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5</w:t>
            </w:r>
            <w:r w:rsidRPr="00D91F9D">
              <w:rPr>
                <w:rFonts w:ascii="Times New Roman" w:eastAsia="標楷體" w:hAnsi="Times New Roman" w:hint="eastAsia"/>
                <w:kern w:val="0"/>
                <w:szCs w:val="24"/>
              </w:rPr>
              <w:t xml:space="preserve">00 </w:t>
            </w:r>
            <w:r w:rsidRPr="00D91F9D">
              <w:rPr>
                <w:rFonts w:ascii="Times New Roman" w:eastAsia="標楷體" w:hAnsi="Times New Roman" w:hint="eastAsia"/>
                <w:kern w:val="0"/>
                <w:szCs w:val="24"/>
              </w:rPr>
              <w:t>支內算</w:t>
            </w:r>
            <w:r w:rsidRPr="00D91F9D">
              <w:rPr>
                <w:rFonts w:ascii="Times New Roman" w:eastAsia="標楷體" w:hAnsi="Times New Roman" w:hint="eastAsia"/>
                <w:kern w:val="0"/>
                <w:szCs w:val="24"/>
              </w:rPr>
              <w:t xml:space="preserve">1 </w:t>
            </w:r>
            <w:r w:rsidRPr="00D91F9D">
              <w:rPr>
                <w:rFonts w:ascii="Times New Roman" w:eastAsia="標楷體" w:hAnsi="Times New Roman" w:hint="eastAsia"/>
                <w:kern w:val="0"/>
                <w:szCs w:val="24"/>
              </w:rPr>
              <w:t>批，每批次抽測</w:t>
            </w:r>
            <w:r w:rsidRPr="00D91F9D">
              <w:rPr>
                <w:rFonts w:ascii="Times New Roman" w:eastAsia="標楷體" w:hAnsi="Times New Roman" w:hint="eastAsia"/>
                <w:kern w:val="0"/>
                <w:szCs w:val="24"/>
              </w:rPr>
              <w:t xml:space="preserve">1 </w:t>
            </w:r>
            <w:r w:rsidRPr="00D91F9D">
              <w:rPr>
                <w:rFonts w:ascii="Times New Roman" w:eastAsia="標楷體" w:hAnsi="Times New Roman" w:hint="eastAsia"/>
                <w:kern w:val="0"/>
                <w:szCs w:val="24"/>
              </w:rPr>
              <w:t>支；</w:t>
            </w:r>
            <w:r w:rsidRPr="00D91F9D">
              <w:rPr>
                <w:rFonts w:ascii="Times New Roman" w:eastAsia="標楷體" w:hAnsi="Times New Roman" w:hint="eastAsia"/>
                <w:kern w:val="0"/>
                <w:szCs w:val="24"/>
              </w:rPr>
              <w:t xml:space="preserve">31A </w:t>
            </w:r>
            <w:r w:rsidRPr="00D91F9D">
              <w:rPr>
                <w:rFonts w:ascii="Times New Roman" w:eastAsia="標楷體" w:hAnsi="Times New Roman" w:hint="eastAsia"/>
                <w:kern w:val="0"/>
                <w:szCs w:val="24"/>
              </w:rPr>
              <w:t>以上，以</w:t>
            </w:r>
            <w:r w:rsidRPr="00D91F9D">
              <w:rPr>
                <w:rFonts w:ascii="Times New Roman" w:eastAsia="標楷體" w:hAnsi="Times New Roman" w:hint="eastAsia"/>
                <w:kern w:val="0"/>
                <w:szCs w:val="24"/>
              </w:rPr>
              <w:t xml:space="preserve">750 </w:t>
            </w:r>
            <w:r w:rsidRPr="00D91F9D">
              <w:rPr>
                <w:rFonts w:ascii="Times New Roman" w:eastAsia="標楷體" w:hAnsi="Times New Roman" w:hint="eastAsia"/>
                <w:kern w:val="0"/>
                <w:szCs w:val="24"/>
              </w:rPr>
              <w:t>支內算</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批，每批次抽測</w:t>
            </w: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支</w:t>
            </w:r>
            <w:r w:rsidRPr="00D91F9D">
              <w:rPr>
                <w:rFonts w:ascii="Times New Roman" w:eastAsia="標楷體" w:hAnsi="Times New Roman" w:hint="eastAsia"/>
                <w:kern w:val="0"/>
                <w:szCs w:val="24"/>
              </w:rPr>
              <w:t>)</w:t>
            </w:r>
            <w:r w:rsidRPr="00D91F9D">
              <w:rPr>
                <w:rFonts w:ascii="Times New Roman" w:eastAsia="標楷體" w:hAnsi="Times New Roman"/>
                <w:kern w:val="0"/>
                <w:szCs w:val="24"/>
              </w:rPr>
              <w:t xml:space="preserve"> </w:t>
            </w:r>
          </w:p>
        </w:tc>
      </w:tr>
      <w:tr w:rsidR="00D91F9D" w:rsidRPr="00D91F9D" w14:paraId="56353F9E" w14:textId="77777777" w:rsidTr="00A8600B">
        <w:trPr>
          <w:trHeight w:val="627"/>
        </w:trPr>
        <w:tc>
          <w:tcPr>
            <w:tcW w:w="402" w:type="pct"/>
            <w:vMerge/>
            <w:shd w:val="clear" w:color="auto" w:fill="auto"/>
            <w:vAlign w:val="center"/>
          </w:tcPr>
          <w:p w14:paraId="57C70612" w14:textId="77777777" w:rsidR="00D91F9D" w:rsidRPr="00D91F9D" w:rsidRDefault="00D91F9D" w:rsidP="00D91F9D">
            <w:pPr>
              <w:snapToGrid w:val="0"/>
              <w:jc w:val="center"/>
              <w:rPr>
                <w:rFonts w:ascii="Times New Roman" w:eastAsia="標楷體" w:hAnsi="Times New Roman"/>
                <w:szCs w:val="24"/>
              </w:rPr>
            </w:pPr>
          </w:p>
        </w:tc>
        <w:tc>
          <w:tcPr>
            <w:tcW w:w="947" w:type="pct"/>
            <w:vMerge/>
            <w:shd w:val="clear" w:color="auto" w:fill="auto"/>
            <w:vAlign w:val="center"/>
          </w:tcPr>
          <w:p w14:paraId="0940D38F" w14:textId="77777777" w:rsidR="00D91F9D" w:rsidRPr="00D91F9D" w:rsidRDefault="00D91F9D" w:rsidP="00D91F9D">
            <w:pPr>
              <w:snapToGrid w:val="0"/>
              <w:jc w:val="center"/>
              <w:rPr>
                <w:rFonts w:ascii="Times New Roman" w:eastAsia="標楷體" w:hAnsi="Times New Roman"/>
                <w:szCs w:val="24"/>
              </w:rPr>
            </w:pPr>
          </w:p>
        </w:tc>
        <w:tc>
          <w:tcPr>
            <w:tcW w:w="947" w:type="pct"/>
            <w:gridSpan w:val="2"/>
            <w:shd w:val="clear" w:color="auto" w:fill="auto"/>
            <w:vAlign w:val="center"/>
          </w:tcPr>
          <w:p w14:paraId="1700C176"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130A7B4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 xml:space="preserve">1,000V) </w:t>
            </w:r>
          </w:p>
        </w:tc>
        <w:tc>
          <w:tcPr>
            <w:tcW w:w="2704" w:type="pct"/>
            <w:shd w:val="clear" w:color="auto" w:fill="auto"/>
          </w:tcPr>
          <w:p w14:paraId="1428EBA1"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構造檢查</w:t>
            </w:r>
          </w:p>
          <w:p w14:paraId="00E42AE0"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熔絲鏈電阻量測</w:t>
            </w:r>
          </w:p>
          <w:p w14:paraId="4C4D8D5E"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最小熔斷時間電流特性試驗</w:t>
            </w:r>
          </w:p>
        </w:tc>
      </w:tr>
      <w:tr w:rsidR="00D91F9D" w:rsidRPr="00D91F9D" w14:paraId="1D4DFC04" w14:textId="77777777" w:rsidTr="00A8600B">
        <w:trPr>
          <w:trHeight w:val="144"/>
        </w:trPr>
        <w:tc>
          <w:tcPr>
            <w:tcW w:w="402" w:type="pct"/>
            <w:shd w:val="clear" w:color="auto" w:fill="auto"/>
            <w:vAlign w:val="center"/>
          </w:tcPr>
          <w:p w14:paraId="53D667FD"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6</w:t>
            </w:r>
          </w:p>
        </w:tc>
        <w:tc>
          <w:tcPr>
            <w:tcW w:w="1894" w:type="pct"/>
            <w:gridSpan w:val="3"/>
            <w:shd w:val="clear" w:color="auto" w:fill="auto"/>
            <w:vAlign w:val="center"/>
          </w:tcPr>
          <w:p w14:paraId="63603BB6"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氣體絕緣開關設備</w:t>
            </w:r>
            <w:r w:rsidRPr="00D91F9D">
              <w:rPr>
                <w:rFonts w:ascii="Times New Roman" w:eastAsia="標楷體" w:hAnsi="Times New Roman"/>
                <w:szCs w:val="24"/>
              </w:rPr>
              <w:t>(GIS)</w:t>
            </w:r>
          </w:p>
        </w:tc>
        <w:tc>
          <w:tcPr>
            <w:tcW w:w="2704" w:type="pct"/>
            <w:shd w:val="clear" w:color="auto" w:fill="auto"/>
          </w:tcPr>
          <w:p w14:paraId="7DDF970C"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主回路商頻耐電壓試驗</w:t>
            </w:r>
          </w:p>
          <w:p w14:paraId="05B290B6"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輔助和控制回路的絕緣試驗</w:t>
            </w:r>
          </w:p>
          <w:p w14:paraId="2E665894"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主回路電阻測量</w:t>
            </w:r>
          </w:p>
          <w:p w14:paraId="27610407"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部分放電測量</w:t>
            </w:r>
          </w:p>
          <w:p w14:paraId="4FE44759" w14:textId="77777777" w:rsidR="00D91F9D" w:rsidRPr="00D91F9D" w:rsidRDefault="00D91F9D" w:rsidP="00D91F9D">
            <w:pPr>
              <w:widowControl/>
              <w:snapToGrid w:val="0"/>
              <w:ind w:left="240" w:hangingChars="100" w:hanging="24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氣體密封性試驗</w:t>
            </w:r>
          </w:p>
          <w:p w14:paraId="03921420" w14:textId="77777777" w:rsidR="00D91F9D" w:rsidRPr="00D91F9D" w:rsidRDefault="00D91F9D" w:rsidP="00D91F9D">
            <w:pPr>
              <w:widowControl/>
              <w:adjustRightInd w:val="0"/>
              <w:snapToGrid w:val="0"/>
              <w:ind w:left="202" w:hangingChars="84" w:hanging="202"/>
              <w:jc w:val="both"/>
              <w:rPr>
                <w:rFonts w:ascii="Times New Roman" w:eastAsia="標楷體" w:hAnsi="Times New Roman"/>
                <w:kern w:val="0"/>
                <w:szCs w:val="24"/>
              </w:rPr>
            </w:pPr>
            <w:r w:rsidRPr="00D91F9D">
              <w:rPr>
                <w:rFonts w:ascii="Times New Roman" w:eastAsia="標楷體" w:hAnsi="Times New Roman"/>
                <w:kern w:val="0"/>
                <w:szCs w:val="24"/>
              </w:rPr>
              <w:t>6.</w:t>
            </w:r>
            <w:r w:rsidRPr="00D91F9D">
              <w:rPr>
                <w:rFonts w:ascii="Times New Roman" w:eastAsia="標楷體" w:hAnsi="Times New Roman" w:hint="eastAsia"/>
                <w:kern w:val="0"/>
                <w:szCs w:val="24"/>
              </w:rPr>
              <w:t>機械操作試驗</w:t>
            </w:r>
            <w:r w:rsidRPr="00D91F9D">
              <w:rPr>
                <w:rFonts w:ascii="Times New Roman" w:eastAsia="標楷體" w:hAnsi="Times New Roman"/>
                <w:kern w:val="0"/>
                <w:szCs w:val="24"/>
              </w:rPr>
              <w:t>(</w:t>
            </w:r>
            <w:r w:rsidRPr="00D91F9D">
              <w:rPr>
                <w:rFonts w:ascii="Times New Roman" w:eastAsia="標楷體" w:hAnsi="Times New Roman" w:hint="eastAsia"/>
                <w:kern w:val="0"/>
                <w:szCs w:val="24"/>
              </w:rPr>
              <w:t>斷路器、隔離開關、接地開關</w:t>
            </w:r>
            <w:r w:rsidRPr="00D91F9D">
              <w:rPr>
                <w:rFonts w:ascii="Times New Roman" w:eastAsia="標楷體" w:hAnsi="Times New Roman"/>
                <w:kern w:val="0"/>
                <w:szCs w:val="24"/>
              </w:rPr>
              <w:t>)</w:t>
            </w:r>
          </w:p>
          <w:p w14:paraId="161ACD98"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7.</w:t>
            </w:r>
            <w:r w:rsidRPr="00D91F9D">
              <w:rPr>
                <w:rFonts w:ascii="Times New Roman" w:eastAsia="標楷體" w:hAnsi="Times New Roman" w:hint="eastAsia"/>
                <w:kern w:val="0"/>
                <w:szCs w:val="24"/>
              </w:rPr>
              <w:t>接線正確性的驗證</w:t>
            </w:r>
          </w:p>
        </w:tc>
      </w:tr>
      <w:tr w:rsidR="00D91F9D" w:rsidRPr="00D91F9D" w14:paraId="66C25810" w14:textId="77777777" w:rsidTr="00A8600B">
        <w:trPr>
          <w:trHeight w:val="1423"/>
        </w:trPr>
        <w:tc>
          <w:tcPr>
            <w:tcW w:w="402" w:type="pct"/>
            <w:vMerge w:val="restart"/>
            <w:shd w:val="clear" w:color="auto" w:fill="auto"/>
            <w:vAlign w:val="center"/>
          </w:tcPr>
          <w:p w14:paraId="53C9D6F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lastRenderedPageBreak/>
              <w:t>7</w:t>
            </w:r>
          </w:p>
        </w:tc>
        <w:tc>
          <w:tcPr>
            <w:tcW w:w="947" w:type="pct"/>
            <w:vMerge w:val="restart"/>
            <w:shd w:val="clear" w:color="auto" w:fill="auto"/>
            <w:vAlign w:val="center"/>
          </w:tcPr>
          <w:p w14:paraId="01493780"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斷路器</w:t>
            </w:r>
            <w:r w:rsidRPr="00D91F9D">
              <w:rPr>
                <w:rFonts w:ascii="Times New Roman" w:eastAsia="標楷體" w:hAnsi="Times New Roman"/>
                <w:szCs w:val="24"/>
              </w:rPr>
              <w:t>(CB)</w:t>
            </w:r>
          </w:p>
        </w:tc>
        <w:tc>
          <w:tcPr>
            <w:tcW w:w="947" w:type="pct"/>
            <w:gridSpan w:val="2"/>
            <w:shd w:val="clear" w:color="auto" w:fill="auto"/>
            <w:vAlign w:val="center"/>
          </w:tcPr>
          <w:p w14:paraId="70E2D49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490242FA"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1,500V</w:t>
            </w:r>
            <w:r w:rsidRPr="00D91F9D">
              <w:rPr>
                <w:rFonts w:ascii="Times New Roman" w:eastAsia="標楷體" w:hAnsi="Times New Roman" w:hint="eastAsia"/>
                <w:szCs w:val="24"/>
              </w:rPr>
              <w:t>)</w:t>
            </w:r>
            <w:r w:rsidRPr="00D91F9D">
              <w:rPr>
                <w:rFonts w:ascii="Times New Roman" w:eastAsia="標楷體" w:hAnsi="Times New Roman" w:hint="eastAsia"/>
                <w:szCs w:val="24"/>
              </w:rPr>
              <w:t>；</w:t>
            </w:r>
          </w:p>
          <w:p w14:paraId="76D056F2"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直流</w:t>
            </w:r>
          </w:p>
          <w:p w14:paraId="31A471DC"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60</w:t>
            </w:r>
            <w:r w:rsidRPr="00D91F9D">
              <w:rPr>
                <w:rFonts w:ascii="Times New Roman" w:eastAsia="標楷體" w:hAnsi="Times New Roman" w:hint="eastAsia"/>
                <w:szCs w:val="24"/>
              </w:rPr>
              <w:t>0</w:t>
            </w:r>
            <w:r w:rsidRPr="00D91F9D">
              <w:rPr>
                <w:rFonts w:ascii="Times New Roman" w:eastAsia="標楷體" w:hAnsi="Times New Roman"/>
                <w:szCs w:val="24"/>
              </w:rPr>
              <w:t>V</w:t>
            </w:r>
            <w:r w:rsidRPr="00D91F9D">
              <w:rPr>
                <w:rFonts w:ascii="Times New Roman" w:eastAsia="標楷體" w:hAnsi="Times New Roman" w:hint="eastAsia"/>
                <w:szCs w:val="24"/>
              </w:rPr>
              <w:t>～</w:t>
            </w:r>
            <w:r w:rsidRPr="00D91F9D">
              <w:rPr>
                <w:rFonts w:ascii="Times New Roman" w:eastAsia="標楷體" w:hAnsi="Times New Roman"/>
                <w:szCs w:val="24"/>
              </w:rPr>
              <w:t>1,500V</w:t>
            </w:r>
            <w:r w:rsidRPr="00D91F9D">
              <w:rPr>
                <w:rFonts w:ascii="Times New Roman" w:eastAsia="標楷體" w:hAnsi="Times New Roman" w:hint="eastAsia"/>
                <w:szCs w:val="24"/>
              </w:rPr>
              <w:t>)</w:t>
            </w:r>
          </w:p>
        </w:tc>
        <w:tc>
          <w:tcPr>
            <w:tcW w:w="2704" w:type="pct"/>
            <w:shd w:val="clear" w:color="auto" w:fill="auto"/>
          </w:tcPr>
          <w:p w14:paraId="0CB0C6CA"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1.</w:t>
            </w:r>
            <w:r w:rsidRPr="00D91F9D">
              <w:rPr>
                <w:rFonts w:ascii="Times New Roman" w:eastAsia="標楷體" w:hAnsi="Times New Roman" w:hint="eastAsia"/>
                <w:kern w:val="0"/>
                <w:szCs w:val="24"/>
              </w:rPr>
              <w:t>機械操作</w:t>
            </w:r>
          </w:p>
          <w:p w14:paraId="74C6D9E5" w14:textId="77777777" w:rsidR="00D91F9D" w:rsidRPr="00D91F9D" w:rsidRDefault="00D91F9D" w:rsidP="00D91F9D">
            <w:pPr>
              <w:widowControl/>
              <w:adjustRightInd w:val="0"/>
              <w:snapToGrid w:val="0"/>
              <w:ind w:left="202" w:hangingChars="84" w:hanging="202"/>
              <w:jc w:val="both"/>
              <w:rPr>
                <w:rFonts w:ascii="Times New Roman" w:eastAsia="標楷體" w:hAnsi="Times New Roman"/>
                <w:kern w:val="0"/>
                <w:szCs w:val="24"/>
              </w:rPr>
            </w:pPr>
            <w:r w:rsidRPr="00D91F9D">
              <w:rPr>
                <w:rFonts w:ascii="Times New Roman" w:eastAsia="標楷體" w:hAnsi="Times New Roman" w:hint="eastAsia"/>
                <w:kern w:val="0"/>
                <w:szCs w:val="24"/>
              </w:rPr>
              <w:t>2.</w:t>
            </w:r>
            <w:r w:rsidRPr="00D91F9D">
              <w:rPr>
                <w:rFonts w:ascii="Times New Roman" w:eastAsia="標楷體" w:hAnsi="Times New Roman" w:hint="eastAsia"/>
                <w:kern w:val="0"/>
                <w:szCs w:val="24"/>
              </w:rPr>
              <w:t>過電流釋放器校正查證</w:t>
            </w:r>
            <w:r w:rsidRPr="00D91F9D">
              <w:rPr>
                <w:rFonts w:ascii="Times New Roman" w:eastAsia="標楷體" w:hAnsi="Times New Roman" w:hint="eastAsia"/>
                <w:kern w:val="0"/>
                <w:szCs w:val="24"/>
              </w:rPr>
              <w:t>(200%</w:t>
            </w:r>
            <w:r w:rsidRPr="00D91F9D">
              <w:rPr>
                <w:rFonts w:ascii="Times New Roman" w:eastAsia="標楷體" w:hAnsi="Times New Roman" w:hint="eastAsia"/>
                <w:kern w:val="0"/>
                <w:szCs w:val="24"/>
              </w:rPr>
              <w:t>額定電流</w:t>
            </w:r>
            <w:r w:rsidRPr="00D91F9D">
              <w:rPr>
                <w:rFonts w:ascii="Times New Roman" w:eastAsia="標楷體" w:hAnsi="Times New Roman" w:hint="eastAsia"/>
                <w:kern w:val="0"/>
                <w:szCs w:val="24"/>
              </w:rPr>
              <w:t>)</w:t>
            </w:r>
          </w:p>
          <w:p w14:paraId="0BA20DF8" w14:textId="77777777" w:rsidR="00D91F9D" w:rsidRPr="00D91F9D" w:rsidRDefault="00D91F9D" w:rsidP="00D91F9D">
            <w:pPr>
              <w:widowControl/>
              <w:adjustRightInd w:val="0"/>
              <w:snapToGrid w:val="0"/>
              <w:ind w:left="202" w:hangingChars="84" w:hanging="202"/>
              <w:jc w:val="both"/>
              <w:rPr>
                <w:rFonts w:ascii="Times New Roman" w:eastAsia="標楷體" w:hAnsi="Times New Roman"/>
                <w:kern w:val="0"/>
                <w:szCs w:val="24"/>
              </w:rPr>
            </w:pPr>
            <w:r w:rsidRPr="00D91F9D">
              <w:rPr>
                <w:rFonts w:ascii="Times New Roman" w:eastAsia="標楷體" w:hAnsi="Times New Roman" w:hint="eastAsia"/>
                <w:kern w:val="0"/>
                <w:szCs w:val="24"/>
              </w:rPr>
              <w:t>3.</w:t>
            </w:r>
            <w:r w:rsidRPr="00D91F9D">
              <w:rPr>
                <w:rFonts w:ascii="Times New Roman" w:eastAsia="標楷體" w:hAnsi="Times New Roman" w:hint="eastAsia"/>
                <w:kern w:val="0"/>
                <w:szCs w:val="24"/>
              </w:rPr>
              <w:t>欠電壓及分流釋放器動作查證</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具欠電壓及分流釋放器之型式適用</w:t>
            </w:r>
            <w:r w:rsidRPr="00D91F9D">
              <w:rPr>
                <w:rFonts w:ascii="Times New Roman" w:eastAsia="標楷體" w:hAnsi="Times New Roman" w:hint="eastAsia"/>
                <w:kern w:val="0"/>
                <w:szCs w:val="24"/>
              </w:rPr>
              <w:t>)</w:t>
            </w:r>
          </w:p>
          <w:p w14:paraId="62FEAC99" w14:textId="77777777" w:rsidR="00D91F9D" w:rsidRPr="00D91F9D" w:rsidRDefault="00D91F9D" w:rsidP="00D91F9D">
            <w:pPr>
              <w:widowControl/>
              <w:adjustRightInd w:val="0"/>
              <w:snapToGrid w:val="0"/>
              <w:ind w:left="202" w:hangingChars="84" w:hanging="202"/>
              <w:jc w:val="both"/>
              <w:rPr>
                <w:rFonts w:ascii="Times New Roman" w:eastAsia="標楷體" w:hAnsi="Times New Roman"/>
                <w:kern w:val="0"/>
                <w:szCs w:val="24"/>
              </w:rPr>
            </w:pPr>
            <w:r w:rsidRPr="00D91F9D">
              <w:rPr>
                <w:rFonts w:ascii="Times New Roman" w:eastAsia="標楷體" w:hAnsi="Times New Roman" w:hint="eastAsia"/>
                <w:kern w:val="0"/>
                <w:szCs w:val="24"/>
              </w:rPr>
              <w:t>4.CBRs</w:t>
            </w:r>
            <w:r w:rsidRPr="00D91F9D">
              <w:rPr>
                <w:rFonts w:ascii="Times New Roman" w:eastAsia="標楷體" w:hAnsi="Times New Roman" w:hint="eastAsia"/>
                <w:kern w:val="0"/>
                <w:szCs w:val="24"/>
              </w:rPr>
              <w:t>追加試驗</w:t>
            </w:r>
            <w:r w:rsidRPr="00D91F9D">
              <w:rPr>
                <w:rFonts w:ascii="Times New Roman" w:eastAsia="標楷體" w:hAnsi="Times New Roman" w:hint="eastAsia"/>
                <w:kern w:val="0"/>
                <w:szCs w:val="24"/>
              </w:rPr>
              <w:t>(</w:t>
            </w:r>
            <w:r w:rsidRPr="00D91F9D">
              <w:rPr>
                <w:rFonts w:ascii="Times New Roman" w:eastAsia="標楷體" w:hAnsi="Times New Roman" w:hint="eastAsia"/>
                <w:kern w:val="0"/>
                <w:szCs w:val="24"/>
              </w:rPr>
              <w:t>依</w:t>
            </w:r>
            <w:r w:rsidRPr="00D91F9D">
              <w:rPr>
                <w:rFonts w:ascii="Times New Roman" w:eastAsia="標楷體" w:hAnsi="Times New Roman" w:hint="eastAsia"/>
                <w:kern w:val="0"/>
                <w:szCs w:val="24"/>
              </w:rPr>
              <w:t>CNS 14816-2:2018</w:t>
            </w:r>
            <w:r w:rsidRPr="00D91F9D">
              <w:rPr>
                <w:rFonts w:ascii="Times New Roman" w:eastAsia="標楷體" w:hAnsi="Times New Roman" w:hint="eastAsia"/>
                <w:kern w:val="0"/>
                <w:szCs w:val="24"/>
              </w:rPr>
              <w:t>附錄</w:t>
            </w:r>
            <w:r w:rsidRPr="00D91F9D">
              <w:rPr>
                <w:rFonts w:ascii="Times New Roman" w:eastAsia="標楷體" w:hAnsi="Times New Roman" w:hint="eastAsia"/>
                <w:kern w:val="0"/>
                <w:szCs w:val="24"/>
              </w:rPr>
              <w:t>B</w:t>
            </w:r>
            <w:r w:rsidRPr="00D91F9D">
              <w:rPr>
                <w:rFonts w:ascii="Times New Roman" w:eastAsia="標楷體" w:hAnsi="Times New Roman" w:hint="eastAsia"/>
                <w:kern w:val="0"/>
                <w:szCs w:val="24"/>
              </w:rPr>
              <w:t>適用</w:t>
            </w:r>
            <w:r w:rsidRPr="00D91F9D">
              <w:rPr>
                <w:rFonts w:ascii="Times New Roman" w:eastAsia="標楷體" w:hAnsi="Times New Roman" w:hint="eastAsia"/>
                <w:kern w:val="0"/>
                <w:szCs w:val="24"/>
              </w:rPr>
              <w:t>)</w:t>
            </w:r>
          </w:p>
          <w:p w14:paraId="5F304AB0"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hint="eastAsia"/>
                <w:kern w:val="0"/>
                <w:szCs w:val="24"/>
              </w:rPr>
              <w:t>5.</w:t>
            </w:r>
            <w:r w:rsidRPr="00D91F9D">
              <w:rPr>
                <w:rFonts w:ascii="Times New Roman" w:eastAsia="標楷體" w:hAnsi="Times New Roman" w:hint="eastAsia"/>
                <w:kern w:val="0"/>
                <w:szCs w:val="24"/>
              </w:rPr>
              <w:t>介電特性試驗</w:t>
            </w:r>
          </w:p>
          <w:p w14:paraId="5AAE2B5C" w14:textId="77777777" w:rsidR="00D91F9D" w:rsidRPr="00D91F9D" w:rsidRDefault="00D91F9D" w:rsidP="00D91F9D">
            <w:pPr>
              <w:widowControl/>
              <w:adjustRightInd w:val="0"/>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hint="eastAsia"/>
                <w:kern w:val="0"/>
                <w:szCs w:val="24"/>
              </w:rPr>
              <w:t>6.</w:t>
            </w:r>
            <w:r w:rsidRPr="00D91F9D">
              <w:rPr>
                <w:rFonts w:ascii="Times New Roman" w:eastAsia="標楷體" w:hAnsi="Times New Roman" w:hint="eastAsia"/>
                <w:kern w:val="0"/>
                <w:szCs w:val="24"/>
              </w:rPr>
              <w:t>空間距離查證</w:t>
            </w:r>
          </w:p>
        </w:tc>
      </w:tr>
      <w:tr w:rsidR="00D91F9D" w:rsidRPr="00D91F9D" w14:paraId="6D02B1F2" w14:textId="77777777" w:rsidTr="00A8600B">
        <w:trPr>
          <w:trHeight w:val="771"/>
        </w:trPr>
        <w:tc>
          <w:tcPr>
            <w:tcW w:w="402" w:type="pct"/>
            <w:vMerge/>
            <w:shd w:val="clear" w:color="auto" w:fill="auto"/>
            <w:vAlign w:val="center"/>
          </w:tcPr>
          <w:p w14:paraId="48B95061" w14:textId="77777777" w:rsidR="00D91F9D" w:rsidRPr="00D91F9D" w:rsidRDefault="00D91F9D" w:rsidP="00D91F9D">
            <w:pPr>
              <w:snapToGrid w:val="0"/>
              <w:jc w:val="center"/>
              <w:rPr>
                <w:rFonts w:ascii="Times New Roman" w:eastAsia="標楷體" w:hAnsi="Times New Roman"/>
                <w:szCs w:val="24"/>
              </w:rPr>
            </w:pPr>
          </w:p>
        </w:tc>
        <w:tc>
          <w:tcPr>
            <w:tcW w:w="947" w:type="pct"/>
            <w:vMerge/>
            <w:shd w:val="clear" w:color="auto" w:fill="auto"/>
            <w:vAlign w:val="center"/>
          </w:tcPr>
          <w:p w14:paraId="084D68AA" w14:textId="77777777" w:rsidR="00D91F9D" w:rsidRPr="00D91F9D" w:rsidRDefault="00D91F9D" w:rsidP="00D91F9D">
            <w:pPr>
              <w:snapToGrid w:val="0"/>
              <w:jc w:val="center"/>
              <w:rPr>
                <w:rFonts w:ascii="Times New Roman" w:eastAsia="標楷體" w:hAnsi="Times New Roman"/>
                <w:szCs w:val="24"/>
              </w:rPr>
            </w:pPr>
          </w:p>
        </w:tc>
        <w:tc>
          <w:tcPr>
            <w:tcW w:w="947" w:type="pct"/>
            <w:gridSpan w:val="2"/>
            <w:shd w:val="clear" w:color="auto" w:fill="auto"/>
            <w:vAlign w:val="center"/>
          </w:tcPr>
          <w:p w14:paraId="1CB509EB"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交流</w:t>
            </w:r>
          </w:p>
          <w:p w14:paraId="684A2CC6"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w:t>
            </w:r>
            <w:r w:rsidRPr="00D91F9D">
              <w:rPr>
                <w:rFonts w:ascii="Times New Roman" w:eastAsia="標楷體" w:hAnsi="Times New Roman" w:hint="eastAsia"/>
                <w:szCs w:val="24"/>
              </w:rPr>
              <w:t>超過</w:t>
            </w:r>
            <w:r w:rsidRPr="00D91F9D">
              <w:rPr>
                <w:rFonts w:ascii="Times New Roman" w:eastAsia="標楷體" w:hAnsi="Times New Roman"/>
                <w:szCs w:val="24"/>
              </w:rPr>
              <w:t xml:space="preserve">1,000V) </w:t>
            </w:r>
          </w:p>
        </w:tc>
        <w:tc>
          <w:tcPr>
            <w:tcW w:w="2704" w:type="pct"/>
            <w:shd w:val="clear" w:color="auto" w:fill="auto"/>
          </w:tcPr>
          <w:p w14:paraId="00A48ECF"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1.</w:t>
            </w:r>
            <w:r w:rsidRPr="00D91F9D">
              <w:rPr>
                <w:rFonts w:ascii="Times New Roman" w:eastAsia="標楷體" w:hAnsi="Times New Roman" w:hint="eastAsia"/>
                <w:kern w:val="0"/>
                <w:szCs w:val="24"/>
              </w:rPr>
              <w:t>構造檢查</w:t>
            </w:r>
          </w:p>
          <w:p w14:paraId="44075DBC"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主回路商頻耐電壓</w:t>
            </w:r>
          </w:p>
          <w:p w14:paraId="69A3DA86"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主回路電阻量測</w:t>
            </w:r>
          </w:p>
          <w:p w14:paraId="4E033B31" w14:textId="77777777" w:rsidR="00D91F9D" w:rsidRPr="00D91F9D" w:rsidRDefault="00D91F9D" w:rsidP="00D91F9D">
            <w:pPr>
              <w:widowControl/>
              <w:snapToGrid w:val="0"/>
              <w:ind w:left="240" w:hangingChars="100" w:hanging="240"/>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機械開閉及特性試驗</w:t>
            </w:r>
          </w:p>
        </w:tc>
      </w:tr>
      <w:tr w:rsidR="00D91F9D" w:rsidRPr="00D91F9D" w14:paraId="60284704" w14:textId="77777777" w:rsidTr="00A8600B">
        <w:trPr>
          <w:trHeight w:val="144"/>
        </w:trPr>
        <w:tc>
          <w:tcPr>
            <w:tcW w:w="402" w:type="pct"/>
            <w:shd w:val="clear" w:color="auto" w:fill="auto"/>
            <w:vAlign w:val="center"/>
          </w:tcPr>
          <w:p w14:paraId="1B718761"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8</w:t>
            </w:r>
          </w:p>
        </w:tc>
        <w:tc>
          <w:tcPr>
            <w:tcW w:w="1894" w:type="pct"/>
            <w:gridSpan w:val="3"/>
            <w:shd w:val="clear" w:color="auto" w:fill="auto"/>
            <w:vAlign w:val="center"/>
          </w:tcPr>
          <w:p w14:paraId="6D634E75" w14:textId="77777777" w:rsidR="00D91F9D" w:rsidRPr="00D91F9D" w:rsidRDefault="00D91F9D" w:rsidP="00D91F9D">
            <w:pPr>
              <w:snapToGrid w:val="0"/>
              <w:jc w:val="center"/>
              <w:rPr>
                <w:rFonts w:ascii="Times New Roman" w:eastAsia="標楷體" w:hAnsi="Times New Roman"/>
                <w:szCs w:val="24"/>
              </w:rPr>
            </w:pPr>
            <w:r w:rsidRPr="00D91F9D">
              <w:rPr>
                <w:rFonts w:ascii="Times New Roman" w:eastAsia="標楷體" w:hAnsi="Times New Roman" w:hint="eastAsia"/>
                <w:szCs w:val="24"/>
              </w:rPr>
              <w:t>高壓配電盤</w:t>
            </w:r>
          </w:p>
        </w:tc>
        <w:tc>
          <w:tcPr>
            <w:tcW w:w="2704" w:type="pct"/>
            <w:shd w:val="clear" w:color="auto" w:fill="auto"/>
          </w:tcPr>
          <w:p w14:paraId="15C5BD84" w14:textId="77777777" w:rsidR="00D91F9D" w:rsidRPr="00D91F9D" w:rsidRDefault="00D91F9D" w:rsidP="00D91F9D">
            <w:pPr>
              <w:widowControl/>
              <w:snapToGrid w:val="0"/>
              <w:ind w:left="300" w:hangingChars="125" w:hanging="300"/>
              <w:jc w:val="both"/>
              <w:rPr>
                <w:rFonts w:ascii="Times New Roman" w:eastAsia="標楷體" w:hAnsi="Times New Roman"/>
                <w:szCs w:val="24"/>
              </w:rPr>
            </w:pPr>
            <w:r w:rsidRPr="00D91F9D">
              <w:rPr>
                <w:rFonts w:ascii="Times New Roman" w:eastAsia="標楷體" w:hAnsi="Times New Roman"/>
                <w:szCs w:val="24"/>
              </w:rPr>
              <w:t>1.</w:t>
            </w:r>
            <w:r w:rsidRPr="00D91F9D">
              <w:rPr>
                <w:rFonts w:ascii="Times New Roman" w:eastAsia="標楷體" w:hAnsi="Times New Roman" w:hint="eastAsia"/>
                <w:szCs w:val="24"/>
              </w:rPr>
              <w:t>構造檢查</w:t>
            </w:r>
          </w:p>
          <w:p w14:paraId="5E0430B7" w14:textId="77777777" w:rsidR="00D91F9D" w:rsidRPr="00D91F9D" w:rsidRDefault="00D91F9D" w:rsidP="00D91F9D">
            <w:pPr>
              <w:widowControl/>
              <w:adjustRightInd w:val="0"/>
              <w:snapToGrid w:val="0"/>
              <w:ind w:left="202" w:hangingChars="84" w:hanging="202"/>
              <w:jc w:val="both"/>
              <w:rPr>
                <w:rFonts w:ascii="Times New Roman" w:eastAsia="標楷體" w:hAnsi="Times New Roman"/>
                <w:kern w:val="0"/>
                <w:szCs w:val="24"/>
              </w:rPr>
            </w:pPr>
            <w:r w:rsidRPr="00D91F9D">
              <w:rPr>
                <w:rFonts w:ascii="Times New Roman" w:eastAsia="標楷體" w:hAnsi="Times New Roman"/>
                <w:kern w:val="0"/>
                <w:szCs w:val="24"/>
              </w:rPr>
              <w:t>2.</w:t>
            </w:r>
            <w:r w:rsidRPr="00D91F9D">
              <w:rPr>
                <w:rFonts w:ascii="Times New Roman" w:eastAsia="標楷體" w:hAnsi="Times New Roman" w:hint="eastAsia"/>
                <w:kern w:val="0"/>
                <w:szCs w:val="24"/>
              </w:rPr>
              <w:t>主回路及輔助回路商用頻率耐電壓試驗</w:t>
            </w:r>
          </w:p>
          <w:p w14:paraId="61CDCC6C" w14:textId="77777777" w:rsidR="00D91F9D" w:rsidRPr="00D91F9D" w:rsidRDefault="00D91F9D" w:rsidP="00D91F9D">
            <w:pPr>
              <w:widowControl/>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kern w:val="0"/>
                <w:szCs w:val="24"/>
              </w:rPr>
              <w:t>3.</w:t>
            </w:r>
            <w:r w:rsidRPr="00D91F9D">
              <w:rPr>
                <w:rFonts w:ascii="Times New Roman" w:eastAsia="標楷體" w:hAnsi="Times New Roman" w:hint="eastAsia"/>
                <w:kern w:val="0"/>
                <w:szCs w:val="24"/>
              </w:rPr>
              <w:t>主回路電阻量測</w:t>
            </w:r>
            <w:r w:rsidRPr="00D91F9D">
              <w:rPr>
                <w:rFonts w:ascii="Times New Roman" w:eastAsia="標楷體" w:hAnsi="Times New Roman"/>
                <w:kern w:val="0"/>
                <w:szCs w:val="24"/>
              </w:rPr>
              <w:t xml:space="preserve"> </w:t>
            </w:r>
          </w:p>
          <w:p w14:paraId="2F283350" w14:textId="77777777" w:rsidR="00D91F9D" w:rsidRPr="00D91F9D" w:rsidRDefault="00D91F9D" w:rsidP="00D91F9D">
            <w:pPr>
              <w:widowControl/>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kern w:val="0"/>
                <w:szCs w:val="24"/>
              </w:rPr>
              <w:t>4.</w:t>
            </w:r>
            <w:r w:rsidRPr="00D91F9D">
              <w:rPr>
                <w:rFonts w:ascii="Times New Roman" w:eastAsia="標楷體" w:hAnsi="Times New Roman" w:hint="eastAsia"/>
                <w:kern w:val="0"/>
                <w:szCs w:val="24"/>
              </w:rPr>
              <w:t>機構動作試驗</w:t>
            </w:r>
          </w:p>
          <w:p w14:paraId="34454301" w14:textId="77777777" w:rsidR="00D91F9D" w:rsidRPr="00D91F9D" w:rsidRDefault="00D91F9D" w:rsidP="00D91F9D">
            <w:pPr>
              <w:widowControl/>
              <w:adjustRightInd w:val="0"/>
              <w:snapToGrid w:val="0"/>
              <w:ind w:left="300" w:hangingChars="125" w:hanging="300"/>
              <w:jc w:val="both"/>
              <w:rPr>
                <w:rFonts w:ascii="Times New Roman" w:eastAsia="標楷體" w:hAnsi="Times New Roman"/>
                <w:kern w:val="0"/>
                <w:szCs w:val="24"/>
              </w:rPr>
            </w:pPr>
            <w:r w:rsidRPr="00D91F9D">
              <w:rPr>
                <w:rFonts w:ascii="Times New Roman" w:eastAsia="標楷體" w:hAnsi="Times New Roman"/>
                <w:kern w:val="0"/>
                <w:szCs w:val="24"/>
              </w:rPr>
              <w:t>5.</w:t>
            </w:r>
            <w:r w:rsidRPr="00D91F9D">
              <w:rPr>
                <w:rFonts w:ascii="Times New Roman" w:eastAsia="標楷體" w:hAnsi="Times New Roman" w:hint="eastAsia"/>
                <w:kern w:val="0"/>
                <w:szCs w:val="24"/>
              </w:rPr>
              <w:t>配線之確認及電氣動作試驗</w:t>
            </w:r>
          </w:p>
        </w:tc>
      </w:tr>
      <w:tr w:rsidR="00D91F9D" w:rsidRPr="00D91F9D" w14:paraId="26451052" w14:textId="77777777" w:rsidTr="00A8600B">
        <w:trPr>
          <w:trHeight w:val="406"/>
        </w:trPr>
        <w:tc>
          <w:tcPr>
            <w:tcW w:w="5000" w:type="pct"/>
            <w:gridSpan w:val="5"/>
            <w:shd w:val="clear" w:color="auto" w:fill="auto"/>
          </w:tcPr>
          <w:p w14:paraId="04395380" w14:textId="77777777" w:rsidR="00D91F9D" w:rsidRPr="00D91F9D" w:rsidRDefault="00D91F9D" w:rsidP="00A46701">
            <w:pPr>
              <w:snapToGrid w:val="0"/>
              <w:spacing w:beforeLines="50" w:before="120"/>
              <w:ind w:left="648" w:hangingChars="270" w:hanging="648"/>
              <w:jc w:val="both"/>
              <w:rPr>
                <w:rFonts w:ascii="Times New Roman" w:eastAsia="標楷體" w:hAnsi="Times New Roman"/>
                <w:kern w:val="0"/>
                <w:szCs w:val="24"/>
              </w:rPr>
            </w:pPr>
            <w:r w:rsidRPr="00D91F9D">
              <w:rPr>
                <w:rFonts w:ascii="Times New Roman" w:eastAsia="標楷體" w:hAnsi="Times New Roman" w:hint="eastAsia"/>
                <w:szCs w:val="24"/>
              </w:rPr>
              <w:t>註：試驗標準應依我國國家標準</w:t>
            </w:r>
            <w:r w:rsidRPr="00D91F9D">
              <w:rPr>
                <w:rFonts w:ascii="Times New Roman" w:eastAsia="標楷體" w:hAnsi="Times New Roman"/>
                <w:szCs w:val="24"/>
              </w:rPr>
              <w:t>(CNS)</w:t>
            </w:r>
            <w:r w:rsidRPr="00D91F9D">
              <w:rPr>
                <w:rFonts w:ascii="Times New Roman" w:eastAsia="標楷體" w:hAnsi="Times New Roman"/>
                <w:szCs w:val="24"/>
              </w:rPr>
              <w:t>、</w:t>
            </w:r>
            <w:r w:rsidRPr="00D91F9D">
              <w:rPr>
                <w:rFonts w:ascii="Times New Roman" w:eastAsia="標楷體" w:hAnsi="Times New Roman" w:hint="eastAsia"/>
                <w:szCs w:val="24"/>
              </w:rPr>
              <w:t>國際電工技術委員會</w:t>
            </w:r>
            <w:r w:rsidRPr="00D91F9D">
              <w:rPr>
                <w:rFonts w:ascii="Times New Roman" w:eastAsia="標楷體" w:hAnsi="Times New Roman"/>
                <w:szCs w:val="24"/>
              </w:rPr>
              <w:t>(IEC)</w:t>
            </w:r>
            <w:r w:rsidRPr="00D91F9D">
              <w:rPr>
                <w:rFonts w:ascii="Times New Roman" w:eastAsia="標楷體" w:hAnsi="Times New Roman" w:hint="eastAsia"/>
                <w:szCs w:val="24"/>
              </w:rPr>
              <w:t>標準或經本部認可之試驗標準。</w:t>
            </w:r>
          </w:p>
        </w:tc>
      </w:tr>
    </w:tbl>
    <w:p w14:paraId="428FE3D2" w14:textId="77777777" w:rsidR="00D91F9D" w:rsidRPr="00D91F9D" w:rsidRDefault="00D91F9D" w:rsidP="00204EF3">
      <w:pPr>
        <w:widowControl/>
        <w:rPr>
          <w:rFonts w:eastAsia="標楷體"/>
          <w:szCs w:val="24"/>
        </w:rPr>
      </w:pPr>
    </w:p>
    <w:sectPr w:rsidR="00D91F9D" w:rsidRPr="00D91F9D" w:rsidSect="003916DB">
      <w:pgSz w:w="11906" w:h="16838"/>
      <w:pgMar w:top="1304" w:right="1418" w:bottom="130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8C6A2" w14:textId="77777777" w:rsidR="00775860" w:rsidRDefault="00775860">
      <w:r>
        <w:separator/>
      </w:r>
    </w:p>
    <w:p w14:paraId="4C18FB22" w14:textId="77777777" w:rsidR="00775860" w:rsidRDefault="00775860"/>
  </w:endnote>
  <w:endnote w:type="continuationSeparator" w:id="0">
    <w:p w14:paraId="129ECD63" w14:textId="77777777" w:rsidR="00775860" w:rsidRDefault="00775860">
      <w:r>
        <w:continuationSeparator/>
      </w:r>
    </w:p>
    <w:p w14:paraId="713A0822" w14:textId="77777777" w:rsidR="00775860" w:rsidRDefault="00775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F51D8" w14:textId="77777777" w:rsidR="00775860" w:rsidRDefault="00775860">
      <w:r>
        <w:separator/>
      </w:r>
    </w:p>
    <w:p w14:paraId="1AD394E7" w14:textId="77777777" w:rsidR="00775860" w:rsidRDefault="00775860"/>
  </w:footnote>
  <w:footnote w:type="continuationSeparator" w:id="0">
    <w:p w14:paraId="31C114D9" w14:textId="77777777" w:rsidR="00775860" w:rsidRDefault="00775860">
      <w:r>
        <w:continuationSeparator/>
      </w:r>
    </w:p>
    <w:p w14:paraId="574991BC" w14:textId="77777777" w:rsidR="00775860" w:rsidRDefault="007758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97A81"/>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6DB"/>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54C"/>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4461"/>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586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256"/>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F2147-A135-47ED-9561-EC9C778CB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153</Words>
  <Characters>877</Characters>
  <Application>Microsoft Office Word</Application>
  <DocSecurity>0</DocSecurity>
  <Lines>7</Lines>
  <Paragraphs>2</Paragraphs>
  <ScaleCrop>false</ScaleCrop>
  <Company>SYNNEX</Company>
  <LinksUpToDate>false</LinksUpToDate>
  <CharactersWithSpaces>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10</cp:revision>
  <cp:lastPrinted>2024-04-10T01:44:00Z</cp:lastPrinted>
  <dcterms:created xsi:type="dcterms:W3CDTF">2024-05-28T05:48:00Z</dcterms:created>
  <dcterms:modified xsi:type="dcterms:W3CDTF">2024-06-20T03:38:00Z</dcterms:modified>
</cp:coreProperties>
</file>