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2D" w:rsidRPr="006204E9" w:rsidRDefault="00CD602D" w:rsidP="00552F91">
      <w:pPr>
        <w:spacing w:line="420" w:lineRule="atLeast"/>
        <w:ind w:rightChars="250" w:right="600"/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附件一</w:t>
      </w:r>
    </w:p>
    <w:p w:rsidR="00CD602D" w:rsidRPr="006204E9" w:rsidRDefault="00C57EAD" w:rsidP="00CD602D">
      <w:pPr>
        <w:snapToGrid w:val="0"/>
        <w:spacing w:line="520" w:lineRule="atLeast"/>
        <w:jc w:val="center"/>
        <w:rPr>
          <w:rFonts w:ascii="標楷體" w:eastAsia="標楷體"/>
          <w:color w:val="000000" w:themeColor="text1"/>
          <w:sz w:val="44"/>
          <w:szCs w:val="44"/>
        </w:rPr>
      </w:pPr>
      <w:r w:rsidRPr="006204E9">
        <w:rPr>
          <w:rFonts w:ascii="標楷體" w:eastAsia="標楷體" w:hint="eastAsia"/>
          <w:color w:val="000000" w:themeColor="text1"/>
          <w:sz w:val="44"/>
          <w:szCs w:val="44"/>
        </w:rPr>
        <w:t>汽、柴油</w:t>
      </w:r>
      <w:r w:rsidR="00CD602D" w:rsidRPr="006204E9">
        <w:rPr>
          <w:rFonts w:ascii="標楷體" w:eastAsia="標楷體" w:hint="eastAsia"/>
          <w:color w:val="000000" w:themeColor="text1"/>
          <w:sz w:val="44"/>
          <w:szCs w:val="44"/>
        </w:rPr>
        <w:t>查驗單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受檢營業主體名稱：</w:t>
      </w:r>
      <w:r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        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公司</w:t>
      </w:r>
    </w:p>
    <w:p w:rsidR="00CD602D" w:rsidRPr="006204E9" w:rsidRDefault="00B01428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18"/>
          <w:szCs w:val="20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樣地點：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加油站(供油中心)</w:t>
      </w:r>
      <w:r w:rsidR="000406FB" w:rsidRPr="006204E9">
        <w:rPr>
          <w:rFonts w:ascii="標楷體" w:eastAsia="標楷體" w:hint="eastAsia"/>
          <w:color w:val="000000" w:themeColor="text1"/>
          <w:sz w:val="28"/>
          <w:szCs w:val="32"/>
        </w:rPr>
        <w:t xml:space="preserve"> </w:t>
      </w:r>
      <w:r w:rsidR="000406FB" w:rsidRPr="006204E9">
        <w:rPr>
          <w:rFonts w:ascii="標楷體" w:eastAsia="標楷體" w:hint="eastAsia"/>
          <w:color w:val="000000" w:themeColor="text1"/>
          <w:sz w:val="22"/>
        </w:rPr>
        <w:t xml:space="preserve">  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樣地址：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縣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市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鄉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區鎮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      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採樣日期：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年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日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採樣時間：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時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分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供油廠商：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□台灣中油公司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□台塑石化公司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營業模式：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□直營站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□加盟站   □其他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採樣點： □加油槍   □供油口   □槽車   □其他(_______)</w:t>
      </w:r>
    </w:p>
    <w:tbl>
      <w:tblPr>
        <w:tblW w:w="1000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60"/>
        <w:gridCol w:w="1800"/>
        <w:gridCol w:w="1920"/>
        <w:gridCol w:w="2929"/>
      </w:tblGrid>
      <w:tr w:rsidR="006204E9" w:rsidRPr="006204E9" w:rsidTr="00881394">
        <w:trPr>
          <w:jc w:val="center"/>
        </w:trPr>
        <w:tc>
          <w:tcPr>
            <w:tcW w:w="336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樣品編號</w:t>
            </w:r>
          </w:p>
        </w:tc>
        <w:tc>
          <w:tcPr>
            <w:tcW w:w="180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樣品種類</w:t>
            </w:r>
          </w:p>
        </w:tc>
        <w:tc>
          <w:tcPr>
            <w:tcW w:w="192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採樣點編號</w:t>
            </w:r>
            <w:r w:rsidRPr="006204E9" w:rsidDel="00CB3B34">
              <w:rPr>
                <w:rFonts w:ascii="標楷體" w:eastAsia="標楷體" w:hint="eastAsia"/>
                <w:color w:val="000000" w:themeColor="text1"/>
                <w:sz w:val="32"/>
              </w:rPr>
              <w:t xml:space="preserve"> </w:t>
            </w:r>
          </w:p>
        </w:tc>
        <w:tc>
          <w:tcPr>
            <w:tcW w:w="2929" w:type="dxa"/>
            <w:vAlign w:val="center"/>
          </w:tcPr>
          <w:p w:rsidR="00881394" w:rsidRPr="006204E9" w:rsidRDefault="00881394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所</w:t>
            </w: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採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樣品為具銷售代表性之樣品，</w:t>
            </w:r>
          </w:p>
          <w:p w:rsidR="00CD602D" w:rsidRPr="006204E9" w:rsidRDefault="00881394" w:rsidP="00881394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受檢營業主體工作人員簽名確認</w:t>
            </w:r>
          </w:p>
        </w:tc>
      </w:tr>
      <w:tr w:rsidR="006204E9" w:rsidRPr="006204E9" w:rsidTr="00881394">
        <w:trPr>
          <w:trHeight w:val="1021"/>
          <w:jc w:val="center"/>
        </w:trPr>
        <w:tc>
          <w:tcPr>
            <w:tcW w:w="336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1800" w:type="dxa"/>
          </w:tcPr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車用柴油</w:t>
            </w:r>
          </w:p>
        </w:tc>
        <w:tc>
          <w:tcPr>
            <w:tcW w:w="192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29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881394">
        <w:trPr>
          <w:trHeight w:val="1021"/>
          <w:jc w:val="center"/>
        </w:trPr>
        <w:tc>
          <w:tcPr>
            <w:tcW w:w="336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180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204E9">
              <w:rPr>
                <w:rFonts w:ascii="標楷體" w:eastAsia="標楷體"/>
                <w:color w:val="000000" w:themeColor="text1"/>
                <w:sz w:val="28"/>
                <w:szCs w:val="28"/>
              </w:rPr>
              <w:t>98</w:t>
            </w:r>
            <w:r w:rsidRPr="006204E9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無鉛汽油</w:t>
            </w:r>
          </w:p>
        </w:tc>
        <w:tc>
          <w:tcPr>
            <w:tcW w:w="192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29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881394">
        <w:trPr>
          <w:trHeight w:val="1021"/>
          <w:jc w:val="center"/>
        </w:trPr>
        <w:tc>
          <w:tcPr>
            <w:tcW w:w="336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180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204E9">
              <w:rPr>
                <w:rFonts w:ascii="標楷體" w:eastAsia="標楷體"/>
                <w:color w:val="000000" w:themeColor="text1"/>
                <w:sz w:val="28"/>
                <w:szCs w:val="28"/>
              </w:rPr>
              <w:t>95</w:t>
            </w:r>
            <w:r w:rsidRPr="006204E9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無鉛汽油</w:t>
            </w:r>
          </w:p>
        </w:tc>
        <w:tc>
          <w:tcPr>
            <w:tcW w:w="192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29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881394">
        <w:trPr>
          <w:trHeight w:val="1021"/>
          <w:jc w:val="center"/>
        </w:trPr>
        <w:tc>
          <w:tcPr>
            <w:tcW w:w="336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180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204E9">
              <w:rPr>
                <w:rFonts w:ascii="標楷體" w:eastAsia="標楷體"/>
                <w:color w:val="000000" w:themeColor="text1"/>
                <w:sz w:val="28"/>
                <w:szCs w:val="28"/>
              </w:rPr>
              <w:t>92</w:t>
            </w:r>
            <w:r w:rsidRPr="006204E9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無鉛汽油</w:t>
            </w:r>
          </w:p>
        </w:tc>
        <w:tc>
          <w:tcPr>
            <w:tcW w:w="192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29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881394">
        <w:trPr>
          <w:trHeight w:val="1021"/>
          <w:jc w:val="center"/>
        </w:trPr>
        <w:tc>
          <w:tcPr>
            <w:tcW w:w="336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1800" w:type="dxa"/>
            <w:vAlign w:val="center"/>
          </w:tcPr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其他</w:t>
            </w:r>
          </w:p>
          <w:p w:rsidR="00CD602D" w:rsidRPr="006204E9" w:rsidRDefault="00CD602D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(        )</w:t>
            </w:r>
          </w:p>
        </w:tc>
        <w:tc>
          <w:tcPr>
            <w:tcW w:w="1920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29" w:type="dxa"/>
          </w:tcPr>
          <w:p w:rsidR="00CD602D" w:rsidRPr="006204E9" w:rsidRDefault="00CD602D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</w:tbl>
    <w:p w:rsidR="00CD602D" w:rsidRPr="006204E9" w:rsidRDefault="00CD602D" w:rsidP="00CD602D">
      <w:pPr>
        <w:spacing w:beforeLines="100" w:before="360" w:line="3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加油站業者自行保留之最近</w:t>
      </w:r>
      <w:proofErr w:type="gramStart"/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三批次留</w:t>
      </w:r>
      <w:proofErr w:type="gramEnd"/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樣: □是(日期：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  <w:u w:val="single"/>
        </w:rPr>
        <w:t xml:space="preserve">          )</w:t>
      </w:r>
    </w:p>
    <w:p w:rsidR="00CD602D" w:rsidRPr="006204E9" w:rsidRDefault="00CD602D" w:rsidP="00CD602D">
      <w:pPr>
        <w:spacing w:beforeLines="100" w:before="360" w:line="300" w:lineRule="exact"/>
        <w:ind w:firstLineChars="1500" w:firstLine="4800"/>
        <w:rPr>
          <w:rFonts w:ascii="標楷體" w:eastAsia="標楷體" w:hAnsi="標楷體"/>
          <w:color w:val="000000" w:themeColor="text1"/>
          <w:sz w:val="32"/>
          <w:szCs w:val="32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□否   </w:t>
      </w:r>
    </w:p>
    <w:p w:rsidR="00CD602D" w:rsidRPr="006204E9" w:rsidRDefault="00CD602D" w:rsidP="00CD602D">
      <w:pPr>
        <w:spacing w:beforeLines="100" w:before="360" w:line="300" w:lineRule="exact"/>
        <w:rPr>
          <w:rFonts w:ascii="標楷體" w:eastAsia="標楷體" w:hAnsi="標楷體"/>
          <w:color w:val="000000" w:themeColor="text1"/>
          <w:sz w:val="32"/>
          <w:szCs w:val="32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專業檢驗機構名稱：</w:t>
      </w:r>
    </w:p>
    <w:p w:rsidR="003A5789" w:rsidRPr="006204E9" w:rsidRDefault="00CD602D" w:rsidP="00552F91">
      <w:pPr>
        <w:spacing w:beforeLines="100" w:before="360" w:line="3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查驗人員簽名：</w:t>
      </w:r>
      <w:bookmarkStart w:id="0" w:name="_GoBack"/>
      <w:bookmarkEnd w:id="0"/>
    </w:p>
    <w:sectPr w:rsidR="003A5789" w:rsidRPr="006204E9" w:rsidSect="00552F91">
      <w:pgSz w:w="11906" w:h="16838"/>
      <w:pgMar w:top="851" w:right="1134" w:bottom="851" w:left="1418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2F91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FE4C1D1"/>
  <w15:docId w15:val="{2BB51076-3E98-48D6-A093-0E68D15E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5FA0A-CE33-4195-9C29-38E46EBE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>CMT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2019-04-02T05:53:00Z</dcterms:created>
  <dcterms:modified xsi:type="dcterms:W3CDTF">2019-04-02T05:53:00Z</dcterms:modified>
</cp:coreProperties>
</file>