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820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10"/>
        <w:gridCol w:w="4910"/>
      </w:tblGrid>
      <w:tr w:rsidR="006C2E64" w:rsidRPr="006C2E64" w:rsidTr="006C2E64">
        <w:trPr>
          <w:trHeight w:val="330"/>
        </w:trPr>
        <w:tc>
          <w:tcPr>
            <w:tcW w:w="4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2E64" w:rsidRPr="006C2E64" w:rsidRDefault="006C2E64" w:rsidP="006C2E6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地熱能</w:t>
            </w:r>
          </w:p>
        </w:tc>
        <w:tc>
          <w:tcPr>
            <w:tcW w:w="4910" w:type="dxa"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hideMark/>
          </w:tcPr>
          <w:p w:rsidR="006C2E64" w:rsidRPr="006C2E64" w:rsidRDefault="006C2E64" w:rsidP="006C2E6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Energy</w:t>
            </w:r>
          </w:p>
        </w:tc>
      </w:tr>
      <w:tr w:rsidR="006C2E64" w:rsidRPr="006C2E64" w:rsidTr="006C2E64">
        <w:trPr>
          <w:trHeight w:val="330"/>
        </w:trPr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6C2E6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標楷體" w:eastAsia="標楷體" w:hAnsi="標楷體" w:cs="Times New Roman" w:hint="eastAsia"/>
                <w:color w:val="000000"/>
                <w:kern w:val="0"/>
                <w:szCs w:val="24"/>
              </w:rPr>
              <w:t>物理名詞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6C2E64">
            <w:pPr>
              <w:widowControl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Physical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Terms</w:t>
            </w:r>
          </w:p>
        </w:tc>
      </w:tr>
      <w:tr w:rsidR="006C2E64" w:rsidRPr="006C2E64" w:rsidTr="006C2E64">
        <w:trPr>
          <w:trHeight w:val="3810"/>
        </w:trPr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11.1.1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地殼熱流量；地熱通量；地熱通量密度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指從地球內部流傳到地表之熱流量，此乃因地殼中放射性元素之天然衰變以及地球生成時，殘餘熱等產生之高溫所造成。地球表面之平均地殼熱流量約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0.06J/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m².s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（註）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HFU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（熱流單位）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=4.18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×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10-6J/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cm².s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之故，平均地殼熱流量約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1.5HFU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11.1.1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Terrestrial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flow: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flux: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flux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density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flow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traveling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from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interior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earth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surface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earth,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consequence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higher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prevailing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interior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arising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from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natural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decay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radioactive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elements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earth’s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crust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residual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earth’s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formation.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mean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terrestrial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flow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earth</w:t>
            </w:r>
            <w:proofErr w:type="gramStart"/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’</w:t>
            </w:r>
            <w:proofErr w:type="gramEnd"/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surface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amounts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approximately: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0.06J/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proofErr w:type="gramEnd"/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m².s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Note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HFU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(Heat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Flow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Unit)=4.18×10-6J/(cm²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s),giving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mean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terrestrial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flow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approximately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1.5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HFU.</w:t>
            </w:r>
          </w:p>
        </w:tc>
      </w:tr>
      <w:tr w:rsidR="006C2E64" w:rsidRPr="006C2E64" w:rsidTr="006C2E64">
        <w:trPr>
          <w:trHeight w:val="1890"/>
        </w:trPr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11.1.2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地溫梯度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；地熱溫度梯度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在指向地心的方向上經地殼及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地罩上部，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每單位深度之溫度增加。近地表之平均溫度梯度約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0.03ºK/m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30ºK/km</w:t>
            </w:r>
          </w:p>
        </w:tc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11.1.2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gradient;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gradient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increase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unit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depth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through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crust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upper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layers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earth’s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mantle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direction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centre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earth.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averge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gradient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near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surface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approximately: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0.03ºK/m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30ºK/km.</w:t>
            </w:r>
          </w:p>
        </w:tc>
      </w:tr>
      <w:tr w:rsidR="006C2E64" w:rsidRPr="006C2E64" w:rsidTr="00E07720">
        <w:trPr>
          <w:trHeight w:val="1260"/>
        </w:trPr>
        <w:tc>
          <w:tcPr>
            <w:tcW w:w="4910" w:type="dxa"/>
            <w:tcBorders>
              <w:bottom w:val="nil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11.1.3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地熱深度梯度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地熱溫度梯度之倒數，近地表之平均地熱深度梯度約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33m/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º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K</w:t>
            </w:r>
          </w:p>
        </w:tc>
        <w:tc>
          <w:tcPr>
            <w:tcW w:w="4910" w:type="dxa"/>
            <w:tcBorders>
              <w:bottom w:val="nil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11.1.3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depth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gradient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reciproc</w:t>
            </w:r>
            <w:bookmarkStart w:id="0" w:name="_GoBack"/>
            <w:bookmarkEnd w:id="0"/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gradient.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mean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value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depth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gradient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near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surface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approximately: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33m/ºk</w:t>
            </w:r>
          </w:p>
        </w:tc>
      </w:tr>
      <w:tr w:rsidR="006C2E64" w:rsidRPr="006C2E64" w:rsidTr="00E07720">
        <w:trPr>
          <w:trHeight w:val="1890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11.1.4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地熱潛能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在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已知地點，將地殼中一定體積之部份冷却至一特定溫度（譬如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100ºC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）所釋放出之熱量。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註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）此語不可與地熱能潛力混淆。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11.1.4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potential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quantity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can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released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cooling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given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volume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component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earth’s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curst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known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location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down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specified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(e.g.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100ºC).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Note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This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term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confused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with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energy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potential.</w:t>
            </w:r>
          </w:p>
        </w:tc>
      </w:tr>
      <w:tr w:rsidR="006C2E64" w:rsidRPr="006C2E64" w:rsidTr="00E07720">
        <w:trPr>
          <w:trHeight w:val="945"/>
        </w:trPr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11.1.5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地熱異常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地熱溫度梯度或熱流量與平均值有顯著偏差者。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11.1.5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anomaly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C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onspicuous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deviation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gradient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flow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from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average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values.</w:t>
            </w:r>
          </w:p>
        </w:tc>
      </w:tr>
      <w:tr w:rsidR="006C2E64" w:rsidRPr="006C2E64" w:rsidTr="006C2E64">
        <w:trPr>
          <w:trHeight w:val="945"/>
        </w:trPr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11.1.6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低溫區域；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微熱區域</w:t>
            </w:r>
            <w:proofErr w:type="gramEnd"/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溫度梯度低於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ºK/km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之具有地熱潛能區域。</w:t>
            </w:r>
          </w:p>
        </w:tc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11.1.6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Low-temperature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area: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semi-thermal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area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proofErr w:type="spellStart"/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Area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potential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with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gradients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less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100ºK/km.</w:t>
            </w:r>
          </w:p>
        </w:tc>
      </w:tr>
      <w:tr w:rsidR="006C2E64" w:rsidRPr="006C2E64" w:rsidTr="00E07720">
        <w:trPr>
          <w:trHeight w:val="1890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11.1.7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高溫區域；過熱區域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溫度梯度高於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100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º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K/km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之具有地熱潛能區域。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註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11.1.6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11.1.7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所定之區域分類在有些國家並不被認定，而有些國家以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80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º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K/km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為區分線。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11.1.7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High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area;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hyper-thermal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area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proofErr w:type="spellStart"/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Area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potential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with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gradients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greater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100ºK/km.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Note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classification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areas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defined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11.1.6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11.1.7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recognized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some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countries,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while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others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dividing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line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taken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80ºK/km.</w:t>
            </w:r>
          </w:p>
        </w:tc>
      </w:tr>
      <w:tr w:rsidR="006C2E64" w:rsidRPr="006C2E64" w:rsidTr="00E07720">
        <w:trPr>
          <w:trHeight w:val="330"/>
        </w:trPr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地質名詞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Geological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Terms</w:t>
            </w:r>
          </w:p>
        </w:tc>
      </w:tr>
      <w:tr w:rsidR="006C2E64" w:rsidRPr="006C2E64" w:rsidTr="00E07720">
        <w:trPr>
          <w:trHeight w:val="630"/>
        </w:trPr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岩漿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地殼內融熔岩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石。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Magma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Mass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molten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within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earth’s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crust.</w:t>
            </w:r>
          </w:p>
        </w:tc>
      </w:tr>
      <w:tr w:rsidR="006C2E64" w:rsidRPr="006C2E64" w:rsidTr="006C2E64">
        <w:trPr>
          <w:trHeight w:val="630"/>
        </w:trPr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岩漿室（穴）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地殼中岩漿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之包體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Magma-chamber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inclusion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magma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earth’s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crust.</w:t>
            </w:r>
          </w:p>
        </w:tc>
      </w:tr>
      <w:tr w:rsidR="006C2E64" w:rsidRPr="006C2E64" w:rsidTr="00E07720">
        <w:trPr>
          <w:trHeight w:val="2205"/>
        </w:trPr>
        <w:tc>
          <w:tcPr>
            <w:tcW w:w="4910" w:type="dxa"/>
            <w:tcBorders>
              <w:bottom w:val="nil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火山岩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流到地表之岩漿（溢流岩、噴出岩），從火山口噴出後最初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為融熔狀態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而後逐漸固化。岩石種類從鹼性至酸性；固化之際因氣體逸散，故常呈多孔性，偶因急速冷却而呈玻璃質。</w:t>
            </w:r>
          </w:p>
        </w:tc>
        <w:tc>
          <w:tcPr>
            <w:tcW w:w="4910" w:type="dxa"/>
            <w:tcBorders>
              <w:bottom w:val="nil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Lave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Magma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has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flowed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surface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earth,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first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molten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state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but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becoming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solidified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after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eruption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from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(effusive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eruptive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rock).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ranges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from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basic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acid;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when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solidified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generally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vesicular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due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escape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gases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during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solidification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sometimes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has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glassy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appearance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due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rapid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cooling.</w:t>
            </w:r>
          </w:p>
        </w:tc>
      </w:tr>
      <w:tr w:rsidR="006C2E64" w:rsidRPr="006C2E64" w:rsidTr="00E07720">
        <w:trPr>
          <w:trHeight w:val="945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深成岩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在不同深度存在之熱岩體。地熱異常之情況下此岩體可能較接近地表。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Pluton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varying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depths.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cases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anomaly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this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relatively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near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surface.</w:t>
            </w:r>
          </w:p>
        </w:tc>
      </w:tr>
      <w:tr w:rsidR="006C2E64" w:rsidRPr="006C2E64" w:rsidTr="00E07720">
        <w:trPr>
          <w:trHeight w:val="1260"/>
        </w:trPr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11.2.5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噴氣孔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指噴出高於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100ºC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之氣體與蒸汽之溫泉或池，該氣體與蒸汽來自活火山及冷却之岩流。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11.2.5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Fumarole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spring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pool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from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which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gas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steam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from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active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volcanoes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from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streams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cooling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magma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vented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above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100ºC.</w:t>
            </w:r>
          </w:p>
        </w:tc>
      </w:tr>
      <w:tr w:rsidR="006C2E64" w:rsidRPr="006C2E64" w:rsidTr="006C2E64">
        <w:trPr>
          <w:trHeight w:val="660"/>
        </w:trPr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11.2.6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硫氣孔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指噴出含有高硫份氣體之溫泉或池。</w:t>
            </w:r>
          </w:p>
        </w:tc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11.2.6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Solfatara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spring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pool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venting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sulphur</w:t>
            </w:r>
            <w:proofErr w:type="spellEnd"/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-rich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gases.</w:t>
            </w:r>
          </w:p>
        </w:tc>
      </w:tr>
      <w:tr w:rsidR="006C2E64" w:rsidRPr="006C2E64" w:rsidTr="006C2E64">
        <w:trPr>
          <w:trHeight w:val="990"/>
        </w:trPr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11.2.7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間歇泉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指噴出蒸汽與熱水之溫泉；許多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間歇泉均在一定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之時間間隔下噴出。（參考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11.3.2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11.2.7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Geyser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spring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ejects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steam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water;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many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geysers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erupt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regular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intervals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time.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(See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also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11.3.2)</w:t>
            </w:r>
          </w:p>
        </w:tc>
      </w:tr>
      <w:tr w:rsidR="006C2E64" w:rsidRPr="006C2E64" w:rsidTr="006C2E64">
        <w:trPr>
          <w:trHeight w:val="1890"/>
        </w:trPr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11.2.8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岩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磐</w:t>
            </w:r>
            <w:proofErr w:type="gramEnd"/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指深成岩所形成廣大地層，多為花崗岩質，該深成岩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在融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熔狀態下侵入地殼，在未抵達地表前冷凝而成。岩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磐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乃深成岩之特殊指標。</w:t>
            </w:r>
          </w:p>
        </w:tc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11.2.8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Batholith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extensive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formation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plutonic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mostly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granitic,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has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intruded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while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molten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state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earth’s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crust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has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solidified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there,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without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reaching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earth’s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surface.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Batholith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term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defining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particular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manifestation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pluton.(</w:t>
            </w:r>
            <w:proofErr w:type="gramEnd"/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See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11.2.4.)</w:t>
            </w:r>
          </w:p>
        </w:tc>
      </w:tr>
      <w:tr w:rsidR="006C2E64" w:rsidRPr="006C2E64" w:rsidTr="006C2E64">
        <w:trPr>
          <w:trHeight w:val="1260"/>
        </w:trPr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11.2.9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熱乾岩</w:t>
            </w:r>
            <w:proofErr w:type="gramEnd"/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指地下具有高於平均溫度（地熱異常）之岩石，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該岩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因缺乏孔隙或裂縫而不包含水蒸汽。</w:t>
            </w:r>
          </w:p>
        </w:tc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11.2.9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dry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proofErr w:type="spellStart"/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depth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which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lies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higher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average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anomaly)and</w:t>
            </w:r>
            <w:proofErr w:type="gram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which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due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lack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porosity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lack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fissures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does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contain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steam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inclusions.</w:t>
            </w:r>
          </w:p>
        </w:tc>
      </w:tr>
      <w:tr w:rsidR="006C2E64" w:rsidRPr="006C2E64" w:rsidTr="00E07720">
        <w:trPr>
          <w:trHeight w:val="630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11.2.10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蓄水層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可滲透且含水之岩層。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11.2.10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Aquifer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Formation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permeable,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water-bearing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rock.</w:t>
            </w:r>
          </w:p>
        </w:tc>
      </w:tr>
      <w:tr w:rsidR="006C2E64" w:rsidRPr="006C2E64" w:rsidTr="00E07720">
        <w:trPr>
          <w:trHeight w:val="630"/>
        </w:trPr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地熱能之評估基準、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產狀及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礦床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Evaluation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Criteria,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Occurrence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Deposits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Energy</w:t>
            </w:r>
          </w:p>
        </w:tc>
      </w:tr>
      <w:tr w:rsidR="006C2E64" w:rsidRPr="006C2E64" w:rsidTr="00E07720">
        <w:trPr>
          <w:trHeight w:val="1260"/>
        </w:trPr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11.3.1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地熱流體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指抽出或流出地殼之乾蒸氣、濕蒸汽或熱水以及溶解與附隨之物質。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11.3.1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fluid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dry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steam,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wet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steam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water,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together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with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dissolved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entrained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substances,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conveyed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flowing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out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earth’s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crust.</w:t>
            </w:r>
          </w:p>
        </w:tc>
      </w:tr>
      <w:tr w:rsidR="006C2E64" w:rsidRPr="006C2E64" w:rsidTr="00E07720">
        <w:trPr>
          <w:trHeight w:val="1890"/>
        </w:trPr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11.3.2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地熱蒸汽田；地熱蒸汽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貯集層</w:t>
            </w:r>
            <w:proofErr w:type="gramEnd"/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在地下構造中由於蒸汽之存在導致產生地熱異常。該蒸汽因地層封閉之故無法或僅有微量能够逸散。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11.3.2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steam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field: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steam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reservoir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occurrence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steam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underground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structures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has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been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generated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result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anomalies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but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which,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due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enclosing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strata,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cannot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escape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can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only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escape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negligible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quantities.(See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also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11.2.7).</w:t>
            </w:r>
          </w:p>
        </w:tc>
      </w:tr>
      <w:tr w:rsidR="006C2E64" w:rsidRPr="006C2E64" w:rsidTr="006C2E64">
        <w:trPr>
          <w:trHeight w:val="1575"/>
        </w:trPr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11.3.3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地熱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熱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水田；地熱熱水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貯集層</w:t>
            </w:r>
            <w:proofErr w:type="gramEnd"/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蓄水層中存在之水，該水受周圍環境加熱，在某一高於飽和壓力之靜水壓下得以保持液態而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無汽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態形成。</w:t>
            </w:r>
          </w:p>
        </w:tc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11.3.3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field: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reservoir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occurrence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aquifer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surroundings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maintained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under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hydrostatic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pressure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greater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saturation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pressure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steam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phase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forms.</w:t>
            </w:r>
          </w:p>
        </w:tc>
      </w:tr>
      <w:tr w:rsidR="006C2E64" w:rsidRPr="006C2E64" w:rsidTr="006C2E64">
        <w:trPr>
          <w:trHeight w:val="1260"/>
        </w:trPr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11.3.4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熱水；地熱溫水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貯集層</w:t>
            </w:r>
            <w:proofErr w:type="gramEnd"/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在某低於飽和蒸汽溫度與壓力下存在於地質構造中之溫水及熱水。</w:t>
            </w:r>
          </w:p>
        </w:tc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11.3.4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waters: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warm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reservoir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occurrence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geological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structures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warm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below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saturated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steam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prevailing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pressure.</w:t>
            </w:r>
          </w:p>
        </w:tc>
      </w:tr>
      <w:tr w:rsidR="006C2E64" w:rsidRPr="006C2E64" w:rsidTr="006C2E64">
        <w:trPr>
          <w:trHeight w:val="945"/>
        </w:trPr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11.3.5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水包體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；地壓系統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被封閉於岩層之中並保持於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靜岩壓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下之水。</w:t>
            </w:r>
          </w:p>
        </w:tc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11.3.5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inclusions: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spellStart"/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geopressurised</w:t>
            </w:r>
            <w:proofErr w:type="spellEnd"/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system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locked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between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layers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maintained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under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lithostatic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pressure.</w:t>
            </w:r>
          </w:p>
        </w:tc>
      </w:tr>
      <w:tr w:rsidR="006C2E64" w:rsidRPr="006C2E64" w:rsidTr="00E07720">
        <w:trPr>
          <w:trHeight w:val="945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11.3.6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熱熔岩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地質時間上最近之熔岩體，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該岩具有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可高達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1200ºC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之高溫。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11.3.6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lava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Geologically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recent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lava-fields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with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high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temperatures,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i.e.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up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approximately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1200ºC.</w:t>
            </w:r>
          </w:p>
        </w:tc>
      </w:tr>
    </w:tbl>
    <w:p w:rsidR="00E07720" w:rsidRDefault="00E07720">
      <w:r>
        <w:br w:type="page"/>
      </w:r>
    </w:p>
    <w:tbl>
      <w:tblPr>
        <w:tblW w:w="9820" w:type="dxa"/>
        <w:tblInd w:w="-5" w:type="dxa"/>
        <w:tblBorders>
          <w:left w:val="single" w:sz="4" w:space="0" w:color="auto"/>
          <w:right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910"/>
        <w:gridCol w:w="4910"/>
      </w:tblGrid>
      <w:tr w:rsidR="006C2E64" w:rsidRPr="006C2E64" w:rsidTr="00E07720">
        <w:trPr>
          <w:trHeight w:val="330"/>
        </w:trPr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11.4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術語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Technology</w:t>
            </w:r>
          </w:p>
        </w:tc>
      </w:tr>
      <w:tr w:rsidR="006C2E64" w:rsidRPr="006C2E64" w:rsidTr="00E07720">
        <w:trPr>
          <w:trHeight w:val="3780"/>
        </w:trPr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11.4.1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地熱發電站／廠；地熱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供熱站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／廠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地熱發電站或發電廠可將地熱能轉換成電能。地熱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供熱站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或廠僅提供地熱之熱能譬如用做暖房加熱與工業製程用熱。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br/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註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：地熱流體之溫度決定其可能的應用方式，亦即：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br/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80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º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C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以下—暖房加熱。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br/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150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º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C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以下—工業製程加熱以及／或者發電。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br/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—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150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º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C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以上—發電。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11.4.1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power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station/plant: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station/plant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power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station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plant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converts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energy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electrical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energy.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station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plant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makes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energy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available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only,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e.g.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space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process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heating.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Note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fluid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determines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its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potential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application,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namely: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up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80ºC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–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space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heating,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up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150ºC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–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process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and/or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electricity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generation,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over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150ºC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–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electricity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generation.</w:t>
            </w:r>
          </w:p>
        </w:tc>
      </w:tr>
      <w:tr w:rsidR="006C2E64" w:rsidRPr="006C2E64" w:rsidTr="00E07720">
        <w:trPr>
          <w:trHeight w:val="1890"/>
        </w:trPr>
        <w:tc>
          <w:tcPr>
            <w:tcW w:w="4910" w:type="dxa"/>
            <w:tcBorders>
              <w:bottom w:val="nil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11.4.2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單鑽孔技術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開發地熱能最簡單之系統，自然產生之地熱流體可從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單鑽孔中產出，而在萃取其可用之能後，該流體被排放於地表。（參考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11.4.4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註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4910" w:type="dxa"/>
            <w:tcBorders>
              <w:bottom w:val="nil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11.4.2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Single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bore-hole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technology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simplest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system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exploitation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energy,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which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naturally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occurring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fluids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produced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from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single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bore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after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extraction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available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energy,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fluids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discarded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surface.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(See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note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11.4.4.)</w:t>
            </w:r>
          </w:p>
        </w:tc>
      </w:tr>
      <w:tr w:rsidR="006C2E64" w:rsidRPr="006C2E64" w:rsidTr="00E07720">
        <w:trPr>
          <w:trHeight w:val="3150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11.4.3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單鑽孔（同心管）技術；井下熱交換器技術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利用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單鑽孔來開發地熱能之方法，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該孔裝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配雙管，一般為同心管，熱交換介質（水）從內管被注入地熱岩層，然後從外管回到地表；井下熱交換器技術為密閉系統。（參考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11.4.4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註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11.4.3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Single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bore-hole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(concentric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pipe)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technology;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down-hole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heat-exchanger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technology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Process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exploiting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potential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energy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with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use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single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bore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which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bore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fitted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with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twin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pipes,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generally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concentrically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arranged,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heat-transfer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medium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(water)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being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formation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through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inner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pipe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returned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surface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through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outer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pipe;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case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down-hole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heat-exchanger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technology,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system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closed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one.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(See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note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11.4.4.)</w:t>
            </w:r>
          </w:p>
        </w:tc>
      </w:tr>
      <w:tr w:rsidR="006C2E64" w:rsidRPr="006C2E64" w:rsidTr="00E07720">
        <w:trPr>
          <w:trHeight w:val="3150"/>
        </w:trPr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11.4.4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雙（多）鑽孔技術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利用兩口（或多口）鑽孔來開發地熱能的方法，此法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中已冷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却的熱交換介質（水）透過一口以上之鑽井被注回地熱岩層。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註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）鑽孔之數目與安排由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做為熱傳介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質之地熱流體之溫度與壓力條件以及其化學成分決定。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11.4.4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Dual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(multi)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bore-hole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technology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Process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exploiting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potential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energy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with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use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two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more)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bore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holes,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which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cooled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heat-transfer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medium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(water)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returned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formation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through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least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one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bore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holes.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  <w:t>Note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number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arrangement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bore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holes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employed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dependent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pressure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conditions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chemical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composition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fluid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serving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heat-transfer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medium.</w:t>
            </w:r>
          </w:p>
        </w:tc>
      </w:tr>
      <w:tr w:rsidR="006C2E64" w:rsidRPr="006C2E64" w:rsidTr="00E07720">
        <w:trPr>
          <w:trHeight w:val="945"/>
        </w:trPr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11.4.5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熱岩技術</w:t>
            </w:r>
            <w:proofErr w:type="gramEnd"/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將一種熱交換介質（水）注入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熱乾岩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以萃取有用的地熱能之方法。</w:t>
            </w:r>
          </w:p>
        </w:tc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11.4.5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technology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process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extracting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useful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energy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injection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heat-exchange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medium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(water)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dry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rock.</w:t>
            </w:r>
          </w:p>
        </w:tc>
      </w:tr>
      <w:tr w:rsidR="006C2E64" w:rsidRPr="006C2E64" w:rsidTr="00E07720">
        <w:trPr>
          <w:trHeight w:val="1575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11.4.6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液裂技術</w:t>
            </w:r>
            <w:proofErr w:type="gramEnd"/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利用液壓使岩層破裂之技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術，有時伴隨支撐材料（譬如砂）之注入以保持液壓所導致裂縫之打開。（參考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11.5.2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5.7.5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11.4.6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Hydraulic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fracturing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fracturing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rock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formations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hydraulic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pressure,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sometimes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accompanied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injection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propping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material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(e.g.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sand)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hold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open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hydraulically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induced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fracture.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(See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also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11.5.2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5.7.5.)</w:t>
            </w:r>
          </w:p>
        </w:tc>
      </w:tr>
      <w:tr w:rsidR="006C2E64" w:rsidRPr="006C2E64" w:rsidTr="00E07720">
        <w:trPr>
          <w:trHeight w:val="330"/>
        </w:trPr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11.5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增訂名詞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jc w:val="center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11.5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Additional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Terms</w:t>
            </w:r>
          </w:p>
        </w:tc>
      </w:tr>
      <w:tr w:rsidR="006C2E64" w:rsidRPr="006C2E64" w:rsidTr="00E07720">
        <w:trPr>
          <w:trHeight w:val="2835"/>
        </w:trPr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11.5.1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地熱流體雜質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地熱流體中化學組合，溶解成不溶解狀態之物質。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（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註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）地熱流體雜質在開發一特殊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地熱田時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為可嚴重影響其經濟性之一因素。含有大量礦物之流體有特殊排放之危險，並且對商業性電廠產生腐蝕影響。</w:t>
            </w:r>
          </w:p>
        </w:tc>
        <w:tc>
          <w:tcPr>
            <w:tcW w:w="4910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11.5.1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Impurities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content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fluid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Substances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chemically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combined,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dissolved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undissolved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state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contained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fluid.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Note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impurities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content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fluid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factor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seriously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affect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economics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exploiting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particular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field.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Fluids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with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high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minerals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content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can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involve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special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effluent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risks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have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corrosive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effects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commercial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plant.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(See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also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11.5.3.)</w:t>
            </w:r>
          </w:p>
        </w:tc>
      </w:tr>
      <w:tr w:rsidR="006C2E64" w:rsidRPr="006C2E64" w:rsidTr="00E07720">
        <w:trPr>
          <w:trHeight w:val="990"/>
        </w:trPr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lastRenderedPageBreak/>
              <w:t>11.5.2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滲透率之增強法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目的為改善熱交換介質流動條件之方法。（參考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11.4.6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與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5.7.5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）</w:t>
            </w:r>
          </w:p>
        </w:tc>
        <w:tc>
          <w:tcPr>
            <w:tcW w:w="4910" w:type="dxa"/>
            <w:tcBorders>
              <w:top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11.5.2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Enhancement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permeability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Process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aimed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improving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flow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conditions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heat-transfer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medium.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(See,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example,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11.4.6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5.7.5.)</w:t>
            </w:r>
          </w:p>
        </w:tc>
      </w:tr>
      <w:tr w:rsidR="006C2E64" w:rsidRPr="006C2E64" w:rsidTr="00E07720">
        <w:trPr>
          <w:trHeight w:val="1890"/>
        </w:trPr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11.5.3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回注</w:t>
            </w:r>
            <w:proofErr w:type="gramEnd"/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將萃取過熱能之水注回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蓄水層謂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之，目的在於防止水中礦物產生之環境污染以及／或者保持穩定的地下壓力條件與供應。其他來源之水亦可注入以保持穩定之供給。</w:t>
            </w:r>
          </w:p>
        </w:tc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11.5.3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Re-injection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return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aquifer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after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extraction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its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energy,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prevention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environmental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pollution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due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mineral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content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and/or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maintaining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stable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underground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conditions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pressure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supply.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from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another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source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also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injected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latter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purpose.</w:t>
            </w:r>
          </w:p>
        </w:tc>
      </w:tr>
      <w:tr w:rsidR="006C2E64" w:rsidRPr="006C2E64" w:rsidTr="00E07720">
        <w:trPr>
          <w:trHeight w:val="1320"/>
        </w:trPr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11.5.4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有毒／腐蝕性氣體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可能與地熱流體相伴而自然發生之氣體，該氣體具有腐蝕性或毒性，如硫化氫、氯化氫、氟化氫、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氨等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910" w:type="dxa"/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11.5.4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Toxic/corrosive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gases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Naturally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occurring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gases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may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be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associated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with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fluid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have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corrosive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toxic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characteristics,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e.g.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H2S,HC1,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HF,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NH3,etc.</w:t>
            </w:r>
          </w:p>
        </w:tc>
      </w:tr>
      <w:tr w:rsidR="006C2E64" w:rsidRPr="006C2E64" w:rsidTr="00E07720">
        <w:trPr>
          <w:trHeight w:val="660"/>
        </w:trPr>
        <w:tc>
          <w:tcPr>
            <w:tcW w:w="4910" w:type="dxa"/>
            <w:tcBorders>
              <w:bottom w:val="nil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11.5.5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鹽度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溶解於流體中之鹽份，常為地熱流體特性之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一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。</w:t>
            </w:r>
          </w:p>
        </w:tc>
        <w:tc>
          <w:tcPr>
            <w:tcW w:w="4910" w:type="dxa"/>
            <w:tcBorders>
              <w:bottom w:val="nil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11.5.5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Salinity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Dissolved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salt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content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fluid,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often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characteristic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fluids.</w:t>
            </w:r>
          </w:p>
        </w:tc>
      </w:tr>
      <w:tr w:rsidR="006C2E64" w:rsidRPr="006C2E64" w:rsidTr="00E07720">
        <w:trPr>
          <w:trHeight w:val="1260"/>
        </w:trPr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730" w:hangingChars="304" w:hanging="730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11.5.6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水文地質流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地下水之流動。地熱向上流動乃因壓力以及／或者溫度差而產</w:t>
            </w:r>
            <w:r w:rsidRPr="00E07720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生，同時該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地熱體流製造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對流</w:t>
            </w:r>
            <w:proofErr w:type="gramStart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之熱</w:t>
            </w:r>
            <w:proofErr w:type="gramEnd"/>
            <w:r w:rsidRPr="006C2E64">
              <w:rPr>
                <w:rFonts w:ascii="Times New Roman" w:eastAsia="標楷體" w:hAnsi="Times New Roman" w:cs="Times New Roman" w:hint="eastAsia"/>
                <w:color w:val="000000"/>
                <w:kern w:val="0"/>
                <w:szCs w:val="24"/>
              </w:rPr>
              <w:t>傳。</w:t>
            </w:r>
          </w:p>
        </w:tc>
        <w:tc>
          <w:tcPr>
            <w:tcW w:w="4910" w:type="dxa"/>
            <w:tcBorders>
              <w:bottom w:val="single" w:sz="4" w:space="0" w:color="auto"/>
            </w:tcBorders>
            <w:shd w:val="clear" w:color="auto" w:fill="auto"/>
            <w:hideMark/>
          </w:tcPr>
          <w:p w:rsidR="006C2E64" w:rsidRPr="006C2E64" w:rsidRDefault="006C2E64" w:rsidP="00E07720">
            <w:pPr>
              <w:widowControl/>
              <w:ind w:left="665" w:hangingChars="277" w:hanging="665"/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</w:pP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11.5.6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Hydrogeological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flow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movement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underground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waters.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="00E07720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br/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Geothermal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flow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arise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result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of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pressure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and/or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temperature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differences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and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they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produce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convective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heat</w:t>
            </w:r>
            <w:r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 xml:space="preserve"> </w:t>
            </w:r>
            <w:r w:rsidRPr="006C2E64">
              <w:rPr>
                <w:rFonts w:ascii="Times New Roman" w:eastAsia="標楷體" w:hAnsi="Times New Roman" w:cs="Times New Roman"/>
                <w:color w:val="000000"/>
                <w:kern w:val="0"/>
                <w:szCs w:val="24"/>
              </w:rPr>
              <w:t>transfer.</w:t>
            </w:r>
          </w:p>
        </w:tc>
      </w:tr>
    </w:tbl>
    <w:p w:rsidR="0023705A" w:rsidRPr="006C2E64" w:rsidRDefault="0023705A"/>
    <w:sectPr w:rsidR="0023705A" w:rsidRPr="006C2E64" w:rsidSect="006C2E64">
      <w:footerReference w:type="default" r:id="rId6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72DC" w:rsidRDefault="00F472DC" w:rsidP="00695F2A">
      <w:r>
        <w:separator/>
      </w:r>
    </w:p>
  </w:endnote>
  <w:endnote w:type="continuationSeparator" w:id="0">
    <w:p w:rsidR="00F472DC" w:rsidRDefault="00F472DC" w:rsidP="00695F2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404603301"/>
      <w:docPartObj>
        <w:docPartGallery w:val="Page Numbers (Bottom of Page)"/>
        <w:docPartUnique/>
      </w:docPartObj>
    </w:sdtPr>
    <w:sdtContent>
      <w:p w:rsidR="00695F2A" w:rsidRDefault="00695F2A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lang w:val="zh-TW"/>
          </w:rPr>
          <w:t>2</w:t>
        </w:r>
        <w:r>
          <w:fldChar w:fldCharType="end"/>
        </w:r>
      </w:p>
    </w:sdtContent>
  </w:sdt>
  <w:p w:rsidR="00695F2A" w:rsidRDefault="00695F2A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72DC" w:rsidRDefault="00F472DC" w:rsidP="00695F2A">
      <w:r>
        <w:separator/>
      </w:r>
    </w:p>
  </w:footnote>
  <w:footnote w:type="continuationSeparator" w:id="0">
    <w:p w:rsidR="00F472DC" w:rsidRDefault="00F472DC" w:rsidP="00695F2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C2E64"/>
    <w:rsid w:val="000055F7"/>
    <w:rsid w:val="0000753B"/>
    <w:rsid w:val="000307E4"/>
    <w:rsid w:val="00035CDF"/>
    <w:rsid w:val="00043A5E"/>
    <w:rsid w:val="00051934"/>
    <w:rsid w:val="00053FBA"/>
    <w:rsid w:val="00057640"/>
    <w:rsid w:val="00060838"/>
    <w:rsid w:val="00061916"/>
    <w:rsid w:val="00097BE9"/>
    <w:rsid w:val="000A70FA"/>
    <w:rsid w:val="000A761F"/>
    <w:rsid w:val="000B56E6"/>
    <w:rsid w:val="000F4E80"/>
    <w:rsid w:val="000F7925"/>
    <w:rsid w:val="00102F78"/>
    <w:rsid w:val="00104605"/>
    <w:rsid w:val="0011119B"/>
    <w:rsid w:val="00112A2D"/>
    <w:rsid w:val="00112A75"/>
    <w:rsid w:val="001175D8"/>
    <w:rsid w:val="00123530"/>
    <w:rsid w:val="001405AE"/>
    <w:rsid w:val="001407B7"/>
    <w:rsid w:val="00144BE7"/>
    <w:rsid w:val="001808BF"/>
    <w:rsid w:val="00184DDB"/>
    <w:rsid w:val="00186CEB"/>
    <w:rsid w:val="0019297F"/>
    <w:rsid w:val="001E24F8"/>
    <w:rsid w:val="001E3F7D"/>
    <w:rsid w:val="001E44E7"/>
    <w:rsid w:val="001E76A0"/>
    <w:rsid w:val="001F0696"/>
    <w:rsid w:val="00201C39"/>
    <w:rsid w:val="00210C57"/>
    <w:rsid w:val="00213F94"/>
    <w:rsid w:val="002256A0"/>
    <w:rsid w:val="0023705A"/>
    <w:rsid w:val="002373AC"/>
    <w:rsid w:val="00262B84"/>
    <w:rsid w:val="0027028C"/>
    <w:rsid w:val="00275381"/>
    <w:rsid w:val="002A7DC8"/>
    <w:rsid w:val="002B293A"/>
    <w:rsid w:val="002D109C"/>
    <w:rsid w:val="002D654F"/>
    <w:rsid w:val="002F3203"/>
    <w:rsid w:val="002F428C"/>
    <w:rsid w:val="002F70C9"/>
    <w:rsid w:val="00302561"/>
    <w:rsid w:val="003059D5"/>
    <w:rsid w:val="00307105"/>
    <w:rsid w:val="003073D2"/>
    <w:rsid w:val="003422BF"/>
    <w:rsid w:val="00346C0F"/>
    <w:rsid w:val="00346E09"/>
    <w:rsid w:val="0035117E"/>
    <w:rsid w:val="003524F3"/>
    <w:rsid w:val="00356CBF"/>
    <w:rsid w:val="00364442"/>
    <w:rsid w:val="00364CF9"/>
    <w:rsid w:val="003656B6"/>
    <w:rsid w:val="00372DDA"/>
    <w:rsid w:val="00383625"/>
    <w:rsid w:val="00393AA8"/>
    <w:rsid w:val="003A10FE"/>
    <w:rsid w:val="003A2B5F"/>
    <w:rsid w:val="003C405F"/>
    <w:rsid w:val="003F5374"/>
    <w:rsid w:val="00402048"/>
    <w:rsid w:val="004026C9"/>
    <w:rsid w:val="00430E07"/>
    <w:rsid w:val="00442EAE"/>
    <w:rsid w:val="00447A7E"/>
    <w:rsid w:val="00450075"/>
    <w:rsid w:val="00453E3F"/>
    <w:rsid w:val="00454A63"/>
    <w:rsid w:val="004566C2"/>
    <w:rsid w:val="004615BC"/>
    <w:rsid w:val="00461D93"/>
    <w:rsid w:val="00467C5F"/>
    <w:rsid w:val="00477A27"/>
    <w:rsid w:val="004803DC"/>
    <w:rsid w:val="00481872"/>
    <w:rsid w:val="00483688"/>
    <w:rsid w:val="0049029B"/>
    <w:rsid w:val="004B7406"/>
    <w:rsid w:val="004C176A"/>
    <w:rsid w:val="004E2A8F"/>
    <w:rsid w:val="004E4DF4"/>
    <w:rsid w:val="004F4B37"/>
    <w:rsid w:val="004F59B1"/>
    <w:rsid w:val="005234C6"/>
    <w:rsid w:val="00532407"/>
    <w:rsid w:val="0053627B"/>
    <w:rsid w:val="00546416"/>
    <w:rsid w:val="00552677"/>
    <w:rsid w:val="005901E2"/>
    <w:rsid w:val="005908EC"/>
    <w:rsid w:val="0059251A"/>
    <w:rsid w:val="005940E7"/>
    <w:rsid w:val="005A6609"/>
    <w:rsid w:val="005B36CE"/>
    <w:rsid w:val="005B610B"/>
    <w:rsid w:val="005C02A2"/>
    <w:rsid w:val="005F4A13"/>
    <w:rsid w:val="005F5432"/>
    <w:rsid w:val="00621100"/>
    <w:rsid w:val="00622D74"/>
    <w:rsid w:val="006342CA"/>
    <w:rsid w:val="006364B4"/>
    <w:rsid w:val="00643A84"/>
    <w:rsid w:val="00657FDD"/>
    <w:rsid w:val="006750C8"/>
    <w:rsid w:val="0067723B"/>
    <w:rsid w:val="00677247"/>
    <w:rsid w:val="006800F0"/>
    <w:rsid w:val="00684613"/>
    <w:rsid w:val="0069581D"/>
    <w:rsid w:val="00695F2A"/>
    <w:rsid w:val="006A1117"/>
    <w:rsid w:val="006A736F"/>
    <w:rsid w:val="006B1109"/>
    <w:rsid w:val="006B2821"/>
    <w:rsid w:val="006C2E64"/>
    <w:rsid w:val="006C6609"/>
    <w:rsid w:val="006D2559"/>
    <w:rsid w:val="006D2747"/>
    <w:rsid w:val="006D7799"/>
    <w:rsid w:val="006D7E7B"/>
    <w:rsid w:val="006E38C3"/>
    <w:rsid w:val="006F2B77"/>
    <w:rsid w:val="006F76E3"/>
    <w:rsid w:val="00701579"/>
    <w:rsid w:val="007071EA"/>
    <w:rsid w:val="00710327"/>
    <w:rsid w:val="00737F5C"/>
    <w:rsid w:val="00740075"/>
    <w:rsid w:val="00754585"/>
    <w:rsid w:val="007667B4"/>
    <w:rsid w:val="007708FD"/>
    <w:rsid w:val="00775713"/>
    <w:rsid w:val="00780F62"/>
    <w:rsid w:val="00784D53"/>
    <w:rsid w:val="00792C10"/>
    <w:rsid w:val="007A2A87"/>
    <w:rsid w:val="007A7230"/>
    <w:rsid w:val="007B0895"/>
    <w:rsid w:val="007C4057"/>
    <w:rsid w:val="007C7E42"/>
    <w:rsid w:val="007D0520"/>
    <w:rsid w:val="007D6296"/>
    <w:rsid w:val="007F09C0"/>
    <w:rsid w:val="007F0F61"/>
    <w:rsid w:val="007F3C13"/>
    <w:rsid w:val="00803182"/>
    <w:rsid w:val="00810127"/>
    <w:rsid w:val="00821017"/>
    <w:rsid w:val="00827636"/>
    <w:rsid w:val="00866FAD"/>
    <w:rsid w:val="00872D79"/>
    <w:rsid w:val="00882EAC"/>
    <w:rsid w:val="00887D0D"/>
    <w:rsid w:val="00897EF1"/>
    <w:rsid w:val="008A23E1"/>
    <w:rsid w:val="008A45D7"/>
    <w:rsid w:val="008B16CD"/>
    <w:rsid w:val="008B3406"/>
    <w:rsid w:val="008C13B9"/>
    <w:rsid w:val="008C1760"/>
    <w:rsid w:val="008C38A8"/>
    <w:rsid w:val="008E4B39"/>
    <w:rsid w:val="008F44E0"/>
    <w:rsid w:val="008F55A8"/>
    <w:rsid w:val="00902A02"/>
    <w:rsid w:val="0090344C"/>
    <w:rsid w:val="009037E8"/>
    <w:rsid w:val="00904262"/>
    <w:rsid w:val="009045B5"/>
    <w:rsid w:val="009172E7"/>
    <w:rsid w:val="0092314A"/>
    <w:rsid w:val="00923907"/>
    <w:rsid w:val="009339A3"/>
    <w:rsid w:val="009358E0"/>
    <w:rsid w:val="009457B0"/>
    <w:rsid w:val="009479E2"/>
    <w:rsid w:val="00953306"/>
    <w:rsid w:val="00957B2B"/>
    <w:rsid w:val="00963E35"/>
    <w:rsid w:val="00975BD8"/>
    <w:rsid w:val="009973A1"/>
    <w:rsid w:val="009A02C2"/>
    <w:rsid w:val="009A07BA"/>
    <w:rsid w:val="009B2557"/>
    <w:rsid w:val="009D2F66"/>
    <w:rsid w:val="009D3082"/>
    <w:rsid w:val="009D59C8"/>
    <w:rsid w:val="009E4394"/>
    <w:rsid w:val="00A0508B"/>
    <w:rsid w:val="00A1319A"/>
    <w:rsid w:val="00A13A73"/>
    <w:rsid w:val="00A16229"/>
    <w:rsid w:val="00A4013A"/>
    <w:rsid w:val="00A47B16"/>
    <w:rsid w:val="00A53973"/>
    <w:rsid w:val="00A55909"/>
    <w:rsid w:val="00A64FDD"/>
    <w:rsid w:val="00A71BE9"/>
    <w:rsid w:val="00A75C0F"/>
    <w:rsid w:val="00A81FFB"/>
    <w:rsid w:val="00A8235D"/>
    <w:rsid w:val="00A93C04"/>
    <w:rsid w:val="00AB4777"/>
    <w:rsid w:val="00AC142C"/>
    <w:rsid w:val="00AE44B3"/>
    <w:rsid w:val="00AE44EB"/>
    <w:rsid w:val="00AF7985"/>
    <w:rsid w:val="00B1264E"/>
    <w:rsid w:val="00B13B9C"/>
    <w:rsid w:val="00B152DB"/>
    <w:rsid w:val="00B24A8C"/>
    <w:rsid w:val="00B42CB8"/>
    <w:rsid w:val="00B438A8"/>
    <w:rsid w:val="00B545A2"/>
    <w:rsid w:val="00B64ACB"/>
    <w:rsid w:val="00B83494"/>
    <w:rsid w:val="00BA14C0"/>
    <w:rsid w:val="00BD4D9A"/>
    <w:rsid w:val="00BE18F7"/>
    <w:rsid w:val="00BE22C9"/>
    <w:rsid w:val="00BE3C3D"/>
    <w:rsid w:val="00BE7734"/>
    <w:rsid w:val="00C03892"/>
    <w:rsid w:val="00C04337"/>
    <w:rsid w:val="00C04E88"/>
    <w:rsid w:val="00C21B29"/>
    <w:rsid w:val="00C34A4B"/>
    <w:rsid w:val="00C379E0"/>
    <w:rsid w:val="00C4489E"/>
    <w:rsid w:val="00C50A2C"/>
    <w:rsid w:val="00C553F6"/>
    <w:rsid w:val="00C6013C"/>
    <w:rsid w:val="00C607BC"/>
    <w:rsid w:val="00C70054"/>
    <w:rsid w:val="00C70982"/>
    <w:rsid w:val="00C742DB"/>
    <w:rsid w:val="00C812E8"/>
    <w:rsid w:val="00C82178"/>
    <w:rsid w:val="00C951AE"/>
    <w:rsid w:val="00C962B3"/>
    <w:rsid w:val="00CA75D8"/>
    <w:rsid w:val="00CB3753"/>
    <w:rsid w:val="00CD3CBB"/>
    <w:rsid w:val="00CE4EC0"/>
    <w:rsid w:val="00CE589C"/>
    <w:rsid w:val="00CF052C"/>
    <w:rsid w:val="00D015E4"/>
    <w:rsid w:val="00D021FF"/>
    <w:rsid w:val="00D14217"/>
    <w:rsid w:val="00D46D73"/>
    <w:rsid w:val="00D5463A"/>
    <w:rsid w:val="00D579CA"/>
    <w:rsid w:val="00D6114A"/>
    <w:rsid w:val="00D65BC9"/>
    <w:rsid w:val="00D6792E"/>
    <w:rsid w:val="00D740CE"/>
    <w:rsid w:val="00D8122E"/>
    <w:rsid w:val="00D848AD"/>
    <w:rsid w:val="00DA0AB1"/>
    <w:rsid w:val="00DC5380"/>
    <w:rsid w:val="00DC7C96"/>
    <w:rsid w:val="00DC7EFA"/>
    <w:rsid w:val="00DD0D4D"/>
    <w:rsid w:val="00DE4476"/>
    <w:rsid w:val="00DE4ABB"/>
    <w:rsid w:val="00DE6E58"/>
    <w:rsid w:val="00DF1D62"/>
    <w:rsid w:val="00E02DFF"/>
    <w:rsid w:val="00E07720"/>
    <w:rsid w:val="00E10663"/>
    <w:rsid w:val="00E115CF"/>
    <w:rsid w:val="00E16356"/>
    <w:rsid w:val="00E2228D"/>
    <w:rsid w:val="00E27172"/>
    <w:rsid w:val="00E27C9E"/>
    <w:rsid w:val="00E30544"/>
    <w:rsid w:val="00E36936"/>
    <w:rsid w:val="00E473A4"/>
    <w:rsid w:val="00E61CFC"/>
    <w:rsid w:val="00E725FC"/>
    <w:rsid w:val="00E73BFD"/>
    <w:rsid w:val="00E77377"/>
    <w:rsid w:val="00E779EA"/>
    <w:rsid w:val="00E811A6"/>
    <w:rsid w:val="00E8190D"/>
    <w:rsid w:val="00E83616"/>
    <w:rsid w:val="00E90622"/>
    <w:rsid w:val="00E90A9E"/>
    <w:rsid w:val="00E944DC"/>
    <w:rsid w:val="00EB64EC"/>
    <w:rsid w:val="00EB7806"/>
    <w:rsid w:val="00EC20CC"/>
    <w:rsid w:val="00ED64C8"/>
    <w:rsid w:val="00EE0878"/>
    <w:rsid w:val="00EE1971"/>
    <w:rsid w:val="00F079B8"/>
    <w:rsid w:val="00F123C4"/>
    <w:rsid w:val="00F15FFD"/>
    <w:rsid w:val="00F23223"/>
    <w:rsid w:val="00F46B22"/>
    <w:rsid w:val="00F472DC"/>
    <w:rsid w:val="00F531D6"/>
    <w:rsid w:val="00F62502"/>
    <w:rsid w:val="00F85161"/>
    <w:rsid w:val="00F858D8"/>
    <w:rsid w:val="00F9264F"/>
    <w:rsid w:val="00FB528B"/>
    <w:rsid w:val="00FD00C9"/>
    <w:rsid w:val="00FD533E"/>
    <w:rsid w:val="00FD7C98"/>
    <w:rsid w:val="00FF0A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48A95EFD-431C-4FF9-9069-558205751A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95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95F2A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95F2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95F2A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2595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7</Pages>
  <Words>1583</Words>
  <Characters>9026</Characters>
  <Application>Microsoft Office Word</Application>
  <DocSecurity>0</DocSecurity>
  <Lines>75</Lines>
  <Paragraphs>21</Paragraphs>
  <ScaleCrop>false</ScaleCrop>
  <Company/>
  <LinksUpToDate>false</LinksUpToDate>
  <CharactersWithSpaces>10588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Jeffrey</dc:creator>
  <cp:keywords/>
  <dc:description/>
  <cp:lastModifiedBy>闕棟鴻</cp:lastModifiedBy>
  <cp:revision>3</cp:revision>
  <dcterms:created xsi:type="dcterms:W3CDTF">2023-05-18T13:49:00Z</dcterms:created>
  <dcterms:modified xsi:type="dcterms:W3CDTF">2023-05-19T08:30:00Z</dcterms:modified>
</cp:coreProperties>
</file>