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A93" w:rsidRPr="0081577C" w:rsidRDefault="0081577C">
      <w:pPr>
        <w:pStyle w:val="a4"/>
        <w:rPr>
          <w:rFonts w:ascii="標楷體" w:eastAsia="標楷體" w:hAnsi="標楷體"/>
        </w:rPr>
      </w:pPr>
      <w:r w:rsidRPr="0081577C">
        <w:rPr>
          <w:rFonts w:ascii="標楷體" w:eastAsia="標楷體" w:hAnsi="標楷體"/>
          <w:spacing w:val="-3"/>
        </w:rPr>
        <w:t>家用天然氣供氣定型化契約範本</w:t>
      </w:r>
      <w:bookmarkStart w:id="0" w:name="_GoBack"/>
      <w:bookmarkEnd w:id="0"/>
    </w:p>
    <w:p w:rsidR="00211A93" w:rsidRPr="0081577C" w:rsidRDefault="00211A93">
      <w:pPr>
        <w:pStyle w:val="a3"/>
        <w:spacing w:before="19" w:after="1"/>
        <w:ind w:left="0"/>
        <w:rPr>
          <w:rFonts w:ascii="標楷體" w:eastAsia="標楷體" w:hAnsi="標楷體"/>
          <w:sz w:val="20"/>
        </w:rPr>
      </w:pPr>
    </w:p>
    <w:tbl>
      <w:tblPr>
        <w:tblStyle w:val="TableNormal"/>
        <w:tblW w:w="0" w:type="auto"/>
        <w:tblInd w:w="67" w:type="dxa"/>
        <w:tblLayout w:type="fixed"/>
        <w:tblLook w:val="01E0" w:firstRow="1" w:lastRow="1" w:firstColumn="1" w:lastColumn="1" w:noHBand="0" w:noVBand="0"/>
      </w:tblPr>
      <w:tblGrid>
        <w:gridCol w:w="9015"/>
      </w:tblGrid>
      <w:tr w:rsidR="00211A93" w:rsidRPr="0081577C">
        <w:trPr>
          <w:trHeight w:val="4395"/>
        </w:trPr>
        <w:tc>
          <w:tcPr>
            <w:tcW w:w="9015" w:type="dxa"/>
          </w:tcPr>
          <w:p w:rsidR="00211A93" w:rsidRPr="0081577C" w:rsidRDefault="0081577C">
            <w:pPr>
              <w:pStyle w:val="TableParagraph"/>
              <w:tabs>
                <w:tab w:val="left" w:pos="2930"/>
                <w:tab w:val="left" w:pos="3650"/>
                <w:tab w:val="left" w:pos="4370"/>
                <w:tab w:val="left" w:pos="7010"/>
              </w:tabs>
              <w:spacing w:line="260" w:lineRule="exact"/>
              <w:rPr>
                <w:rFonts w:ascii="標楷體" w:eastAsia="標楷體" w:hAnsi="標楷體"/>
                <w:sz w:val="24"/>
              </w:rPr>
            </w:pPr>
            <w:r w:rsidRPr="0081577C">
              <w:rPr>
                <w:rFonts w:ascii="標楷體" w:eastAsia="標楷體" w:hAnsi="標楷體"/>
                <w:sz w:val="24"/>
              </w:rPr>
              <w:t>本契約已於中華民</w:t>
            </w:r>
            <w:r w:rsidRPr="0081577C">
              <w:rPr>
                <w:rFonts w:ascii="標楷體" w:eastAsia="標楷體" w:hAnsi="標楷體"/>
                <w:spacing w:val="-10"/>
                <w:sz w:val="24"/>
              </w:rPr>
              <w:t>國</w:t>
            </w:r>
            <w:r w:rsidRPr="0081577C">
              <w:rPr>
                <w:rFonts w:ascii="標楷體" w:eastAsia="標楷體" w:hAnsi="標楷體"/>
                <w:sz w:val="24"/>
                <w:u w:val="single"/>
              </w:rPr>
              <w:tab/>
            </w:r>
            <w:r w:rsidRPr="0081577C">
              <w:rPr>
                <w:rFonts w:ascii="標楷體" w:eastAsia="標楷體" w:hAnsi="標楷體"/>
                <w:spacing w:val="-10"/>
                <w:sz w:val="24"/>
              </w:rPr>
              <w:t>年</w:t>
            </w:r>
            <w:r w:rsidRPr="0081577C">
              <w:rPr>
                <w:rFonts w:ascii="標楷體" w:eastAsia="標楷體" w:hAnsi="標楷體"/>
                <w:sz w:val="24"/>
                <w:u w:val="single"/>
              </w:rPr>
              <w:tab/>
            </w:r>
            <w:r w:rsidRPr="0081577C">
              <w:rPr>
                <w:rFonts w:ascii="標楷體" w:eastAsia="標楷體" w:hAnsi="標楷體"/>
                <w:spacing w:val="-10"/>
                <w:sz w:val="24"/>
              </w:rPr>
              <w:t>月</w:t>
            </w:r>
            <w:r w:rsidRPr="0081577C">
              <w:rPr>
                <w:rFonts w:ascii="標楷體" w:eastAsia="標楷體" w:hAnsi="標楷體"/>
                <w:sz w:val="24"/>
                <w:u w:val="single"/>
              </w:rPr>
              <w:tab/>
            </w:r>
            <w:r w:rsidRPr="0081577C">
              <w:rPr>
                <w:rFonts w:ascii="標楷體" w:eastAsia="標楷體" w:hAnsi="標楷體"/>
                <w:sz w:val="24"/>
              </w:rPr>
              <w:t>日經申請人攜回審</w:t>
            </w:r>
            <w:r w:rsidRPr="0081577C">
              <w:rPr>
                <w:rFonts w:ascii="標楷體" w:eastAsia="標楷體" w:hAnsi="標楷體"/>
                <w:spacing w:val="-10"/>
                <w:sz w:val="24"/>
              </w:rPr>
              <w:t>閱</w:t>
            </w:r>
            <w:r w:rsidRPr="0081577C">
              <w:rPr>
                <w:rFonts w:ascii="標楷體" w:eastAsia="標楷體" w:hAnsi="標楷體"/>
                <w:sz w:val="24"/>
                <w:u w:val="single"/>
              </w:rPr>
              <w:tab/>
            </w:r>
            <w:r w:rsidRPr="0081577C">
              <w:rPr>
                <w:rFonts w:ascii="標楷體" w:eastAsia="標楷體" w:hAnsi="標楷體"/>
                <w:spacing w:val="-4"/>
                <w:sz w:val="24"/>
              </w:rPr>
              <w:t>日</w:t>
            </w:r>
            <w:proofErr w:type="gramStart"/>
            <w:r w:rsidRPr="0081577C">
              <w:rPr>
                <w:rFonts w:ascii="標楷體" w:eastAsia="標楷體" w:hAnsi="標楷體"/>
                <w:spacing w:val="-4"/>
                <w:sz w:val="24"/>
              </w:rPr>
              <w:t>（</w:t>
            </w:r>
            <w:proofErr w:type="gramEnd"/>
            <w:r w:rsidRPr="0081577C">
              <w:rPr>
                <w:rFonts w:ascii="標楷體" w:eastAsia="標楷體" w:hAnsi="標楷體"/>
                <w:spacing w:val="-4"/>
                <w:sz w:val="24"/>
              </w:rPr>
              <w:t>契約審閱期</w:t>
            </w:r>
            <w:r w:rsidRPr="0081577C">
              <w:rPr>
                <w:rFonts w:ascii="標楷體" w:eastAsia="標楷體" w:hAnsi="標楷體"/>
                <w:spacing w:val="-10"/>
                <w:sz w:val="24"/>
              </w:rPr>
              <w:t>間</w:t>
            </w:r>
          </w:p>
          <w:p w:rsidR="00211A93" w:rsidRPr="0081577C" w:rsidRDefault="0081577C">
            <w:pPr>
              <w:pStyle w:val="TableParagraph"/>
              <w:spacing w:before="232"/>
              <w:rPr>
                <w:rFonts w:ascii="標楷體" w:eastAsia="標楷體" w:hAnsi="標楷體"/>
                <w:sz w:val="24"/>
              </w:rPr>
            </w:pPr>
            <w:r w:rsidRPr="0081577C">
              <w:rPr>
                <w:rFonts w:ascii="標楷體" w:eastAsia="標楷體" w:hAnsi="標楷體"/>
                <w:sz w:val="24"/>
              </w:rPr>
              <w:t>至少三日</w:t>
            </w:r>
            <w:proofErr w:type="gramStart"/>
            <w:r w:rsidRPr="0081577C">
              <w:rPr>
                <w:rFonts w:ascii="標楷體" w:eastAsia="標楷體" w:hAnsi="標楷體"/>
                <w:spacing w:val="-121"/>
                <w:sz w:val="24"/>
              </w:rPr>
              <w:t>）</w:t>
            </w:r>
            <w:proofErr w:type="gramEnd"/>
            <w:r w:rsidRPr="0081577C">
              <w:rPr>
                <w:rFonts w:ascii="標楷體" w:eastAsia="標楷體" w:hAnsi="標楷體"/>
                <w:spacing w:val="-10"/>
                <w:sz w:val="24"/>
              </w:rPr>
              <w:t>。</w:t>
            </w:r>
          </w:p>
          <w:p w:rsidR="00211A93" w:rsidRPr="0081577C" w:rsidRDefault="0081577C">
            <w:pPr>
              <w:pStyle w:val="TableParagraph"/>
              <w:tabs>
                <w:tab w:val="left" w:pos="4089"/>
              </w:tabs>
              <w:spacing w:before="233"/>
              <w:ind w:left="793"/>
              <w:rPr>
                <w:rFonts w:ascii="標楷體" w:eastAsia="標楷體" w:hAnsi="標楷體"/>
                <w:sz w:val="24"/>
              </w:rPr>
            </w:pPr>
            <w:r w:rsidRPr="0081577C">
              <w:rPr>
                <w:rFonts w:ascii="標楷體" w:eastAsia="標楷體" w:hAnsi="標楷體"/>
                <w:sz w:val="24"/>
              </w:rPr>
              <w:t>申請人簽名</w:t>
            </w:r>
            <w:r w:rsidRPr="0081577C">
              <w:rPr>
                <w:rFonts w:ascii="標楷體" w:eastAsia="標楷體" w:hAnsi="標楷體"/>
                <w:spacing w:val="-10"/>
                <w:sz w:val="24"/>
              </w:rPr>
              <w:t>：</w:t>
            </w:r>
            <w:r w:rsidRPr="0081577C">
              <w:rPr>
                <w:rFonts w:ascii="標楷體" w:eastAsia="標楷體" w:hAnsi="標楷體"/>
                <w:sz w:val="24"/>
                <w:u w:val="single"/>
              </w:rPr>
              <w:tab/>
            </w:r>
          </w:p>
          <w:p w:rsidR="00211A93" w:rsidRPr="0081577C" w:rsidRDefault="00211A93">
            <w:pPr>
              <w:pStyle w:val="TableParagraph"/>
              <w:ind w:left="0"/>
              <w:rPr>
                <w:rFonts w:ascii="標楷體" w:eastAsia="標楷體" w:hAnsi="標楷體"/>
                <w:sz w:val="24"/>
              </w:rPr>
            </w:pPr>
          </w:p>
          <w:p w:rsidR="00211A93" w:rsidRPr="0081577C" w:rsidRDefault="00211A93">
            <w:pPr>
              <w:pStyle w:val="TableParagraph"/>
              <w:spacing w:before="157"/>
              <w:ind w:left="0"/>
              <w:rPr>
                <w:rFonts w:ascii="標楷體" w:eastAsia="標楷體" w:hAnsi="標楷體"/>
                <w:sz w:val="24"/>
              </w:rPr>
            </w:pPr>
          </w:p>
          <w:p w:rsidR="00211A93" w:rsidRPr="0081577C" w:rsidRDefault="0081577C">
            <w:pPr>
              <w:pStyle w:val="TableParagraph"/>
              <w:rPr>
                <w:rFonts w:ascii="標楷體" w:eastAsia="標楷體" w:hAnsi="標楷體"/>
                <w:sz w:val="24"/>
              </w:rPr>
            </w:pPr>
            <w:r w:rsidRPr="0081577C">
              <w:rPr>
                <w:rFonts w:ascii="標楷體" w:eastAsia="標楷體" w:hAnsi="標楷體"/>
                <w:spacing w:val="-2"/>
                <w:sz w:val="24"/>
              </w:rPr>
              <w:t>立契約書人</w:t>
            </w:r>
          </w:p>
          <w:p w:rsidR="00211A93" w:rsidRPr="0081577C" w:rsidRDefault="0081577C">
            <w:pPr>
              <w:pStyle w:val="TableParagraph"/>
              <w:tabs>
                <w:tab w:val="left" w:pos="3554"/>
              </w:tabs>
              <w:spacing w:before="233"/>
              <w:ind w:left="793"/>
              <w:rPr>
                <w:rFonts w:ascii="標楷體" w:eastAsia="標楷體" w:hAnsi="標楷體"/>
                <w:sz w:val="24"/>
              </w:rPr>
            </w:pPr>
            <w:r w:rsidRPr="0081577C">
              <w:rPr>
                <w:rFonts w:ascii="標楷體" w:eastAsia="標楷體" w:hAnsi="標楷體"/>
                <w:sz w:val="24"/>
              </w:rPr>
              <w:t>申請人</w:t>
            </w:r>
            <w:r w:rsidRPr="0081577C">
              <w:rPr>
                <w:rFonts w:ascii="標楷體" w:eastAsia="標楷體" w:hAnsi="標楷體"/>
                <w:spacing w:val="-10"/>
                <w:sz w:val="24"/>
              </w:rPr>
              <w:t>：</w:t>
            </w:r>
            <w:r w:rsidRPr="0081577C">
              <w:rPr>
                <w:rFonts w:ascii="標楷體" w:eastAsia="標楷體" w:hAnsi="標楷體"/>
                <w:sz w:val="24"/>
                <w:u w:val="single"/>
              </w:rPr>
              <w:tab/>
            </w:r>
            <w:r w:rsidRPr="0081577C">
              <w:rPr>
                <w:rFonts w:ascii="標楷體" w:eastAsia="標楷體" w:hAnsi="標楷體"/>
                <w:sz w:val="24"/>
              </w:rPr>
              <w:t>（以下簡稱甲方</w:t>
            </w:r>
            <w:r w:rsidRPr="0081577C">
              <w:rPr>
                <w:rFonts w:ascii="標楷體" w:eastAsia="標楷體" w:hAnsi="標楷體"/>
                <w:spacing w:val="-10"/>
                <w:sz w:val="24"/>
              </w:rPr>
              <w:t>）</w:t>
            </w:r>
          </w:p>
          <w:p w:rsidR="00211A93" w:rsidRPr="0081577C" w:rsidRDefault="0081577C">
            <w:pPr>
              <w:pStyle w:val="TableParagraph"/>
              <w:tabs>
                <w:tab w:val="left" w:pos="4994"/>
              </w:tabs>
              <w:spacing w:before="233" w:line="422" w:lineRule="auto"/>
              <w:ind w:right="1764" w:firstLine="743"/>
              <w:rPr>
                <w:rFonts w:ascii="標楷體" w:eastAsia="標楷體" w:hAnsi="標楷體"/>
                <w:sz w:val="24"/>
              </w:rPr>
            </w:pPr>
            <w:r w:rsidRPr="0081577C">
              <w:rPr>
                <w:rFonts w:ascii="標楷體" w:eastAsia="標楷體" w:hAnsi="標楷體"/>
                <w:spacing w:val="-2"/>
                <w:sz w:val="24"/>
              </w:rPr>
              <w:t>公用天然氣事業名稱：</w:t>
            </w:r>
            <w:r w:rsidRPr="0081577C">
              <w:rPr>
                <w:rFonts w:ascii="標楷體" w:eastAsia="標楷體" w:hAnsi="標楷體"/>
                <w:sz w:val="24"/>
                <w:u w:val="single"/>
              </w:rPr>
              <w:tab/>
            </w:r>
            <w:r w:rsidRPr="0081577C">
              <w:rPr>
                <w:rFonts w:ascii="標楷體" w:eastAsia="標楷體" w:hAnsi="標楷體"/>
                <w:spacing w:val="-2"/>
                <w:sz w:val="24"/>
              </w:rPr>
              <w:t>（以下簡稱乙方）</w:t>
            </w:r>
            <w:r w:rsidRPr="0081577C">
              <w:rPr>
                <w:rFonts w:ascii="標楷體" w:eastAsia="標楷體" w:hAnsi="標楷體"/>
                <w:spacing w:val="40"/>
                <w:sz w:val="24"/>
              </w:rPr>
              <w:t xml:space="preserve"> </w:t>
            </w:r>
            <w:r w:rsidRPr="0081577C">
              <w:rPr>
                <w:rFonts w:ascii="標楷體" w:eastAsia="標楷體" w:hAnsi="標楷體"/>
                <w:spacing w:val="-2"/>
                <w:sz w:val="24"/>
              </w:rPr>
              <w:t>茲因家用天然氣供氣事宜，雙方同意訂立本契約書，以資共同遵守：</w:t>
            </w:r>
          </w:p>
        </w:tc>
      </w:tr>
      <w:tr w:rsidR="00211A93" w:rsidRPr="0081577C">
        <w:trPr>
          <w:trHeight w:val="5444"/>
        </w:trPr>
        <w:tc>
          <w:tcPr>
            <w:tcW w:w="9015" w:type="dxa"/>
          </w:tcPr>
          <w:p w:rsidR="00211A93" w:rsidRPr="0081577C" w:rsidRDefault="00211A93">
            <w:pPr>
              <w:pStyle w:val="TableParagraph"/>
              <w:spacing w:before="19"/>
              <w:ind w:left="0"/>
              <w:rPr>
                <w:rFonts w:ascii="標楷體" w:eastAsia="標楷體" w:hAnsi="標楷體"/>
                <w:sz w:val="24"/>
              </w:rPr>
            </w:pPr>
          </w:p>
          <w:p w:rsidR="00211A93" w:rsidRPr="0081577C" w:rsidRDefault="0081577C">
            <w:pPr>
              <w:pStyle w:val="TableParagraph"/>
              <w:tabs>
                <w:tab w:val="left" w:pos="1009"/>
              </w:tabs>
              <w:rPr>
                <w:rFonts w:ascii="標楷體" w:eastAsia="標楷體" w:hAnsi="標楷體"/>
                <w:sz w:val="24"/>
              </w:rPr>
            </w:pPr>
            <w:r w:rsidRPr="0081577C">
              <w:rPr>
                <w:rFonts w:ascii="標楷體" w:eastAsia="標楷體" w:hAnsi="標楷體"/>
                <w:spacing w:val="-2"/>
                <w:sz w:val="24"/>
              </w:rPr>
              <w:t>第一</w:t>
            </w:r>
            <w:r w:rsidRPr="0081577C">
              <w:rPr>
                <w:rFonts w:ascii="標楷體" w:eastAsia="標楷體" w:hAnsi="標楷體"/>
                <w:spacing w:val="-10"/>
                <w:sz w:val="24"/>
              </w:rPr>
              <w:t>條</w:t>
            </w:r>
            <w:r w:rsidRPr="0081577C">
              <w:rPr>
                <w:rFonts w:ascii="標楷體" w:eastAsia="標楷體" w:hAnsi="標楷體"/>
                <w:sz w:val="24"/>
              </w:rPr>
              <w:tab/>
            </w:r>
            <w:r w:rsidRPr="0081577C">
              <w:rPr>
                <w:rFonts w:ascii="標楷體" w:eastAsia="標楷體" w:hAnsi="標楷體"/>
                <w:sz w:val="24"/>
              </w:rPr>
              <w:t>名詞定</w:t>
            </w:r>
            <w:r w:rsidRPr="0081577C">
              <w:rPr>
                <w:rFonts w:ascii="標楷體" w:eastAsia="標楷體" w:hAnsi="標楷體"/>
                <w:spacing w:val="-10"/>
                <w:sz w:val="24"/>
              </w:rPr>
              <w:t>義</w:t>
            </w:r>
          </w:p>
          <w:p w:rsidR="00211A93" w:rsidRPr="0081577C" w:rsidRDefault="0081577C">
            <w:pPr>
              <w:pStyle w:val="TableParagraph"/>
              <w:spacing w:before="52"/>
              <w:ind w:left="786"/>
              <w:rPr>
                <w:rFonts w:ascii="標楷體" w:eastAsia="標楷體" w:hAnsi="標楷體"/>
                <w:sz w:val="24"/>
              </w:rPr>
            </w:pPr>
            <w:r w:rsidRPr="0081577C">
              <w:rPr>
                <w:rFonts w:ascii="標楷體" w:eastAsia="標楷體" w:hAnsi="標楷體"/>
                <w:spacing w:val="-9"/>
                <w:sz w:val="24"/>
              </w:rPr>
              <w:t>一、計量表：計算甲方用氣量之計量器，依其裝置及功能不同，分為以下二種：</w:t>
            </w:r>
          </w:p>
          <w:p w:rsidR="00211A93" w:rsidRPr="0081577C" w:rsidRDefault="0081577C">
            <w:pPr>
              <w:pStyle w:val="TableParagraph"/>
              <w:spacing w:before="53"/>
              <w:ind w:left="1266"/>
              <w:rPr>
                <w:rFonts w:ascii="標楷體" w:eastAsia="標楷體" w:hAnsi="標楷體"/>
                <w:sz w:val="24"/>
              </w:rPr>
            </w:pPr>
            <w:r w:rsidRPr="0081577C">
              <w:rPr>
                <w:rFonts w:ascii="標楷體" w:eastAsia="標楷體" w:hAnsi="標楷體"/>
                <w:sz w:val="24"/>
              </w:rPr>
              <w:t>（一）</w:t>
            </w:r>
            <w:r w:rsidRPr="0081577C">
              <w:rPr>
                <w:rFonts w:ascii="標楷體" w:eastAsia="標楷體" w:hAnsi="標楷體"/>
                <w:spacing w:val="-1"/>
                <w:sz w:val="24"/>
              </w:rPr>
              <w:t>機械表：指一般僅具有計算天然氣用量</w:t>
            </w:r>
            <w:proofErr w:type="gramStart"/>
            <w:r w:rsidRPr="0081577C">
              <w:rPr>
                <w:rFonts w:ascii="標楷體" w:eastAsia="標楷體" w:hAnsi="標楷體"/>
                <w:spacing w:val="-1"/>
                <w:sz w:val="24"/>
              </w:rPr>
              <w:t>之膜式</w:t>
            </w:r>
            <w:proofErr w:type="gramEnd"/>
            <w:r w:rsidRPr="0081577C">
              <w:rPr>
                <w:rFonts w:ascii="標楷體" w:eastAsia="標楷體" w:hAnsi="標楷體"/>
                <w:spacing w:val="-1"/>
                <w:sz w:val="24"/>
              </w:rPr>
              <w:t>氣量計。</w:t>
            </w:r>
          </w:p>
          <w:p w:rsidR="00211A93" w:rsidRPr="0081577C" w:rsidRDefault="0081577C">
            <w:pPr>
              <w:pStyle w:val="TableParagraph"/>
              <w:spacing w:before="52" w:line="280" w:lineRule="auto"/>
              <w:ind w:left="1967" w:right="102" w:hanging="701"/>
              <w:jc w:val="both"/>
              <w:rPr>
                <w:rFonts w:ascii="標楷體" w:eastAsia="標楷體" w:hAnsi="標楷體"/>
                <w:sz w:val="24"/>
              </w:rPr>
            </w:pPr>
            <w:r w:rsidRPr="0081577C">
              <w:rPr>
                <w:rFonts w:ascii="標楷體" w:eastAsia="標楷體" w:hAnsi="標楷體"/>
                <w:spacing w:val="-2"/>
                <w:sz w:val="24"/>
              </w:rPr>
              <w:t>（二）微電腦瓦斯表：指裝有微電腦晶片、</w:t>
            </w:r>
            <w:proofErr w:type="gramStart"/>
            <w:r w:rsidRPr="0081577C">
              <w:rPr>
                <w:rFonts w:ascii="標楷體" w:eastAsia="標楷體" w:hAnsi="標楷體"/>
                <w:spacing w:val="-2"/>
                <w:sz w:val="24"/>
              </w:rPr>
              <w:t>感震器</w:t>
            </w:r>
            <w:proofErr w:type="gramEnd"/>
            <w:r w:rsidRPr="0081577C">
              <w:rPr>
                <w:rFonts w:ascii="標楷體" w:eastAsia="標楷體" w:hAnsi="標楷體"/>
                <w:spacing w:val="-2"/>
                <w:sz w:val="24"/>
              </w:rPr>
              <w:t>、壓力開關、緊急</w:t>
            </w:r>
            <w:proofErr w:type="gramStart"/>
            <w:r w:rsidRPr="0081577C">
              <w:rPr>
                <w:rFonts w:ascii="標楷體" w:eastAsia="標楷體" w:hAnsi="標楷體"/>
                <w:spacing w:val="-2"/>
                <w:sz w:val="24"/>
              </w:rPr>
              <w:t>遮斷閥等零</w:t>
            </w:r>
            <w:proofErr w:type="gramEnd"/>
            <w:r w:rsidRPr="0081577C">
              <w:rPr>
                <w:rFonts w:ascii="標楷體" w:eastAsia="標楷體" w:hAnsi="標楷體"/>
                <w:spacing w:val="-2"/>
                <w:sz w:val="24"/>
              </w:rPr>
              <w:t>組件，具有漏氣遮斷、超時遮斷及地震遮斷等安全功能</w:t>
            </w:r>
            <w:proofErr w:type="gramStart"/>
            <w:r w:rsidRPr="0081577C">
              <w:rPr>
                <w:rFonts w:ascii="標楷體" w:eastAsia="標楷體" w:hAnsi="標楷體"/>
                <w:spacing w:val="-2"/>
                <w:sz w:val="24"/>
              </w:rPr>
              <w:t>之膜</w:t>
            </w:r>
            <w:r w:rsidRPr="0081577C">
              <w:rPr>
                <w:rFonts w:ascii="標楷體" w:eastAsia="標楷體" w:hAnsi="標楷體"/>
                <w:spacing w:val="-4"/>
                <w:sz w:val="24"/>
              </w:rPr>
              <w:t>式</w:t>
            </w:r>
            <w:proofErr w:type="gramEnd"/>
            <w:r w:rsidRPr="0081577C">
              <w:rPr>
                <w:rFonts w:ascii="標楷體" w:eastAsia="標楷體" w:hAnsi="標楷體"/>
                <w:spacing w:val="-4"/>
                <w:sz w:val="24"/>
              </w:rPr>
              <w:t>氣量計。</w:t>
            </w:r>
          </w:p>
          <w:p w:rsidR="00211A93" w:rsidRPr="0081577C" w:rsidRDefault="0081577C">
            <w:pPr>
              <w:pStyle w:val="TableParagraph"/>
              <w:spacing w:before="1" w:line="280" w:lineRule="auto"/>
              <w:ind w:left="786" w:right="546"/>
              <w:jc w:val="both"/>
              <w:rPr>
                <w:rFonts w:ascii="標楷體" w:eastAsia="標楷體" w:hAnsi="標楷體"/>
                <w:sz w:val="24"/>
              </w:rPr>
            </w:pPr>
            <w:r w:rsidRPr="0081577C">
              <w:rPr>
                <w:rFonts w:ascii="標楷體" w:eastAsia="標楷體" w:hAnsi="標楷體"/>
                <w:spacing w:val="-2"/>
                <w:sz w:val="24"/>
              </w:rPr>
              <w:t>二、表外管：指自本</w:t>
            </w:r>
            <w:proofErr w:type="gramStart"/>
            <w:r w:rsidRPr="0081577C">
              <w:rPr>
                <w:rFonts w:ascii="標楷體" w:eastAsia="標楷體" w:hAnsi="標楷體"/>
                <w:spacing w:val="-2"/>
                <w:sz w:val="24"/>
              </w:rPr>
              <w:t>支管分接點</w:t>
            </w:r>
            <w:proofErr w:type="gramEnd"/>
            <w:r w:rsidRPr="0081577C">
              <w:rPr>
                <w:rFonts w:ascii="標楷體" w:eastAsia="標楷體" w:hAnsi="標楷體"/>
                <w:spacing w:val="-2"/>
                <w:sz w:val="24"/>
              </w:rPr>
              <w:t>至建物甲方計量表入口處間之輸氣管線。三、表內管：指自建物甲方計量表出口處至管線末端開關間之輸氣管線。四、基本費：指甲方使用天然氣時，乙方每月向甲方收取之基本收費。</w:t>
            </w:r>
          </w:p>
          <w:p w:rsidR="00211A93" w:rsidRPr="0081577C" w:rsidRDefault="0081577C">
            <w:pPr>
              <w:pStyle w:val="TableParagraph"/>
              <w:spacing w:before="1" w:line="280" w:lineRule="auto"/>
              <w:ind w:left="1266" w:right="65" w:hanging="480"/>
              <w:rPr>
                <w:rFonts w:ascii="標楷體" w:eastAsia="標楷體" w:hAnsi="標楷體"/>
                <w:sz w:val="24"/>
              </w:rPr>
            </w:pPr>
            <w:r w:rsidRPr="0081577C">
              <w:rPr>
                <w:rFonts w:ascii="標楷體" w:eastAsia="標楷體" w:hAnsi="標楷體"/>
                <w:spacing w:val="-2"/>
                <w:sz w:val="24"/>
              </w:rPr>
              <w:t>五、</w:t>
            </w:r>
            <w:proofErr w:type="gramStart"/>
            <w:r w:rsidRPr="0081577C">
              <w:rPr>
                <w:rFonts w:ascii="標楷體" w:eastAsia="標楷體" w:hAnsi="標楷體"/>
                <w:spacing w:val="-2"/>
                <w:sz w:val="24"/>
              </w:rPr>
              <w:t>從量費</w:t>
            </w:r>
            <w:proofErr w:type="gramEnd"/>
            <w:r w:rsidRPr="0081577C">
              <w:rPr>
                <w:rFonts w:ascii="標楷體" w:eastAsia="標楷體" w:hAnsi="標楷體"/>
                <w:spacing w:val="-2"/>
                <w:sz w:val="24"/>
              </w:rPr>
              <w:t>：指甲方使用天然氣時，乙方向甲方收取之每立方公尺（即一度）天然氣之售價。</w:t>
            </w:r>
          </w:p>
          <w:p w:rsidR="00211A93" w:rsidRPr="0081577C" w:rsidRDefault="0081577C">
            <w:pPr>
              <w:pStyle w:val="TableParagraph"/>
              <w:spacing w:line="280" w:lineRule="auto"/>
              <w:ind w:left="786" w:right="65"/>
              <w:rPr>
                <w:rFonts w:ascii="標楷體" w:eastAsia="標楷體" w:hAnsi="標楷體"/>
                <w:sz w:val="24"/>
              </w:rPr>
            </w:pPr>
            <w:r w:rsidRPr="0081577C">
              <w:rPr>
                <w:rFonts w:ascii="標楷體" w:eastAsia="標楷體" w:hAnsi="標楷體"/>
                <w:spacing w:val="-2"/>
                <w:sz w:val="24"/>
              </w:rPr>
              <w:t>六、</w:t>
            </w:r>
            <w:proofErr w:type="gramStart"/>
            <w:r w:rsidRPr="0081577C">
              <w:rPr>
                <w:rFonts w:ascii="標楷體" w:eastAsia="標楷體" w:hAnsi="標楷體"/>
                <w:spacing w:val="-2"/>
                <w:sz w:val="24"/>
              </w:rPr>
              <w:t>停氣費</w:t>
            </w:r>
            <w:proofErr w:type="gramEnd"/>
            <w:r w:rsidRPr="0081577C">
              <w:rPr>
                <w:rFonts w:ascii="標楷體" w:eastAsia="標楷體" w:hAnsi="標楷體"/>
                <w:spacing w:val="-2"/>
                <w:sz w:val="24"/>
              </w:rPr>
              <w:t>：指甲方向乙方申請停氣時，乙方向甲方收取之計量表拆除費用。</w:t>
            </w:r>
            <w:r w:rsidRPr="0081577C">
              <w:rPr>
                <w:rFonts w:ascii="標楷體" w:eastAsia="標楷體" w:hAnsi="標楷體"/>
                <w:spacing w:val="-3"/>
                <w:sz w:val="24"/>
              </w:rPr>
              <w:t>七、</w:t>
            </w:r>
            <w:proofErr w:type="gramStart"/>
            <w:r w:rsidRPr="0081577C">
              <w:rPr>
                <w:rFonts w:ascii="標楷體" w:eastAsia="標楷體" w:hAnsi="標楷體"/>
                <w:spacing w:val="-3"/>
                <w:sz w:val="24"/>
              </w:rPr>
              <w:t>復氣費</w:t>
            </w:r>
            <w:proofErr w:type="gramEnd"/>
            <w:r w:rsidRPr="0081577C">
              <w:rPr>
                <w:rFonts w:ascii="標楷體" w:eastAsia="標楷體" w:hAnsi="標楷體"/>
                <w:spacing w:val="-3"/>
                <w:sz w:val="24"/>
              </w:rPr>
              <w:t>：指甲方向乙方</w:t>
            </w:r>
            <w:proofErr w:type="gramStart"/>
            <w:r w:rsidRPr="0081577C">
              <w:rPr>
                <w:rFonts w:ascii="標楷體" w:eastAsia="標楷體" w:hAnsi="標楷體"/>
                <w:spacing w:val="-3"/>
                <w:sz w:val="24"/>
              </w:rPr>
              <w:t>申請復氣時</w:t>
            </w:r>
            <w:proofErr w:type="gramEnd"/>
            <w:r w:rsidRPr="0081577C">
              <w:rPr>
                <w:rFonts w:ascii="標楷體" w:eastAsia="標楷體" w:hAnsi="標楷體"/>
                <w:spacing w:val="-3"/>
                <w:sz w:val="24"/>
              </w:rPr>
              <w:t>，乙方向甲方收取之計量表安裝費用及</w:t>
            </w:r>
          </w:p>
          <w:p w:rsidR="00211A93" w:rsidRPr="0081577C" w:rsidRDefault="0081577C">
            <w:pPr>
              <w:pStyle w:val="TableParagraph"/>
              <w:spacing w:before="1"/>
              <w:ind w:left="1266"/>
              <w:rPr>
                <w:rFonts w:ascii="標楷體" w:eastAsia="標楷體" w:hAnsi="標楷體"/>
                <w:sz w:val="24"/>
              </w:rPr>
            </w:pPr>
            <w:r w:rsidRPr="0081577C">
              <w:rPr>
                <w:rFonts w:ascii="標楷體" w:eastAsia="標楷體" w:hAnsi="標楷體"/>
                <w:spacing w:val="-2"/>
                <w:sz w:val="24"/>
              </w:rPr>
              <w:t>表內管檢驗費用。</w:t>
            </w:r>
          </w:p>
        </w:tc>
      </w:tr>
      <w:tr w:rsidR="00211A93" w:rsidRPr="0081577C">
        <w:trPr>
          <w:trHeight w:val="1980"/>
        </w:trPr>
        <w:tc>
          <w:tcPr>
            <w:tcW w:w="9015" w:type="dxa"/>
          </w:tcPr>
          <w:p w:rsidR="00211A93" w:rsidRPr="0081577C" w:rsidRDefault="0081577C">
            <w:pPr>
              <w:pStyle w:val="TableParagraph"/>
              <w:tabs>
                <w:tab w:val="left" w:pos="1009"/>
              </w:tabs>
              <w:spacing w:before="102"/>
              <w:rPr>
                <w:rFonts w:ascii="標楷體" w:eastAsia="標楷體" w:hAnsi="標楷體"/>
                <w:sz w:val="24"/>
              </w:rPr>
            </w:pPr>
            <w:r w:rsidRPr="0081577C">
              <w:rPr>
                <w:rFonts w:ascii="標楷體" w:eastAsia="標楷體" w:hAnsi="標楷體"/>
                <w:spacing w:val="-2"/>
                <w:sz w:val="24"/>
              </w:rPr>
              <w:t>第二</w:t>
            </w:r>
            <w:r w:rsidRPr="0081577C">
              <w:rPr>
                <w:rFonts w:ascii="標楷體" w:eastAsia="標楷體" w:hAnsi="標楷體"/>
                <w:spacing w:val="-10"/>
                <w:sz w:val="24"/>
              </w:rPr>
              <w:t>條</w:t>
            </w:r>
            <w:r w:rsidRPr="0081577C">
              <w:rPr>
                <w:rFonts w:ascii="標楷體" w:eastAsia="標楷體" w:hAnsi="標楷體"/>
                <w:sz w:val="24"/>
              </w:rPr>
              <w:tab/>
            </w:r>
            <w:r w:rsidRPr="0081577C">
              <w:rPr>
                <w:rFonts w:ascii="標楷體" w:eastAsia="標楷體" w:hAnsi="標楷體"/>
                <w:sz w:val="24"/>
              </w:rPr>
              <w:t>申請用</w:t>
            </w:r>
            <w:r w:rsidRPr="0081577C">
              <w:rPr>
                <w:rFonts w:ascii="標楷體" w:eastAsia="標楷體" w:hAnsi="標楷體"/>
                <w:spacing w:val="-10"/>
                <w:sz w:val="24"/>
              </w:rPr>
              <w:t>氣</w:t>
            </w:r>
          </w:p>
          <w:p w:rsidR="00211A93" w:rsidRPr="0081577C" w:rsidRDefault="0081577C">
            <w:pPr>
              <w:pStyle w:val="TableParagraph"/>
              <w:tabs>
                <w:tab w:val="left" w:pos="5345"/>
              </w:tabs>
              <w:spacing w:before="53"/>
              <w:ind w:left="784"/>
              <w:rPr>
                <w:rFonts w:ascii="標楷體" w:eastAsia="標楷體" w:hAnsi="標楷體"/>
                <w:sz w:val="24"/>
              </w:rPr>
            </w:pPr>
            <w:r w:rsidRPr="0081577C">
              <w:rPr>
                <w:rFonts w:ascii="標楷體" w:eastAsia="標楷體" w:hAnsi="標楷體"/>
                <w:sz w:val="24"/>
              </w:rPr>
              <w:t>一、甲方申請用氣地址</w:t>
            </w:r>
            <w:r w:rsidRPr="0081577C">
              <w:rPr>
                <w:rFonts w:ascii="標楷體" w:eastAsia="標楷體" w:hAnsi="標楷體"/>
                <w:spacing w:val="-10"/>
                <w:sz w:val="24"/>
              </w:rPr>
              <w:t>：</w:t>
            </w:r>
            <w:r w:rsidRPr="0081577C">
              <w:rPr>
                <w:rFonts w:ascii="標楷體" w:eastAsia="標楷體" w:hAnsi="標楷體"/>
                <w:sz w:val="24"/>
                <w:u w:val="single"/>
              </w:rPr>
              <w:tab/>
            </w:r>
            <w:r w:rsidRPr="0081577C">
              <w:rPr>
                <w:rFonts w:ascii="標楷體" w:eastAsia="標楷體" w:hAnsi="標楷體"/>
                <w:spacing w:val="-10"/>
                <w:sz w:val="24"/>
              </w:rPr>
              <w:t>。</w:t>
            </w:r>
          </w:p>
          <w:p w:rsidR="00211A93" w:rsidRPr="0081577C" w:rsidRDefault="0081577C">
            <w:pPr>
              <w:pStyle w:val="TableParagraph"/>
              <w:tabs>
                <w:tab w:val="left" w:pos="4437"/>
                <w:tab w:val="left" w:pos="7438"/>
              </w:tabs>
              <w:spacing w:before="52" w:line="280" w:lineRule="auto"/>
              <w:ind w:left="1197" w:right="543" w:hanging="408"/>
              <w:rPr>
                <w:rFonts w:ascii="標楷體" w:eastAsia="標楷體" w:hAnsi="標楷體"/>
                <w:sz w:val="24"/>
              </w:rPr>
            </w:pPr>
            <w:r w:rsidRPr="0081577C">
              <w:rPr>
                <w:rFonts w:ascii="標楷體" w:eastAsia="標楷體" w:hAnsi="標楷體"/>
                <w:spacing w:val="-2"/>
                <w:sz w:val="24"/>
              </w:rPr>
              <w:t>二、乙方應告知甲方機械表及微電腦瓦斯表之差異，甲方得依需求選用：</w:t>
            </w:r>
            <w:r w:rsidRPr="0081577C">
              <w:rPr>
                <w:rFonts w:ascii="標楷體" w:eastAsia="標楷體" w:hAnsi="標楷體"/>
                <w:spacing w:val="-2"/>
                <w:sz w:val="24"/>
              </w:rPr>
              <w:t xml:space="preserve"> (</w:t>
            </w:r>
            <w:proofErr w:type="gramStart"/>
            <w:r w:rsidRPr="0081577C">
              <w:rPr>
                <w:rFonts w:ascii="標楷體" w:eastAsia="標楷體" w:hAnsi="標楷體"/>
                <w:spacing w:val="-2"/>
                <w:sz w:val="24"/>
              </w:rPr>
              <w:t>一</w:t>
            </w:r>
            <w:proofErr w:type="gramEnd"/>
            <w:r w:rsidRPr="0081577C">
              <w:rPr>
                <w:rFonts w:ascii="標楷體" w:eastAsia="標楷體" w:hAnsi="標楷體"/>
                <w:spacing w:val="-2"/>
                <w:sz w:val="24"/>
              </w:rPr>
              <w:t>)□</w:t>
            </w:r>
            <w:r w:rsidRPr="0081577C">
              <w:rPr>
                <w:rFonts w:ascii="標楷體" w:eastAsia="標楷體" w:hAnsi="標楷體"/>
                <w:spacing w:val="-2"/>
                <w:sz w:val="24"/>
              </w:rPr>
              <w:t>機械表（一般表）</w:t>
            </w:r>
            <w:r w:rsidRPr="0081577C">
              <w:rPr>
                <w:rFonts w:ascii="標楷體" w:eastAsia="標楷體" w:hAnsi="標楷體"/>
                <w:sz w:val="24"/>
                <w:u w:val="single"/>
              </w:rPr>
              <w:tab/>
            </w:r>
            <w:r w:rsidRPr="0081577C">
              <w:rPr>
                <w:rFonts w:ascii="標楷體" w:eastAsia="標楷體" w:hAnsi="標楷體"/>
                <w:spacing w:val="-2"/>
                <w:sz w:val="24"/>
              </w:rPr>
              <w:t>燈每月</w:t>
            </w:r>
            <w:proofErr w:type="gramStart"/>
            <w:r w:rsidRPr="0081577C">
              <w:rPr>
                <w:rFonts w:ascii="標楷體" w:eastAsia="標楷體" w:hAnsi="標楷體"/>
                <w:spacing w:val="-2"/>
                <w:sz w:val="24"/>
              </w:rPr>
              <w:t>基本費新臺幣</w:t>
            </w:r>
            <w:proofErr w:type="gramEnd"/>
            <w:r w:rsidRPr="0081577C">
              <w:rPr>
                <w:rFonts w:ascii="標楷體" w:eastAsia="標楷體" w:hAnsi="標楷體"/>
                <w:sz w:val="24"/>
                <w:u w:val="single"/>
              </w:rPr>
              <w:tab/>
            </w:r>
            <w:r w:rsidRPr="0081577C">
              <w:rPr>
                <w:rFonts w:ascii="標楷體" w:eastAsia="標楷體" w:hAnsi="標楷體"/>
                <w:spacing w:val="-6"/>
                <w:sz w:val="24"/>
              </w:rPr>
              <w:t>元。</w:t>
            </w:r>
          </w:p>
          <w:p w:rsidR="00211A93" w:rsidRPr="0081577C" w:rsidRDefault="0081577C">
            <w:pPr>
              <w:pStyle w:val="TableParagraph"/>
              <w:tabs>
                <w:tab w:val="left" w:pos="5158"/>
                <w:tab w:val="left" w:pos="8158"/>
              </w:tabs>
              <w:spacing w:before="1"/>
              <w:ind w:left="1197"/>
              <w:rPr>
                <w:rFonts w:ascii="標楷體" w:eastAsia="標楷體" w:hAnsi="標楷體"/>
                <w:sz w:val="24"/>
              </w:rPr>
            </w:pPr>
            <w:r w:rsidRPr="0081577C">
              <w:rPr>
                <w:rFonts w:ascii="標楷體" w:eastAsia="標楷體" w:hAnsi="標楷體"/>
                <w:sz w:val="24"/>
              </w:rPr>
              <w:t>(</w:t>
            </w:r>
            <w:r w:rsidRPr="0081577C">
              <w:rPr>
                <w:rFonts w:ascii="標楷體" w:eastAsia="標楷體" w:hAnsi="標楷體"/>
                <w:sz w:val="24"/>
              </w:rPr>
              <w:t>二</w:t>
            </w:r>
            <w:r w:rsidRPr="0081577C">
              <w:rPr>
                <w:rFonts w:ascii="標楷體" w:eastAsia="標楷體" w:hAnsi="標楷體"/>
                <w:sz w:val="24"/>
              </w:rPr>
              <w:t>)□</w:t>
            </w:r>
            <w:r w:rsidRPr="0081577C">
              <w:rPr>
                <w:rFonts w:ascii="標楷體" w:eastAsia="標楷體" w:hAnsi="標楷體"/>
                <w:sz w:val="24"/>
              </w:rPr>
              <w:t>微電腦瓦斯表（電腦表</w:t>
            </w:r>
            <w:r w:rsidRPr="0081577C">
              <w:rPr>
                <w:rFonts w:ascii="標楷體" w:eastAsia="標楷體" w:hAnsi="標楷體"/>
                <w:spacing w:val="-10"/>
                <w:sz w:val="24"/>
              </w:rPr>
              <w:t>）</w:t>
            </w:r>
            <w:r w:rsidRPr="0081577C">
              <w:rPr>
                <w:rFonts w:ascii="標楷體" w:eastAsia="標楷體" w:hAnsi="標楷體"/>
                <w:sz w:val="24"/>
                <w:u w:val="single"/>
              </w:rPr>
              <w:tab/>
            </w:r>
            <w:r w:rsidRPr="0081577C">
              <w:rPr>
                <w:rFonts w:ascii="標楷體" w:eastAsia="標楷體" w:hAnsi="標楷體"/>
                <w:sz w:val="24"/>
              </w:rPr>
              <w:t>燈每月</w:t>
            </w:r>
            <w:proofErr w:type="gramStart"/>
            <w:r w:rsidRPr="0081577C">
              <w:rPr>
                <w:rFonts w:ascii="標楷體" w:eastAsia="標楷體" w:hAnsi="標楷體"/>
                <w:sz w:val="24"/>
              </w:rPr>
              <w:t>基本費新臺</w:t>
            </w:r>
            <w:r w:rsidRPr="0081577C">
              <w:rPr>
                <w:rFonts w:ascii="標楷體" w:eastAsia="標楷體" w:hAnsi="標楷體"/>
                <w:spacing w:val="-10"/>
                <w:sz w:val="24"/>
              </w:rPr>
              <w:t>幣</w:t>
            </w:r>
            <w:proofErr w:type="gramEnd"/>
            <w:r w:rsidRPr="0081577C">
              <w:rPr>
                <w:rFonts w:ascii="標楷體" w:eastAsia="標楷體" w:hAnsi="標楷體"/>
                <w:sz w:val="24"/>
                <w:u w:val="single"/>
              </w:rPr>
              <w:tab/>
            </w:r>
            <w:r w:rsidRPr="0081577C">
              <w:rPr>
                <w:rFonts w:ascii="標楷體" w:eastAsia="標楷體" w:hAnsi="標楷體"/>
                <w:sz w:val="24"/>
              </w:rPr>
              <w:t>元</w:t>
            </w:r>
            <w:r w:rsidRPr="0081577C">
              <w:rPr>
                <w:rFonts w:ascii="標楷體" w:eastAsia="標楷體" w:hAnsi="標楷體"/>
                <w:spacing w:val="-10"/>
                <w:sz w:val="24"/>
              </w:rPr>
              <w:t>。</w:t>
            </w:r>
          </w:p>
        </w:tc>
      </w:tr>
      <w:tr w:rsidR="00211A93" w:rsidRPr="0081577C">
        <w:trPr>
          <w:trHeight w:val="749"/>
        </w:trPr>
        <w:tc>
          <w:tcPr>
            <w:tcW w:w="9015" w:type="dxa"/>
          </w:tcPr>
          <w:p w:rsidR="00211A93" w:rsidRPr="0081577C" w:rsidRDefault="0081577C">
            <w:pPr>
              <w:pStyle w:val="TableParagraph"/>
              <w:spacing w:before="102"/>
              <w:rPr>
                <w:rFonts w:ascii="標楷體" w:eastAsia="標楷體" w:hAnsi="標楷體"/>
                <w:sz w:val="24"/>
              </w:rPr>
            </w:pPr>
            <w:r w:rsidRPr="0081577C">
              <w:rPr>
                <w:rFonts w:ascii="標楷體" w:eastAsia="標楷體" w:hAnsi="標楷體"/>
                <w:sz w:val="24"/>
              </w:rPr>
              <w:t>第三條</w:t>
            </w:r>
            <w:r w:rsidRPr="0081577C">
              <w:rPr>
                <w:rFonts w:ascii="標楷體" w:eastAsia="標楷體" w:hAnsi="標楷體"/>
                <w:spacing w:val="59"/>
                <w:w w:val="150"/>
                <w:sz w:val="24"/>
              </w:rPr>
              <w:t xml:space="preserve"> </w:t>
            </w:r>
            <w:r w:rsidRPr="0081577C">
              <w:rPr>
                <w:rFonts w:ascii="標楷體" w:eastAsia="標楷體" w:hAnsi="標楷體"/>
                <w:spacing w:val="-1"/>
                <w:sz w:val="24"/>
              </w:rPr>
              <w:t>天然氣品質及供氣壓力</w:t>
            </w:r>
          </w:p>
          <w:p w:rsidR="00211A93" w:rsidRPr="0081577C" w:rsidRDefault="0081577C">
            <w:pPr>
              <w:pStyle w:val="TableParagraph"/>
              <w:spacing w:before="52" w:line="268" w:lineRule="exact"/>
              <w:ind w:left="786"/>
              <w:rPr>
                <w:rFonts w:ascii="標楷體" w:eastAsia="標楷體" w:hAnsi="標楷體"/>
                <w:sz w:val="24"/>
              </w:rPr>
            </w:pPr>
            <w:r w:rsidRPr="0081577C">
              <w:rPr>
                <w:rFonts w:ascii="標楷體" w:eastAsia="標楷體" w:hAnsi="標楷體"/>
                <w:spacing w:val="-3"/>
                <w:sz w:val="24"/>
              </w:rPr>
              <w:t>乙方提供甲方之天然氣及其設備應符合最新國家標準，並投保公共意外險及加</w:t>
            </w:r>
          </w:p>
        </w:tc>
      </w:tr>
    </w:tbl>
    <w:p w:rsidR="00211A93" w:rsidRPr="0081577C" w:rsidRDefault="00211A93">
      <w:pPr>
        <w:pStyle w:val="TableParagraph"/>
        <w:spacing w:line="268" w:lineRule="exact"/>
        <w:rPr>
          <w:rFonts w:ascii="標楷體" w:eastAsia="標楷體" w:hAnsi="標楷體"/>
          <w:sz w:val="24"/>
        </w:rPr>
        <w:sectPr w:rsidR="00211A93" w:rsidRPr="0081577C">
          <w:type w:val="continuous"/>
          <w:pgSz w:w="11910" w:h="16840"/>
          <w:pgMar w:top="1760" w:right="1275" w:bottom="280" w:left="1417" w:header="720" w:footer="720" w:gutter="0"/>
          <w:cols w:space="720"/>
        </w:sectPr>
      </w:pPr>
    </w:p>
    <w:p w:rsidR="00211A93" w:rsidRPr="0081577C" w:rsidRDefault="0081577C">
      <w:pPr>
        <w:pStyle w:val="a3"/>
        <w:spacing w:before="35"/>
        <w:rPr>
          <w:rFonts w:ascii="標楷體" w:eastAsia="標楷體" w:hAnsi="標楷體"/>
        </w:rPr>
      </w:pPr>
      <w:r w:rsidRPr="0081577C">
        <w:rPr>
          <w:rFonts w:ascii="標楷體" w:eastAsia="標楷體" w:hAnsi="標楷體"/>
          <w:spacing w:val="-1"/>
        </w:rPr>
        <w:lastRenderedPageBreak/>
        <w:t>入足</w:t>
      </w:r>
      <w:proofErr w:type="gramStart"/>
      <w:r w:rsidRPr="0081577C">
        <w:rPr>
          <w:rFonts w:ascii="標楷體" w:eastAsia="標楷體" w:hAnsi="標楷體"/>
          <w:spacing w:val="-1"/>
        </w:rPr>
        <w:t>資嗅辨之嗅劑</w:t>
      </w:r>
      <w:proofErr w:type="gramEnd"/>
      <w:r w:rsidRPr="0081577C">
        <w:rPr>
          <w:rFonts w:ascii="標楷體" w:eastAsia="標楷體" w:hAnsi="標楷體"/>
          <w:spacing w:val="-1"/>
        </w:rPr>
        <w:t>，其供應壓力為五十毫米水柱至二百五十毫米水柱。</w:t>
      </w:r>
    </w:p>
    <w:p w:rsidR="00211A93" w:rsidRPr="0081577C" w:rsidRDefault="0081577C">
      <w:pPr>
        <w:pStyle w:val="a3"/>
        <w:spacing w:before="53" w:line="280" w:lineRule="auto"/>
        <w:ind w:right="244" w:hanging="5"/>
        <w:jc w:val="both"/>
        <w:rPr>
          <w:rFonts w:ascii="標楷體" w:eastAsia="標楷體" w:hAnsi="標楷體"/>
        </w:rPr>
      </w:pPr>
      <w:r w:rsidRPr="0081577C">
        <w:rPr>
          <w:rFonts w:ascii="標楷體" w:eastAsia="標楷體" w:hAnsi="標楷體"/>
          <w:spacing w:val="-2"/>
        </w:rPr>
        <w:t>為確保甲方用氣安全，乙方應將機械表與微電腦瓦斯表之優劣差異、使用天然氣與其設備之正確操作方法及應行注意安全事項，於</w:t>
      </w:r>
      <w:proofErr w:type="gramStart"/>
      <w:r w:rsidRPr="0081577C">
        <w:rPr>
          <w:rFonts w:ascii="標楷體" w:eastAsia="標楷體" w:hAnsi="標楷體"/>
          <w:spacing w:val="-2"/>
        </w:rPr>
        <w:t>供氣前以</w:t>
      </w:r>
      <w:proofErr w:type="gramEnd"/>
      <w:r w:rsidRPr="0081577C">
        <w:rPr>
          <w:rFonts w:ascii="標楷體" w:eastAsia="標楷體" w:hAnsi="標楷體"/>
          <w:spacing w:val="-2"/>
        </w:rPr>
        <w:t>書面資料（如附件）告知甲方，甲方應遵照乙方所提供之操作方法及注意事項使用。</w:t>
      </w:r>
    </w:p>
    <w:p w:rsidR="00211A93" w:rsidRPr="0081577C" w:rsidRDefault="0081577C">
      <w:pPr>
        <w:pStyle w:val="a3"/>
        <w:spacing w:before="180"/>
        <w:ind w:left="109"/>
        <w:rPr>
          <w:rFonts w:ascii="標楷體" w:eastAsia="標楷體" w:hAnsi="標楷體"/>
        </w:rPr>
      </w:pPr>
      <w:r w:rsidRPr="0081577C">
        <w:rPr>
          <w:rFonts w:ascii="標楷體" w:eastAsia="標楷體" w:hAnsi="標楷體"/>
        </w:rPr>
        <w:t>第四條</w:t>
      </w:r>
      <w:r w:rsidRPr="0081577C">
        <w:rPr>
          <w:rFonts w:ascii="標楷體" w:eastAsia="標楷體" w:hAnsi="標楷體"/>
          <w:spacing w:val="59"/>
          <w:w w:val="150"/>
        </w:rPr>
        <w:t xml:space="preserve"> </w:t>
      </w:r>
      <w:r w:rsidRPr="0081577C">
        <w:rPr>
          <w:rFonts w:ascii="標楷體" w:eastAsia="標楷體" w:hAnsi="標楷體"/>
          <w:spacing w:val="-3"/>
        </w:rPr>
        <w:t>申請用氣</w:t>
      </w:r>
    </w:p>
    <w:p w:rsidR="00211A93" w:rsidRPr="0081577C" w:rsidRDefault="0081577C">
      <w:pPr>
        <w:pStyle w:val="a3"/>
        <w:spacing w:before="53" w:after="20" w:line="280" w:lineRule="auto"/>
        <w:ind w:right="243" w:hanging="5"/>
        <w:rPr>
          <w:rFonts w:ascii="標楷體" w:eastAsia="標楷體" w:hAnsi="標楷體"/>
        </w:rPr>
      </w:pPr>
      <w:r w:rsidRPr="0081577C">
        <w:rPr>
          <w:rFonts w:ascii="標楷體" w:eastAsia="標楷體" w:hAnsi="標楷體"/>
          <w:spacing w:val="-2"/>
        </w:rPr>
        <w:t>計量表</w:t>
      </w:r>
      <w:proofErr w:type="gramStart"/>
      <w:r w:rsidRPr="0081577C">
        <w:rPr>
          <w:rFonts w:ascii="標楷體" w:eastAsia="標楷體" w:hAnsi="標楷體"/>
          <w:spacing w:val="-2"/>
        </w:rPr>
        <w:t>依燈別</w:t>
      </w:r>
      <w:proofErr w:type="gramEnd"/>
      <w:r w:rsidRPr="0081577C">
        <w:rPr>
          <w:rFonts w:ascii="標楷體" w:eastAsia="標楷體" w:hAnsi="標楷體"/>
          <w:spacing w:val="-2"/>
        </w:rPr>
        <w:t>及種類之不同，其</w:t>
      </w:r>
      <w:proofErr w:type="gramStart"/>
      <w:r w:rsidRPr="0081577C">
        <w:rPr>
          <w:rFonts w:ascii="標楷體" w:eastAsia="標楷體" w:hAnsi="標楷體"/>
          <w:spacing w:val="-2"/>
        </w:rPr>
        <w:t>基本費級距</w:t>
      </w:r>
      <w:proofErr w:type="gramEnd"/>
      <w:r w:rsidRPr="0081577C">
        <w:rPr>
          <w:rFonts w:ascii="標楷體" w:eastAsia="標楷體" w:hAnsi="標楷體"/>
          <w:spacing w:val="-2"/>
        </w:rPr>
        <w:t>如下表，甲方於聽取乙方專業評估建議後，簽章選用機械表或微電腦瓦斯表及</w:t>
      </w:r>
      <w:proofErr w:type="gramStart"/>
      <w:r w:rsidRPr="0081577C">
        <w:rPr>
          <w:rFonts w:ascii="標楷體" w:eastAsia="標楷體" w:hAnsi="標楷體"/>
          <w:spacing w:val="-2"/>
        </w:rPr>
        <w:t>其燈別</w:t>
      </w:r>
      <w:proofErr w:type="gramEnd"/>
      <w:r w:rsidRPr="0081577C">
        <w:rPr>
          <w:rFonts w:ascii="標楷體" w:eastAsia="標楷體" w:hAnsi="標楷體"/>
          <w:spacing w:val="-2"/>
        </w:rPr>
        <w:t>：</w:t>
      </w: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693"/>
        <w:gridCol w:w="2693"/>
      </w:tblGrid>
      <w:tr w:rsidR="00211A93" w:rsidRPr="0081577C">
        <w:trPr>
          <w:trHeight w:val="602"/>
        </w:trPr>
        <w:tc>
          <w:tcPr>
            <w:tcW w:w="2691" w:type="dxa"/>
          </w:tcPr>
          <w:p w:rsidR="00211A93" w:rsidRPr="0081577C" w:rsidRDefault="0081577C">
            <w:pPr>
              <w:pStyle w:val="TableParagraph"/>
              <w:spacing w:before="2" w:line="304" w:lineRule="exact"/>
              <w:ind w:left="1966"/>
              <w:rPr>
                <w:rFonts w:ascii="標楷體" w:eastAsia="標楷體" w:hAnsi="標楷體"/>
                <w:sz w:val="24"/>
              </w:rPr>
            </w:pPr>
            <w:r w:rsidRPr="0081577C">
              <w:rPr>
                <w:rFonts w:ascii="標楷體" w:eastAsia="標楷體" w:hAnsi="標楷體"/>
                <w:spacing w:val="-5"/>
                <w:sz w:val="24"/>
              </w:rPr>
              <w:t>類別</w:t>
            </w:r>
          </w:p>
          <w:p w:rsidR="00211A93" w:rsidRPr="0081577C" w:rsidRDefault="0081577C">
            <w:pPr>
              <w:pStyle w:val="TableParagraph"/>
              <w:spacing w:line="276" w:lineRule="exact"/>
              <w:ind w:left="57"/>
              <w:rPr>
                <w:rFonts w:ascii="標楷體" w:eastAsia="標楷體" w:hAnsi="標楷體"/>
                <w:sz w:val="24"/>
              </w:rPr>
            </w:pPr>
            <w:r w:rsidRPr="0081577C">
              <w:rPr>
                <w:rFonts w:ascii="標楷體" w:eastAsia="標楷體" w:hAnsi="標楷體"/>
                <w:noProof/>
                <w:sz w:val="24"/>
              </w:rPr>
              <mc:AlternateContent>
                <mc:Choice Requires="wpg">
                  <w:drawing>
                    <wp:anchor distT="0" distB="0" distL="0" distR="0" simplePos="0" relativeHeight="251655168" behindDoc="1" locked="0" layoutInCell="1" allowOverlap="1">
                      <wp:simplePos x="0" y="0"/>
                      <wp:positionH relativeFrom="column">
                        <wp:posOffset>0</wp:posOffset>
                      </wp:positionH>
                      <wp:positionV relativeFrom="paragraph">
                        <wp:posOffset>-197453</wp:posOffset>
                      </wp:positionV>
                      <wp:extent cx="1708785" cy="3886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785" cy="388620"/>
                                <a:chOff x="0" y="0"/>
                                <a:chExt cx="1708785" cy="388620"/>
                              </a:xfrm>
                            </wpg:grpSpPr>
                            <wps:wsp>
                              <wps:cNvPr id="2" name="Graphic 2"/>
                              <wps:cNvSpPr/>
                              <wps:spPr>
                                <a:xfrm>
                                  <a:off x="3047" y="3047"/>
                                  <a:ext cx="1703070" cy="382905"/>
                                </a:xfrm>
                                <a:custGeom>
                                  <a:avLst/>
                                  <a:gdLst/>
                                  <a:ahLst/>
                                  <a:cxnLst/>
                                  <a:rect l="l" t="t" r="r" b="b"/>
                                  <a:pathLst>
                                    <a:path w="1703070" h="382905">
                                      <a:moveTo>
                                        <a:pt x="0" y="0"/>
                                      </a:moveTo>
                                      <a:lnTo>
                                        <a:pt x="1702689" y="382524"/>
                                      </a:lnTo>
                                    </a:path>
                                  </a:pathLst>
                                </a:custGeom>
                                <a:ln w="609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2EE0E9" id="Group 1" o:spid="_x0000_s1026" style="position:absolute;margin-left:0;margin-top:-15.55pt;width:134.55pt;height:30.6pt;z-index:-251661312;mso-wrap-distance-left:0;mso-wrap-distance-right:0" coordsize="17087,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">
                      <v:shape id="Graphic 2" o:spid="_x0000_s1027" style="position:absolute;left:30;top:30;width:17031;height:3829;visibility:visible;mso-wrap-style:square;v-text-anchor:top" coordsize="1703070,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" path="m,l1702689,382524e" filled="f" strokeweight=".16931mm">
                        <v:path arrowok="t"/>
                      </v:shape>
                    </v:group>
                  </w:pict>
                </mc:Fallback>
              </mc:AlternateContent>
            </w:r>
            <w:proofErr w:type="gramStart"/>
            <w:r w:rsidRPr="0081577C">
              <w:rPr>
                <w:rFonts w:ascii="標楷體" w:eastAsia="標楷體" w:hAnsi="標楷體"/>
                <w:spacing w:val="-5"/>
                <w:sz w:val="24"/>
              </w:rPr>
              <w:t>燈別</w:t>
            </w:r>
            <w:proofErr w:type="gramEnd"/>
          </w:p>
        </w:tc>
        <w:tc>
          <w:tcPr>
            <w:tcW w:w="2693" w:type="dxa"/>
          </w:tcPr>
          <w:p w:rsidR="00211A93" w:rsidRPr="0081577C" w:rsidRDefault="0081577C">
            <w:pPr>
              <w:pStyle w:val="TableParagraph"/>
              <w:spacing w:before="151"/>
              <w:ind w:left="9"/>
              <w:jc w:val="center"/>
              <w:rPr>
                <w:rFonts w:ascii="標楷體" w:eastAsia="標楷體" w:hAnsi="標楷體"/>
                <w:sz w:val="24"/>
              </w:rPr>
            </w:pPr>
            <w:r w:rsidRPr="0081577C">
              <w:rPr>
                <w:rFonts w:ascii="標楷體" w:eastAsia="標楷體" w:hAnsi="標楷體"/>
                <w:spacing w:val="-4"/>
                <w:sz w:val="24"/>
              </w:rPr>
              <w:t>機械表</w:t>
            </w:r>
          </w:p>
        </w:tc>
        <w:tc>
          <w:tcPr>
            <w:tcW w:w="2693" w:type="dxa"/>
          </w:tcPr>
          <w:p w:rsidR="00211A93" w:rsidRPr="0081577C" w:rsidRDefault="0081577C">
            <w:pPr>
              <w:pStyle w:val="TableParagraph"/>
              <w:spacing w:before="151"/>
              <w:ind w:left="626"/>
              <w:rPr>
                <w:rFonts w:ascii="標楷體" w:eastAsia="標楷體" w:hAnsi="標楷體"/>
                <w:sz w:val="24"/>
              </w:rPr>
            </w:pPr>
            <w:r w:rsidRPr="0081577C">
              <w:rPr>
                <w:rFonts w:ascii="標楷體" w:eastAsia="標楷體" w:hAnsi="標楷體"/>
                <w:spacing w:val="-2"/>
                <w:sz w:val="24"/>
              </w:rPr>
              <w:t>微電腦瓦斯表</w:t>
            </w:r>
          </w:p>
        </w:tc>
      </w:tr>
      <w:tr w:rsidR="00211A93" w:rsidRPr="0081577C">
        <w:trPr>
          <w:trHeight w:val="299"/>
        </w:trPr>
        <w:tc>
          <w:tcPr>
            <w:tcW w:w="2691" w:type="dxa"/>
          </w:tcPr>
          <w:p w:rsidR="00211A93" w:rsidRPr="0081577C" w:rsidRDefault="0081577C">
            <w:pPr>
              <w:pStyle w:val="TableParagraph"/>
              <w:spacing w:line="280" w:lineRule="exact"/>
              <w:ind w:left="57"/>
              <w:rPr>
                <w:rFonts w:ascii="標楷體" w:eastAsia="標楷體" w:hAnsi="標楷體"/>
                <w:sz w:val="24"/>
              </w:rPr>
            </w:pPr>
            <w:r w:rsidRPr="0081577C">
              <w:rPr>
                <w:rFonts w:ascii="標楷體" w:eastAsia="標楷體" w:hAnsi="標楷體"/>
                <w:spacing w:val="-3"/>
                <w:sz w:val="24"/>
              </w:rPr>
              <w:t>五燈以下</w:t>
            </w:r>
          </w:p>
        </w:tc>
        <w:tc>
          <w:tcPr>
            <w:tcW w:w="2693" w:type="dxa"/>
          </w:tcPr>
          <w:p w:rsidR="00211A93" w:rsidRPr="0081577C" w:rsidRDefault="0081577C">
            <w:pPr>
              <w:pStyle w:val="TableParagraph"/>
              <w:spacing w:line="280" w:lineRule="exact"/>
              <w:ind w:left="57"/>
              <w:rPr>
                <w:rFonts w:ascii="標楷體" w:eastAsia="標楷體" w:hAnsi="標楷體"/>
                <w:sz w:val="24"/>
              </w:rPr>
            </w:pPr>
            <w:r w:rsidRPr="0081577C">
              <w:rPr>
                <w:rFonts w:ascii="標楷體" w:eastAsia="標楷體" w:hAnsi="標楷體"/>
                <w:spacing w:val="-2"/>
                <w:sz w:val="24"/>
              </w:rPr>
              <w:t>新臺幣六十元</w:t>
            </w:r>
          </w:p>
        </w:tc>
        <w:tc>
          <w:tcPr>
            <w:tcW w:w="2693" w:type="dxa"/>
          </w:tcPr>
          <w:p w:rsidR="00211A93" w:rsidRPr="0081577C" w:rsidRDefault="0081577C">
            <w:pPr>
              <w:pStyle w:val="TableParagraph"/>
              <w:spacing w:line="280" w:lineRule="exact"/>
              <w:ind w:left="57"/>
              <w:rPr>
                <w:rFonts w:ascii="標楷體" w:eastAsia="標楷體" w:hAnsi="標楷體"/>
                <w:sz w:val="24"/>
              </w:rPr>
            </w:pPr>
            <w:r w:rsidRPr="0081577C">
              <w:rPr>
                <w:rFonts w:ascii="標楷體" w:eastAsia="標楷體" w:hAnsi="標楷體"/>
                <w:spacing w:val="-2"/>
                <w:sz w:val="24"/>
              </w:rPr>
              <w:t>新臺幣</w:t>
            </w:r>
            <w:proofErr w:type="gramStart"/>
            <w:r w:rsidRPr="0081577C">
              <w:rPr>
                <w:rFonts w:ascii="標楷體" w:eastAsia="標楷體" w:hAnsi="標楷體"/>
                <w:spacing w:val="-2"/>
                <w:sz w:val="24"/>
              </w:rPr>
              <w:t>一</w:t>
            </w:r>
            <w:proofErr w:type="gramEnd"/>
            <w:r w:rsidRPr="0081577C">
              <w:rPr>
                <w:rFonts w:ascii="標楷體" w:eastAsia="標楷體" w:hAnsi="標楷體"/>
                <w:spacing w:val="-2"/>
                <w:sz w:val="24"/>
              </w:rPr>
              <w:t>百元</w:t>
            </w:r>
          </w:p>
        </w:tc>
      </w:tr>
      <w:tr w:rsidR="00211A93" w:rsidRPr="0081577C">
        <w:trPr>
          <w:trHeight w:val="300"/>
        </w:trPr>
        <w:tc>
          <w:tcPr>
            <w:tcW w:w="2691" w:type="dxa"/>
          </w:tcPr>
          <w:p w:rsidR="00211A93" w:rsidRPr="0081577C" w:rsidRDefault="0081577C">
            <w:pPr>
              <w:pStyle w:val="TableParagraph"/>
              <w:spacing w:line="280" w:lineRule="exact"/>
              <w:ind w:left="57"/>
              <w:rPr>
                <w:rFonts w:ascii="標楷體" w:eastAsia="標楷體" w:hAnsi="標楷體"/>
                <w:sz w:val="24"/>
              </w:rPr>
            </w:pPr>
            <w:r w:rsidRPr="0081577C">
              <w:rPr>
                <w:rFonts w:ascii="標楷體" w:eastAsia="標楷體" w:hAnsi="標楷體"/>
                <w:spacing w:val="-2"/>
                <w:sz w:val="24"/>
              </w:rPr>
              <w:t>逾五</w:t>
            </w:r>
            <w:proofErr w:type="gramStart"/>
            <w:r w:rsidRPr="0081577C">
              <w:rPr>
                <w:rFonts w:ascii="標楷體" w:eastAsia="標楷體" w:hAnsi="標楷體"/>
                <w:spacing w:val="-2"/>
                <w:sz w:val="24"/>
              </w:rPr>
              <w:t>燈至</w:t>
            </w:r>
            <w:proofErr w:type="gramEnd"/>
            <w:r w:rsidRPr="0081577C">
              <w:rPr>
                <w:rFonts w:ascii="標楷體" w:eastAsia="標楷體" w:hAnsi="標楷體"/>
                <w:spacing w:val="-2"/>
                <w:sz w:val="24"/>
              </w:rPr>
              <w:t>十燈以下</w:t>
            </w:r>
          </w:p>
        </w:tc>
        <w:tc>
          <w:tcPr>
            <w:tcW w:w="2693" w:type="dxa"/>
          </w:tcPr>
          <w:p w:rsidR="00211A93" w:rsidRPr="0081577C" w:rsidRDefault="0081577C">
            <w:pPr>
              <w:pStyle w:val="TableParagraph"/>
              <w:spacing w:line="280" w:lineRule="exact"/>
              <w:ind w:left="57"/>
              <w:rPr>
                <w:rFonts w:ascii="標楷體" w:eastAsia="標楷體" w:hAnsi="標楷體"/>
                <w:sz w:val="24"/>
              </w:rPr>
            </w:pPr>
            <w:r w:rsidRPr="0081577C">
              <w:rPr>
                <w:rFonts w:ascii="標楷體" w:eastAsia="標楷體" w:hAnsi="標楷體"/>
                <w:spacing w:val="-2"/>
                <w:sz w:val="24"/>
              </w:rPr>
              <w:t>新臺幣八十五元</w:t>
            </w:r>
          </w:p>
        </w:tc>
        <w:tc>
          <w:tcPr>
            <w:tcW w:w="2693" w:type="dxa"/>
          </w:tcPr>
          <w:p w:rsidR="00211A93" w:rsidRPr="0081577C" w:rsidRDefault="0081577C">
            <w:pPr>
              <w:pStyle w:val="TableParagraph"/>
              <w:spacing w:line="280" w:lineRule="exact"/>
              <w:ind w:left="57"/>
              <w:rPr>
                <w:rFonts w:ascii="標楷體" w:eastAsia="標楷體" w:hAnsi="標楷體"/>
                <w:sz w:val="24"/>
              </w:rPr>
            </w:pPr>
            <w:r w:rsidRPr="0081577C">
              <w:rPr>
                <w:rFonts w:ascii="標楷體" w:eastAsia="標楷體" w:hAnsi="標楷體"/>
                <w:spacing w:val="-2"/>
                <w:sz w:val="24"/>
              </w:rPr>
              <w:t>新臺幣一百五十元</w:t>
            </w:r>
          </w:p>
        </w:tc>
      </w:tr>
      <w:tr w:rsidR="00211A93" w:rsidRPr="0081577C">
        <w:trPr>
          <w:trHeight w:val="299"/>
        </w:trPr>
        <w:tc>
          <w:tcPr>
            <w:tcW w:w="2691" w:type="dxa"/>
          </w:tcPr>
          <w:p w:rsidR="00211A93" w:rsidRPr="0081577C" w:rsidRDefault="0081577C">
            <w:pPr>
              <w:pStyle w:val="TableParagraph"/>
              <w:spacing w:line="280" w:lineRule="exact"/>
              <w:ind w:left="57"/>
              <w:rPr>
                <w:rFonts w:ascii="標楷體" w:eastAsia="標楷體" w:hAnsi="標楷體"/>
                <w:sz w:val="24"/>
              </w:rPr>
            </w:pPr>
            <w:r w:rsidRPr="0081577C">
              <w:rPr>
                <w:rFonts w:ascii="標楷體" w:eastAsia="標楷體" w:hAnsi="標楷體"/>
                <w:spacing w:val="-2"/>
                <w:sz w:val="24"/>
              </w:rPr>
              <w:t>逾十</w:t>
            </w:r>
            <w:proofErr w:type="gramStart"/>
            <w:r w:rsidRPr="0081577C">
              <w:rPr>
                <w:rFonts w:ascii="標楷體" w:eastAsia="標楷體" w:hAnsi="標楷體"/>
                <w:spacing w:val="-2"/>
                <w:sz w:val="24"/>
              </w:rPr>
              <w:t>燈至二十</w:t>
            </w:r>
            <w:proofErr w:type="gramEnd"/>
            <w:r w:rsidRPr="0081577C">
              <w:rPr>
                <w:rFonts w:ascii="標楷體" w:eastAsia="標楷體" w:hAnsi="標楷體"/>
                <w:spacing w:val="-2"/>
                <w:sz w:val="24"/>
              </w:rPr>
              <w:t>燈以下</w:t>
            </w:r>
          </w:p>
        </w:tc>
        <w:tc>
          <w:tcPr>
            <w:tcW w:w="2693" w:type="dxa"/>
          </w:tcPr>
          <w:p w:rsidR="00211A93" w:rsidRPr="0081577C" w:rsidRDefault="0081577C">
            <w:pPr>
              <w:pStyle w:val="TableParagraph"/>
              <w:spacing w:line="280" w:lineRule="exact"/>
              <w:ind w:left="57"/>
              <w:rPr>
                <w:rFonts w:ascii="標楷體" w:eastAsia="標楷體" w:hAnsi="標楷體"/>
                <w:sz w:val="24"/>
              </w:rPr>
            </w:pPr>
            <w:r w:rsidRPr="0081577C">
              <w:rPr>
                <w:rFonts w:ascii="標楷體" w:eastAsia="標楷體" w:hAnsi="標楷體"/>
                <w:spacing w:val="-2"/>
                <w:sz w:val="24"/>
              </w:rPr>
              <w:t>新臺幣一百二十元</w:t>
            </w:r>
          </w:p>
        </w:tc>
        <w:tc>
          <w:tcPr>
            <w:tcW w:w="2693" w:type="dxa"/>
          </w:tcPr>
          <w:p w:rsidR="00211A93" w:rsidRPr="0081577C" w:rsidRDefault="0081577C">
            <w:pPr>
              <w:pStyle w:val="TableParagraph"/>
              <w:spacing w:line="280" w:lineRule="exact"/>
              <w:ind w:left="57"/>
              <w:rPr>
                <w:rFonts w:ascii="標楷體" w:eastAsia="標楷體" w:hAnsi="標楷體"/>
                <w:sz w:val="24"/>
              </w:rPr>
            </w:pPr>
            <w:r w:rsidRPr="0081577C">
              <w:rPr>
                <w:rFonts w:ascii="標楷體" w:eastAsia="標楷體" w:hAnsi="標楷體"/>
                <w:spacing w:val="-2"/>
                <w:sz w:val="24"/>
              </w:rPr>
              <w:t>新臺幣二百三十五元</w:t>
            </w:r>
          </w:p>
        </w:tc>
      </w:tr>
    </w:tbl>
    <w:p w:rsidR="00211A93" w:rsidRPr="0081577C" w:rsidRDefault="00211A93">
      <w:pPr>
        <w:pStyle w:val="a3"/>
        <w:spacing w:before="103"/>
        <w:ind w:left="0"/>
        <w:rPr>
          <w:rFonts w:ascii="標楷體" w:eastAsia="標楷體" w:hAnsi="標楷體"/>
        </w:rPr>
      </w:pPr>
    </w:p>
    <w:p w:rsidR="00211A93" w:rsidRPr="0081577C" w:rsidRDefault="0081577C">
      <w:pPr>
        <w:pStyle w:val="a3"/>
        <w:spacing w:line="280" w:lineRule="auto"/>
        <w:ind w:left="877" w:right="924" w:hanging="32"/>
        <w:rPr>
          <w:rFonts w:ascii="標楷體" w:eastAsia="標楷體" w:hAnsi="標楷體"/>
        </w:rPr>
      </w:pPr>
      <w:r w:rsidRPr="0081577C">
        <w:rPr>
          <w:rFonts w:ascii="標楷體" w:eastAsia="標楷體" w:hAnsi="標楷體"/>
          <w:spacing w:val="-2"/>
        </w:rPr>
        <w:t>甲方申請用氣，乙方除有正當理由外，不得拒絕，並依下列方式辦理：一、用氣地址未曾有用戶登記：由甲方辦理。</w:t>
      </w:r>
    </w:p>
    <w:p w:rsidR="00211A93" w:rsidRPr="0081577C" w:rsidRDefault="0081577C">
      <w:pPr>
        <w:pStyle w:val="a3"/>
        <w:spacing w:before="0"/>
        <w:ind w:left="877"/>
        <w:rPr>
          <w:rFonts w:ascii="標楷體" w:eastAsia="標楷體" w:hAnsi="標楷體"/>
        </w:rPr>
      </w:pPr>
      <w:r w:rsidRPr="0081577C">
        <w:rPr>
          <w:rFonts w:ascii="標楷體" w:eastAsia="標楷體" w:hAnsi="標楷體"/>
          <w:spacing w:val="-1"/>
        </w:rPr>
        <w:t>二、用氣地址曾有用戶登記，甲方得依下列方式辦理：</w:t>
      </w:r>
    </w:p>
    <w:p w:rsidR="00211A93" w:rsidRPr="0081577C" w:rsidRDefault="0081577C">
      <w:pPr>
        <w:pStyle w:val="a3"/>
        <w:spacing w:before="53"/>
        <w:ind w:left="767"/>
        <w:rPr>
          <w:rFonts w:ascii="標楷體" w:eastAsia="標楷體" w:hAnsi="標楷體"/>
        </w:rPr>
      </w:pPr>
      <w:r w:rsidRPr="0081577C">
        <w:rPr>
          <w:rFonts w:ascii="標楷體" w:eastAsia="標楷體" w:hAnsi="標楷體"/>
        </w:rPr>
        <w:t>（一）</w:t>
      </w:r>
      <w:r w:rsidRPr="0081577C">
        <w:rPr>
          <w:rFonts w:ascii="標楷體" w:eastAsia="標楷體" w:hAnsi="標楷體"/>
          <w:spacing w:val="-1"/>
        </w:rPr>
        <w:t>甲方與前用戶聯名申請辦理用戶名義變更及過戶。</w:t>
      </w:r>
    </w:p>
    <w:p w:rsidR="00211A93" w:rsidRPr="0081577C" w:rsidRDefault="0081577C">
      <w:pPr>
        <w:pStyle w:val="a3"/>
        <w:spacing w:before="52" w:line="280" w:lineRule="auto"/>
        <w:ind w:left="1509" w:right="246" w:hanging="742"/>
        <w:rPr>
          <w:rFonts w:ascii="標楷體" w:eastAsia="標楷體" w:hAnsi="標楷體"/>
        </w:rPr>
      </w:pPr>
      <w:r w:rsidRPr="0081577C">
        <w:rPr>
          <w:rFonts w:ascii="標楷體" w:eastAsia="標楷體" w:hAnsi="標楷體"/>
          <w:spacing w:val="-2"/>
        </w:rPr>
        <w:t>（二）甲方明示願承接前用戶天然氣使用權利與義務，由甲方辦理名義變更及</w:t>
      </w:r>
      <w:r w:rsidRPr="0081577C">
        <w:rPr>
          <w:rFonts w:ascii="標楷體" w:eastAsia="標楷體" w:hAnsi="標楷體"/>
          <w:spacing w:val="-4"/>
        </w:rPr>
        <w:t>過戶。</w:t>
      </w:r>
    </w:p>
    <w:p w:rsidR="00211A93" w:rsidRPr="0081577C" w:rsidRDefault="0081577C">
      <w:pPr>
        <w:pStyle w:val="a3"/>
        <w:spacing w:line="280" w:lineRule="auto"/>
        <w:ind w:left="1509" w:right="243" w:hanging="742"/>
        <w:jc w:val="both"/>
        <w:rPr>
          <w:rFonts w:ascii="標楷體" w:eastAsia="標楷體" w:hAnsi="標楷體"/>
        </w:rPr>
      </w:pPr>
      <w:r w:rsidRPr="0081577C">
        <w:rPr>
          <w:rFonts w:ascii="標楷體" w:eastAsia="標楷體" w:hAnsi="標楷體"/>
          <w:spacing w:val="-2"/>
        </w:rPr>
        <w:t>（三）甲方如不願承接前用戶天然氣使用權利與義務者，得出示用氣場所權利變更相關文件，並切結與前用戶用氣無關後，由甲方辦理名義變更及過戶，且不必負擔前用戶之未繳費用。</w:t>
      </w:r>
    </w:p>
    <w:p w:rsidR="00211A93" w:rsidRPr="0081577C" w:rsidRDefault="0081577C">
      <w:pPr>
        <w:pStyle w:val="a3"/>
        <w:spacing w:before="181"/>
        <w:ind w:left="109"/>
        <w:rPr>
          <w:rFonts w:ascii="標楷體" w:eastAsia="標楷體" w:hAnsi="標楷體"/>
        </w:rPr>
      </w:pPr>
      <w:r w:rsidRPr="0081577C">
        <w:rPr>
          <w:rFonts w:ascii="標楷體" w:eastAsia="標楷體" w:hAnsi="標楷體"/>
        </w:rPr>
        <w:t>第五條</w:t>
      </w:r>
      <w:r w:rsidRPr="0081577C">
        <w:rPr>
          <w:rFonts w:ascii="標楷體" w:eastAsia="標楷體" w:hAnsi="標楷體"/>
          <w:spacing w:val="59"/>
          <w:w w:val="150"/>
        </w:rPr>
        <w:t xml:space="preserve"> </w:t>
      </w:r>
      <w:r w:rsidRPr="0081577C">
        <w:rPr>
          <w:rFonts w:ascii="標楷體" w:eastAsia="標楷體" w:hAnsi="標楷體"/>
          <w:spacing w:val="-3"/>
        </w:rPr>
        <w:t>收費原則</w:t>
      </w:r>
    </w:p>
    <w:p w:rsidR="00211A93" w:rsidRPr="0081577C" w:rsidRDefault="0081577C">
      <w:pPr>
        <w:pStyle w:val="a3"/>
        <w:spacing w:before="52" w:line="280" w:lineRule="auto"/>
        <w:ind w:right="244" w:hanging="5"/>
        <w:rPr>
          <w:rFonts w:ascii="標楷體" w:eastAsia="標楷體" w:hAnsi="標楷體"/>
        </w:rPr>
      </w:pPr>
      <w:r w:rsidRPr="0081577C">
        <w:rPr>
          <w:rFonts w:ascii="標楷體" w:eastAsia="標楷體" w:hAnsi="標楷體"/>
          <w:spacing w:val="-2"/>
        </w:rPr>
        <w:t>乙方向甲方收取之天然氣費用，包括基本費及按實際用氣量乘以</w:t>
      </w:r>
      <w:proofErr w:type="gramStart"/>
      <w:r w:rsidRPr="0081577C">
        <w:rPr>
          <w:rFonts w:ascii="標楷體" w:eastAsia="標楷體" w:hAnsi="標楷體"/>
          <w:spacing w:val="-2"/>
        </w:rPr>
        <w:t>從量費計算</w:t>
      </w:r>
      <w:proofErr w:type="gramEnd"/>
      <w:r w:rsidRPr="0081577C">
        <w:rPr>
          <w:rFonts w:ascii="標楷體" w:eastAsia="標楷體" w:hAnsi="標楷體"/>
          <w:spacing w:val="-2"/>
        </w:rPr>
        <w:t>之</w:t>
      </w:r>
      <w:r w:rsidRPr="0081577C">
        <w:rPr>
          <w:rFonts w:ascii="標楷體" w:eastAsia="標楷體" w:hAnsi="標楷體"/>
          <w:spacing w:val="-4"/>
        </w:rPr>
        <w:t>費用。</w:t>
      </w:r>
    </w:p>
    <w:p w:rsidR="00211A93" w:rsidRPr="0081577C" w:rsidRDefault="0081577C">
      <w:pPr>
        <w:pStyle w:val="a3"/>
        <w:spacing w:line="280" w:lineRule="auto"/>
        <w:ind w:right="244" w:hanging="5"/>
        <w:rPr>
          <w:rFonts w:ascii="標楷體" w:eastAsia="標楷體" w:hAnsi="標楷體"/>
        </w:rPr>
      </w:pPr>
      <w:r w:rsidRPr="0081577C">
        <w:rPr>
          <w:rFonts w:ascii="標楷體" w:eastAsia="標楷體" w:hAnsi="標楷體"/>
          <w:spacing w:val="-2"/>
        </w:rPr>
        <w:t>乙方依法規向甲方收取之基本費、</w:t>
      </w:r>
      <w:proofErr w:type="gramStart"/>
      <w:r w:rsidRPr="0081577C">
        <w:rPr>
          <w:rFonts w:ascii="標楷體" w:eastAsia="標楷體" w:hAnsi="標楷體"/>
          <w:spacing w:val="-2"/>
        </w:rPr>
        <w:t>從量費</w:t>
      </w:r>
      <w:proofErr w:type="gramEnd"/>
      <w:r w:rsidRPr="0081577C">
        <w:rPr>
          <w:rFonts w:ascii="標楷體" w:eastAsia="標楷體" w:hAnsi="標楷體"/>
          <w:spacing w:val="-2"/>
        </w:rPr>
        <w:t>、停</w:t>
      </w:r>
      <w:proofErr w:type="gramStart"/>
      <w:r w:rsidRPr="0081577C">
        <w:rPr>
          <w:rFonts w:ascii="標楷體" w:eastAsia="標楷體" w:hAnsi="標楷體"/>
          <w:spacing w:val="-2"/>
        </w:rPr>
        <w:t>氣費、復氣費</w:t>
      </w:r>
      <w:proofErr w:type="gramEnd"/>
      <w:r w:rsidRPr="0081577C">
        <w:rPr>
          <w:rFonts w:ascii="標楷體" w:eastAsia="標楷體" w:hAnsi="標楷體"/>
          <w:spacing w:val="-2"/>
        </w:rPr>
        <w:t>及非定期檢查之檢查費用，應依中央主管機關核定之費用計算方式辦理。</w:t>
      </w:r>
    </w:p>
    <w:p w:rsidR="00211A93" w:rsidRPr="0081577C" w:rsidRDefault="0081577C">
      <w:pPr>
        <w:pStyle w:val="a3"/>
        <w:spacing w:before="180"/>
        <w:ind w:left="109"/>
        <w:rPr>
          <w:rFonts w:ascii="標楷體" w:eastAsia="標楷體" w:hAnsi="標楷體"/>
        </w:rPr>
      </w:pPr>
      <w:r w:rsidRPr="0081577C">
        <w:rPr>
          <w:rFonts w:ascii="標楷體" w:eastAsia="標楷體" w:hAnsi="標楷體"/>
        </w:rPr>
        <w:t>第六條</w:t>
      </w:r>
      <w:r w:rsidRPr="0081577C">
        <w:rPr>
          <w:rFonts w:ascii="標楷體" w:eastAsia="標楷體" w:hAnsi="標楷體"/>
          <w:spacing w:val="59"/>
          <w:w w:val="150"/>
        </w:rPr>
        <w:t xml:space="preserve"> </w:t>
      </w:r>
      <w:r w:rsidRPr="0081577C">
        <w:rPr>
          <w:rFonts w:ascii="標楷體" w:eastAsia="標楷體" w:hAnsi="標楷體"/>
          <w:spacing w:val="-2"/>
        </w:rPr>
        <w:t>用氣度數記錄與收費</w:t>
      </w:r>
    </w:p>
    <w:p w:rsidR="00211A93" w:rsidRPr="0081577C" w:rsidRDefault="0081577C">
      <w:pPr>
        <w:pStyle w:val="a3"/>
        <w:spacing w:before="52" w:line="280" w:lineRule="auto"/>
        <w:ind w:right="244" w:hanging="5"/>
        <w:rPr>
          <w:rFonts w:ascii="標楷體" w:eastAsia="標楷體" w:hAnsi="標楷體"/>
        </w:rPr>
      </w:pPr>
      <w:r w:rsidRPr="0081577C">
        <w:rPr>
          <w:rFonts w:ascii="標楷體" w:eastAsia="標楷體" w:hAnsi="標楷體"/>
          <w:spacing w:val="-2"/>
        </w:rPr>
        <w:t>用氣度數由乙方每月或隔月記錄，或由甲方自行填報，並由乙方計算甲方每期</w:t>
      </w:r>
      <w:r w:rsidRPr="0081577C">
        <w:rPr>
          <w:rFonts w:ascii="標楷體" w:eastAsia="標楷體" w:hAnsi="標楷體"/>
          <w:spacing w:val="-2"/>
        </w:rPr>
        <w:t xml:space="preserve"> (</w:t>
      </w:r>
      <w:r w:rsidRPr="0081577C">
        <w:rPr>
          <w:rFonts w:ascii="標楷體" w:eastAsia="標楷體" w:hAnsi="標楷體"/>
          <w:spacing w:val="-2"/>
        </w:rPr>
        <w:t>每月或每二月</w:t>
      </w:r>
      <w:r w:rsidRPr="0081577C">
        <w:rPr>
          <w:rFonts w:ascii="標楷體" w:eastAsia="標楷體" w:hAnsi="標楷體"/>
          <w:spacing w:val="-2"/>
        </w:rPr>
        <w:t>)</w:t>
      </w:r>
      <w:r w:rsidRPr="0081577C">
        <w:rPr>
          <w:rFonts w:ascii="標楷體" w:eastAsia="標楷體" w:hAnsi="標楷體"/>
          <w:spacing w:val="-2"/>
        </w:rPr>
        <w:t>應繳交之天然氣費用。</w:t>
      </w:r>
    </w:p>
    <w:p w:rsidR="00211A93" w:rsidRPr="0081577C" w:rsidRDefault="0081577C">
      <w:pPr>
        <w:pStyle w:val="a3"/>
        <w:spacing w:before="2" w:line="280" w:lineRule="auto"/>
        <w:ind w:right="244" w:hanging="5"/>
        <w:jc w:val="both"/>
        <w:rPr>
          <w:rFonts w:ascii="標楷體" w:eastAsia="標楷體" w:hAnsi="標楷體"/>
        </w:rPr>
      </w:pPr>
      <w:r w:rsidRPr="0081577C">
        <w:rPr>
          <w:rFonts w:ascii="標楷體" w:eastAsia="標楷體" w:hAnsi="標楷體"/>
          <w:spacing w:val="3"/>
        </w:rPr>
        <w:t>甲方未於乙方所定期限自行填報用氣度數，</w:t>
      </w:r>
      <w:proofErr w:type="gramStart"/>
      <w:r w:rsidRPr="0081577C">
        <w:rPr>
          <w:rFonts w:ascii="標楷體" w:eastAsia="標楷體" w:hAnsi="標楷體"/>
          <w:spacing w:val="3"/>
        </w:rPr>
        <w:t>經乙方</w:t>
      </w:r>
      <w:proofErr w:type="gramEnd"/>
      <w:r w:rsidRPr="0081577C">
        <w:rPr>
          <w:rFonts w:ascii="標楷體" w:eastAsia="標楷體" w:hAnsi="標楷體"/>
          <w:spacing w:val="3"/>
        </w:rPr>
        <w:t>連續二次通知而未補填報</w:t>
      </w:r>
      <w:r w:rsidRPr="0081577C">
        <w:rPr>
          <w:rFonts w:ascii="標楷體" w:eastAsia="標楷體" w:hAnsi="標楷體"/>
          <w:spacing w:val="-9"/>
        </w:rPr>
        <w:t>者，乙方得參照甲方前三期之平均使用度數，</w:t>
      </w:r>
      <w:proofErr w:type="gramStart"/>
      <w:r w:rsidRPr="0081577C">
        <w:rPr>
          <w:rFonts w:ascii="標楷體" w:eastAsia="標楷體" w:hAnsi="標楷體"/>
          <w:spacing w:val="-9"/>
        </w:rPr>
        <w:t>推計甲</w:t>
      </w:r>
      <w:proofErr w:type="gramEnd"/>
      <w:r w:rsidRPr="0081577C">
        <w:rPr>
          <w:rFonts w:ascii="標楷體" w:eastAsia="標楷體" w:hAnsi="標楷體"/>
          <w:spacing w:val="-9"/>
        </w:rPr>
        <w:t>方當期之用氣量；甲方使</w:t>
      </w:r>
      <w:r w:rsidRPr="0081577C">
        <w:rPr>
          <w:rFonts w:ascii="標楷體" w:eastAsia="標楷體" w:hAnsi="標楷體"/>
        </w:rPr>
        <w:t>用未滿三期者，乙方</w:t>
      </w:r>
      <w:proofErr w:type="gramStart"/>
      <w:r w:rsidRPr="0081577C">
        <w:rPr>
          <w:rFonts w:ascii="標楷體" w:eastAsia="標楷體" w:hAnsi="標楷體"/>
        </w:rPr>
        <w:t>得按甲方</w:t>
      </w:r>
      <w:proofErr w:type="gramEnd"/>
      <w:r w:rsidRPr="0081577C">
        <w:rPr>
          <w:rFonts w:ascii="標楷體" w:eastAsia="標楷體" w:hAnsi="標楷體"/>
        </w:rPr>
        <w:t>已使用期間之平均使用</w:t>
      </w:r>
      <w:proofErr w:type="gramStart"/>
      <w:r w:rsidRPr="0081577C">
        <w:rPr>
          <w:rFonts w:ascii="標楷體" w:eastAsia="標楷體" w:hAnsi="標楷體"/>
        </w:rPr>
        <w:t>度</w:t>
      </w:r>
      <w:r w:rsidRPr="0081577C">
        <w:rPr>
          <w:rFonts w:ascii="標楷體" w:eastAsia="標楷體" w:hAnsi="標楷體"/>
        </w:rPr>
        <w:t>數推計</w:t>
      </w:r>
      <w:proofErr w:type="gramEnd"/>
      <w:r w:rsidRPr="0081577C">
        <w:rPr>
          <w:rFonts w:ascii="標楷體" w:eastAsia="標楷體" w:hAnsi="標楷體"/>
        </w:rPr>
        <w:t>。</w:t>
      </w:r>
    </w:p>
    <w:p w:rsidR="00211A93" w:rsidRPr="0081577C" w:rsidRDefault="0081577C">
      <w:pPr>
        <w:pStyle w:val="a3"/>
        <w:spacing w:before="0"/>
        <w:ind w:left="853"/>
        <w:rPr>
          <w:rFonts w:ascii="標楷體" w:eastAsia="標楷體" w:hAnsi="標楷體"/>
        </w:rPr>
      </w:pPr>
      <w:r w:rsidRPr="0081577C">
        <w:rPr>
          <w:rFonts w:ascii="標楷體" w:eastAsia="標楷體" w:hAnsi="標楷體"/>
          <w:spacing w:val="-1"/>
        </w:rPr>
        <w:t>前項甲方實際應繳之天然氣費用，於次期收費時結算。</w:t>
      </w:r>
    </w:p>
    <w:p w:rsidR="00211A93" w:rsidRPr="0081577C" w:rsidRDefault="0081577C">
      <w:pPr>
        <w:pStyle w:val="a3"/>
        <w:spacing w:before="233"/>
        <w:ind w:left="109"/>
        <w:rPr>
          <w:rFonts w:ascii="標楷體" w:eastAsia="標楷體" w:hAnsi="標楷體"/>
        </w:rPr>
      </w:pPr>
      <w:r w:rsidRPr="0081577C">
        <w:rPr>
          <w:rFonts w:ascii="標楷體" w:eastAsia="標楷體" w:hAnsi="標楷體"/>
        </w:rPr>
        <w:t>第七條</w:t>
      </w:r>
      <w:r w:rsidRPr="0081577C">
        <w:rPr>
          <w:rFonts w:ascii="標楷體" w:eastAsia="標楷體" w:hAnsi="標楷體"/>
          <w:spacing w:val="59"/>
          <w:w w:val="150"/>
        </w:rPr>
        <w:t xml:space="preserve"> </w:t>
      </w:r>
      <w:r w:rsidRPr="0081577C">
        <w:rPr>
          <w:rFonts w:ascii="標楷體" w:eastAsia="標楷體" w:hAnsi="標楷體"/>
          <w:spacing w:val="-2"/>
        </w:rPr>
        <w:t>不足月之基本費計算</w:t>
      </w:r>
    </w:p>
    <w:p w:rsidR="00211A93" w:rsidRPr="0081577C" w:rsidRDefault="0081577C">
      <w:pPr>
        <w:pStyle w:val="a3"/>
        <w:spacing w:before="52"/>
        <w:ind w:left="846"/>
        <w:rPr>
          <w:rFonts w:ascii="標楷體" w:eastAsia="標楷體" w:hAnsi="標楷體"/>
        </w:rPr>
      </w:pPr>
      <w:r w:rsidRPr="0081577C">
        <w:rPr>
          <w:rFonts w:ascii="標楷體" w:eastAsia="標楷體" w:hAnsi="標楷體"/>
          <w:spacing w:val="-3"/>
        </w:rPr>
        <w:t>甲方因申請停氣、</w:t>
      </w:r>
      <w:proofErr w:type="gramStart"/>
      <w:r w:rsidRPr="0081577C">
        <w:rPr>
          <w:rFonts w:ascii="標楷體" w:eastAsia="標楷體" w:hAnsi="標楷體"/>
          <w:spacing w:val="-3"/>
        </w:rPr>
        <w:t>復氣或</w:t>
      </w:r>
      <w:proofErr w:type="gramEnd"/>
      <w:r w:rsidRPr="0081577C">
        <w:rPr>
          <w:rFonts w:ascii="標楷體" w:eastAsia="標楷體" w:hAnsi="標楷體"/>
          <w:spacing w:val="-3"/>
        </w:rPr>
        <w:t>計量表變更，致使用日數不足一個月時，乙方應依甲</w:t>
      </w:r>
    </w:p>
    <w:p w:rsidR="00211A93" w:rsidRPr="0081577C" w:rsidRDefault="00211A93">
      <w:pPr>
        <w:pStyle w:val="a3"/>
        <w:rPr>
          <w:rFonts w:ascii="標楷體" w:eastAsia="標楷體" w:hAnsi="標楷體"/>
        </w:rPr>
        <w:sectPr w:rsidR="00211A93" w:rsidRPr="0081577C">
          <w:pgSz w:w="11910" w:h="16840"/>
          <w:pgMar w:top="1660" w:right="1275" w:bottom="280" w:left="1417" w:header="720" w:footer="720" w:gutter="0"/>
          <w:cols w:space="720"/>
        </w:sectPr>
      </w:pPr>
    </w:p>
    <w:p w:rsidR="00211A93" w:rsidRPr="0081577C" w:rsidRDefault="0081577C">
      <w:pPr>
        <w:pStyle w:val="a3"/>
        <w:spacing w:before="35"/>
        <w:rPr>
          <w:rFonts w:ascii="標楷體" w:eastAsia="標楷體" w:hAnsi="標楷體"/>
        </w:rPr>
      </w:pPr>
      <w:r w:rsidRPr="0081577C">
        <w:rPr>
          <w:rFonts w:ascii="標楷體" w:eastAsia="標楷體" w:hAnsi="標楷體"/>
          <w:spacing w:val="-1"/>
        </w:rPr>
        <w:lastRenderedPageBreak/>
        <w:t>方使用日數之比例計算當月基本費。</w:t>
      </w:r>
    </w:p>
    <w:p w:rsidR="00211A93" w:rsidRPr="0081577C" w:rsidRDefault="0081577C">
      <w:pPr>
        <w:pStyle w:val="a3"/>
        <w:spacing w:before="233"/>
        <w:ind w:left="109"/>
        <w:rPr>
          <w:rFonts w:ascii="標楷體" w:eastAsia="標楷體" w:hAnsi="標楷體"/>
        </w:rPr>
      </w:pPr>
      <w:r w:rsidRPr="0081577C">
        <w:rPr>
          <w:rFonts w:ascii="標楷體" w:eastAsia="標楷體" w:hAnsi="標楷體"/>
        </w:rPr>
        <w:t>第八條</w:t>
      </w:r>
      <w:r w:rsidRPr="0081577C">
        <w:rPr>
          <w:rFonts w:ascii="標楷體" w:eastAsia="標楷體" w:hAnsi="標楷體"/>
          <w:spacing w:val="59"/>
          <w:w w:val="150"/>
        </w:rPr>
        <w:t xml:space="preserve"> </w:t>
      </w:r>
      <w:r w:rsidRPr="0081577C">
        <w:rPr>
          <w:rFonts w:ascii="標楷體" w:eastAsia="標楷體" w:hAnsi="標楷體"/>
          <w:spacing w:val="-2"/>
        </w:rPr>
        <w:t>繳費及逾期違約金</w:t>
      </w:r>
    </w:p>
    <w:p w:rsidR="00211A93" w:rsidRPr="0081577C" w:rsidRDefault="0081577C">
      <w:pPr>
        <w:pStyle w:val="a3"/>
        <w:spacing w:before="52" w:line="280" w:lineRule="auto"/>
        <w:ind w:right="242" w:hanging="5"/>
        <w:rPr>
          <w:rFonts w:ascii="標楷體" w:eastAsia="標楷體" w:hAnsi="標楷體"/>
        </w:rPr>
      </w:pPr>
      <w:r w:rsidRPr="0081577C">
        <w:rPr>
          <w:rFonts w:ascii="標楷體" w:eastAsia="標楷體" w:hAnsi="標楷體"/>
          <w:spacing w:val="-2"/>
        </w:rPr>
        <w:t>甲方應於繳費通知單所定繳費期限，向乙方營業單位、指定之各代收機構（包括金融機構及便利商店等）或電子支付平台繳納天然氣費用及其他費用。</w:t>
      </w:r>
    </w:p>
    <w:p w:rsidR="00211A93" w:rsidRPr="0081577C" w:rsidRDefault="0081577C">
      <w:pPr>
        <w:pStyle w:val="a3"/>
        <w:spacing w:line="280" w:lineRule="auto"/>
        <w:ind w:right="244" w:hanging="5"/>
        <w:rPr>
          <w:rFonts w:ascii="標楷體" w:eastAsia="標楷體" w:hAnsi="標楷體"/>
        </w:rPr>
      </w:pPr>
      <w:r w:rsidRPr="0081577C">
        <w:rPr>
          <w:rFonts w:ascii="標楷體" w:eastAsia="標楷體" w:hAnsi="標楷體"/>
          <w:spacing w:val="-2"/>
        </w:rPr>
        <w:t>甲方委託金融機構代繳天然氣費用及其他費用者，由乙方於繳費期限內主動通知金融機構扣款。</w:t>
      </w:r>
    </w:p>
    <w:p w:rsidR="00211A93" w:rsidRPr="0081577C" w:rsidRDefault="0081577C">
      <w:pPr>
        <w:pStyle w:val="a3"/>
        <w:spacing w:before="0" w:line="280" w:lineRule="auto"/>
        <w:ind w:right="244" w:hanging="5"/>
        <w:jc w:val="both"/>
        <w:rPr>
          <w:rFonts w:ascii="標楷體" w:eastAsia="標楷體" w:hAnsi="標楷體"/>
        </w:rPr>
      </w:pPr>
      <w:r w:rsidRPr="0081577C">
        <w:rPr>
          <w:rFonts w:ascii="標楷體" w:eastAsia="標楷體" w:hAnsi="標楷體"/>
          <w:spacing w:val="-2"/>
        </w:rPr>
        <w:t>甲方未依第一項所定繳費期限繳交天然氣費用，逾期在七日以內者，免收違約金；逾七日起至第十</w:t>
      </w:r>
      <w:proofErr w:type="gramStart"/>
      <w:r w:rsidRPr="0081577C">
        <w:rPr>
          <w:rFonts w:ascii="標楷體" w:eastAsia="標楷體" w:hAnsi="標楷體"/>
          <w:spacing w:val="-2"/>
        </w:rPr>
        <w:t>四日止依應</w:t>
      </w:r>
      <w:proofErr w:type="gramEnd"/>
      <w:r w:rsidRPr="0081577C">
        <w:rPr>
          <w:rFonts w:ascii="標楷體" w:eastAsia="標楷體" w:hAnsi="標楷體"/>
          <w:spacing w:val="-2"/>
        </w:rPr>
        <w:t>繳天然氣費用加收百分之一之違約金；逾十四日者，依應繳天然氣費用加收百分之二之違約金；應繳天然氣費用達二期以上且經催收程序仍未繳納者，依應繳天然氣費用加收百分之四之違約金，至繳納為止。違約金以元計算，未滿一元者，以四捨五入計算。</w:t>
      </w:r>
    </w:p>
    <w:p w:rsidR="00211A93" w:rsidRPr="0081577C" w:rsidRDefault="0081577C">
      <w:pPr>
        <w:pStyle w:val="a3"/>
        <w:spacing w:before="182"/>
        <w:ind w:left="109"/>
        <w:rPr>
          <w:rFonts w:ascii="標楷體" w:eastAsia="標楷體" w:hAnsi="標楷體"/>
        </w:rPr>
      </w:pPr>
      <w:r w:rsidRPr="0081577C">
        <w:rPr>
          <w:rFonts w:ascii="標楷體" w:eastAsia="標楷體" w:hAnsi="標楷體"/>
        </w:rPr>
        <w:t>第九條</w:t>
      </w:r>
      <w:r w:rsidRPr="0081577C">
        <w:rPr>
          <w:rFonts w:ascii="標楷體" w:eastAsia="標楷體" w:hAnsi="標楷體"/>
          <w:spacing w:val="59"/>
          <w:w w:val="150"/>
        </w:rPr>
        <w:t xml:space="preserve"> </w:t>
      </w:r>
      <w:r w:rsidRPr="0081577C">
        <w:rPr>
          <w:rFonts w:ascii="標楷體" w:eastAsia="標楷體" w:hAnsi="標楷體"/>
          <w:spacing w:val="-1"/>
        </w:rPr>
        <w:t>計量表故障時之用氣量推計</w:t>
      </w:r>
    </w:p>
    <w:p w:rsidR="00211A93" w:rsidRPr="0081577C" w:rsidRDefault="0081577C">
      <w:pPr>
        <w:pStyle w:val="a3"/>
        <w:spacing w:before="52" w:line="280" w:lineRule="auto"/>
        <w:ind w:right="205" w:hanging="5"/>
        <w:rPr>
          <w:rFonts w:ascii="標楷體" w:eastAsia="標楷體" w:hAnsi="標楷體"/>
        </w:rPr>
      </w:pPr>
      <w:r w:rsidRPr="0081577C">
        <w:rPr>
          <w:rFonts w:ascii="標楷體" w:eastAsia="標楷體" w:hAnsi="標楷體"/>
          <w:spacing w:val="-2"/>
        </w:rPr>
        <w:t>甲方或乙方如發現計量表故障，致無法計算用氣量時，該計費期間之用氣量，乙方應依下列</w:t>
      </w:r>
      <w:proofErr w:type="gramStart"/>
      <w:r w:rsidRPr="0081577C">
        <w:rPr>
          <w:rFonts w:ascii="標楷體" w:eastAsia="標楷體" w:hAnsi="標楷體"/>
          <w:spacing w:val="-2"/>
        </w:rPr>
        <w:t>方式推計</w:t>
      </w:r>
      <w:proofErr w:type="gramEnd"/>
      <w:r w:rsidRPr="0081577C">
        <w:rPr>
          <w:rFonts w:ascii="標楷體" w:eastAsia="標楷體" w:hAnsi="標楷體"/>
          <w:spacing w:val="-2"/>
        </w:rPr>
        <w:t>，並以最低者收費。</w:t>
      </w:r>
      <w:proofErr w:type="gramStart"/>
      <w:r w:rsidRPr="0081577C">
        <w:rPr>
          <w:rFonts w:ascii="標楷體" w:eastAsia="標楷體" w:hAnsi="標楷體"/>
          <w:spacing w:val="-2"/>
        </w:rPr>
        <w:t>但甲方</w:t>
      </w:r>
      <w:proofErr w:type="gramEnd"/>
      <w:r w:rsidRPr="0081577C">
        <w:rPr>
          <w:rFonts w:ascii="標楷體" w:eastAsia="標楷體" w:hAnsi="標楷體"/>
          <w:spacing w:val="-2"/>
        </w:rPr>
        <w:t>可舉證者，不在此限：</w:t>
      </w:r>
    </w:p>
    <w:p w:rsidR="00211A93" w:rsidRPr="0081577C" w:rsidRDefault="0081577C">
      <w:pPr>
        <w:pStyle w:val="a3"/>
        <w:spacing w:line="280" w:lineRule="auto"/>
        <w:ind w:right="5242"/>
        <w:rPr>
          <w:rFonts w:ascii="標楷體" w:eastAsia="標楷體" w:hAnsi="標楷體"/>
        </w:rPr>
      </w:pPr>
      <w:r w:rsidRPr="0081577C">
        <w:rPr>
          <w:rFonts w:ascii="標楷體" w:eastAsia="標楷體" w:hAnsi="標楷體"/>
          <w:spacing w:val="-2"/>
        </w:rPr>
        <w:t>一、前一年度同期使用</w:t>
      </w:r>
      <w:r w:rsidRPr="0081577C">
        <w:rPr>
          <w:rFonts w:ascii="標楷體" w:eastAsia="標楷體" w:hAnsi="標楷體"/>
          <w:spacing w:val="-2"/>
        </w:rPr>
        <w:t>度數。二、前三期平均使用度數。</w:t>
      </w:r>
      <w:r w:rsidRPr="0081577C">
        <w:rPr>
          <w:rFonts w:ascii="標楷體" w:eastAsia="標楷體" w:hAnsi="標楷體"/>
          <w:spacing w:val="-2"/>
        </w:rPr>
        <w:t xml:space="preserve"> </w:t>
      </w:r>
      <w:r w:rsidRPr="0081577C">
        <w:rPr>
          <w:rFonts w:ascii="標楷體" w:eastAsia="標楷體" w:hAnsi="標楷體"/>
          <w:spacing w:val="-2"/>
        </w:rPr>
        <w:t>三、前六期平均使用度數。</w:t>
      </w:r>
    </w:p>
    <w:p w:rsidR="00211A93" w:rsidRPr="0081577C" w:rsidRDefault="0081577C">
      <w:pPr>
        <w:pStyle w:val="a3"/>
        <w:spacing w:line="280" w:lineRule="auto"/>
        <w:ind w:right="244" w:hanging="5"/>
        <w:rPr>
          <w:rFonts w:ascii="標楷體" w:eastAsia="標楷體" w:hAnsi="標楷體"/>
        </w:rPr>
      </w:pPr>
      <w:r w:rsidRPr="0081577C">
        <w:rPr>
          <w:rFonts w:ascii="標楷體" w:eastAsia="標楷體" w:hAnsi="標楷體"/>
          <w:spacing w:val="-2"/>
        </w:rPr>
        <w:t>前項情形，甲方使用未滿三期計費期間者，乙方得按已使用期間之平均使用</w:t>
      </w:r>
      <w:proofErr w:type="gramStart"/>
      <w:r w:rsidRPr="0081577C">
        <w:rPr>
          <w:rFonts w:ascii="標楷體" w:eastAsia="標楷體" w:hAnsi="標楷體"/>
          <w:spacing w:val="-2"/>
        </w:rPr>
        <w:t>度數推計</w:t>
      </w:r>
      <w:proofErr w:type="gramEnd"/>
      <w:r w:rsidRPr="0081577C">
        <w:rPr>
          <w:rFonts w:ascii="標楷體" w:eastAsia="標楷體" w:hAnsi="標楷體"/>
          <w:spacing w:val="-2"/>
        </w:rPr>
        <w:t>。</w:t>
      </w:r>
      <w:proofErr w:type="gramStart"/>
      <w:r w:rsidRPr="0081577C">
        <w:rPr>
          <w:rFonts w:ascii="標楷體" w:eastAsia="標楷體" w:hAnsi="標楷體"/>
          <w:spacing w:val="-2"/>
        </w:rPr>
        <w:t>但甲方</w:t>
      </w:r>
      <w:proofErr w:type="gramEnd"/>
      <w:r w:rsidRPr="0081577C">
        <w:rPr>
          <w:rFonts w:ascii="標楷體" w:eastAsia="標楷體" w:hAnsi="標楷體"/>
          <w:spacing w:val="-2"/>
        </w:rPr>
        <w:t>可舉證者，不在此限。</w:t>
      </w:r>
    </w:p>
    <w:p w:rsidR="00211A93" w:rsidRPr="0081577C" w:rsidRDefault="0081577C">
      <w:pPr>
        <w:pStyle w:val="a3"/>
        <w:spacing w:before="180"/>
        <w:ind w:left="109"/>
        <w:jc w:val="both"/>
        <w:rPr>
          <w:rFonts w:ascii="標楷體" w:eastAsia="標楷體" w:hAnsi="標楷體"/>
        </w:rPr>
      </w:pPr>
      <w:r w:rsidRPr="0081577C">
        <w:rPr>
          <w:rFonts w:ascii="標楷體" w:eastAsia="標楷體" w:hAnsi="標楷體"/>
        </w:rPr>
        <w:t>第十條</w:t>
      </w:r>
      <w:r w:rsidRPr="0081577C">
        <w:rPr>
          <w:rFonts w:ascii="標楷體" w:eastAsia="標楷體" w:hAnsi="標楷體"/>
          <w:spacing w:val="59"/>
          <w:w w:val="150"/>
        </w:rPr>
        <w:t xml:space="preserve"> </w:t>
      </w:r>
      <w:r w:rsidRPr="0081577C">
        <w:rPr>
          <w:rFonts w:ascii="標楷體" w:eastAsia="標楷體" w:hAnsi="標楷體"/>
          <w:spacing w:val="-1"/>
        </w:rPr>
        <w:t>計量表有失準確之處理方式</w:t>
      </w:r>
    </w:p>
    <w:p w:rsidR="00211A93" w:rsidRPr="0081577C" w:rsidRDefault="0081577C">
      <w:pPr>
        <w:pStyle w:val="a3"/>
        <w:spacing w:before="53" w:line="280" w:lineRule="auto"/>
        <w:ind w:right="244" w:hanging="5"/>
        <w:jc w:val="both"/>
        <w:rPr>
          <w:rFonts w:ascii="標楷體" w:eastAsia="標楷體" w:hAnsi="標楷體"/>
        </w:rPr>
      </w:pPr>
      <w:r w:rsidRPr="0081577C">
        <w:rPr>
          <w:rFonts w:ascii="標楷體" w:eastAsia="標楷體" w:hAnsi="標楷體"/>
          <w:spacing w:val="3"/>
        </w:rPr>
        <w:t>甲方或乙方如認為計量表有失準確時，在不拆除度量衡專責機關封印之情況</w:t>
      </w:r>
      <w:r w:rsidRPr="0081577C">
        <w:rPr>
          <w:rFonts w:ascii="標楷體" w:eastAsia="標楷體" w:hAnsi="標楷體"/>
          <w:spacing w:val="-9"/>
        </w:rPr>
        <w:t>下，由乙方現場勘查計量表，並以其他合格計量表進行連通測試。</w:t>
      </w:r>
      <w:proofErr w:type="gramStart"/>
      <w:r w:rsidRPr="0081577C">
        <w:rPr>
          <w:rFonts w:ascii="標楷體" w:eastAsia="標楷體" w:hAnsi="標楷體"/>
          <w:spacing w:val="-9"/>
        </w:rPr>
        <w:t>經乙方</w:t>
      </w:r>
      <w:proofErr w:type="gramEnd"/>
      <w:r w:rsidRPr="0081577C">
        <w:rPr>
          <w:rFonts w:ascii="標楷體" w:eastAsia="標楷體" w:hAnsi="標楷體"/>
          <w:spacing w:val="-9"/>
        </w:rPr>
        <w:t>勘查</w:t>
      </w:r>
      <w:r w:rsidRPr="0081577C">
        <w:rPr>
          <w:rFonts w:ascii="標楷體" w:eastAsia="標楷體" w:hAnsi="標楷體"/>
        </w:rPr>
        <w:t>測試後，如原計量表確實有失準確之情形，乙方應為甲方免費更換。</w:t>
      </w:r>
    </w:p>
    <w:p w:rsidR="00211A93" w:rsidRPr="0081577C" w:rsidRDefault="0081577C">
      <w:pPr>
        <w:pStyle w:val="a3"/>
        <w:spacing w:line="280" w:lineRule="auto"/>
        <w:ind w:right="244" w:hanging="5"/>
        <w:jc w:val="both"/>
        <w:rPr>
          <w:rFonts w:ascii="標楷體" w:eastAsia="標楷體" w:hAnsi="標楷體"/>
        </w:rPr>
      </w:pPr>
      <w:r w:rsidRPr="0081577C">
        <w:rPr>
          <w:rFonts w:ascii="標楷體" w:eastAsia="標楷體" w:hAnsi="標楷體"/>
          <w:spacing w:val="-2"/>
        </w:rPr>
        <w:t>前項後段情形，乙方應依下列</w:t>
      </w:r>
      <w:proofErr w:type="gramStart"/>
      <w:r w:rsidRPr="0081577C">
        <w:rPr>
          <w:rFonts w:ascii="標楷體" w:eastAsia="標楷體" w:hAnsi="標楷體"/>
          <w:spacing w:val="-2"/>
        </w:rPr>
        <w:t>方式推計最近</w:t>
      </w:r>
      <w:proofErr w:type="gramEnd"/>
      <w:r w:rsidRPr="0081577C">
        <w:rPr>
          <w:rFonts w:ascii="標楷體" w:eastAsia="標楷體" w:hAnsi="標楷體"/>
          <w:spacing w:val="-2"/>
        </w:rPr>
        <w:t>三期用氣量，取其最低者</w:t>
      </w:r>
      <w:proofErr w:type="gramStart"/>
      <w:r w:rsidRPr="0081577C">
        <w:rPr>
          <w:rFonts w:ascii="標楷體" w:eastAsia="標楷體" w:hAnsi="標楷體"/>
          <w:spacing w:val="-2"/>
        </w:rPr>
        <w:t>加計原計量</w:t>
      </w:r>
      <w:proofErr w:type="gramEnd"/>
      <w:r w:rsidRPr="0081577C">
        <w:rPr>
          <w:rFonts w:ascii="標楷體" w:eastAsia="標楷體" w:hAnsi="標楷體"/>
          <w:spacing w:val="-2"/>
        </w:rPr>
        <w:t>表與其他合格計量表之差異度數核算應</w:t>
      </w:r>
      <w:proofErr w:type="gramStart"/>
      <w:r w:rsidRPr="0081577C">
        <w:rPr>
          <w:rFonts w:ascii="標楷體" w:eastAsia="標楷體" w:hAnsi="標楷體"/>
          <w:spacing w:val="-2"/>
        </w:rPr>
        <w:t>收氣費</w:t>
      </w:r>
      <w:proofErr w:type="gramEnd"/>
      <w:r w:rsidRPr="0081577C">
        <w:rPr>
          <w:rFonts w:ascii="標楷體" w:eastAsia="標楷體" w:hAnsi="標楷體"/>
          <w:spacing w:val="-2"/>
        </w:rPr>
        <w:t>。</w:t>
      </w:r>
      <w:proofErr w:type="gramStart"/>
      <w:r w:rsidRPr="0081577C">
        <w:rPr>
          <w:rFonts w:ascii="標楷體" w:eastAsia="標楷體" w:hAnsi="標楷體"/>
          <w:spacing w:val="-2"/>
        </w:rPr>
        <w:t>但甲方</w:t>
      </w:r>
      <w:proofErr w:type="gramEnd"/>
      <w:r w:rsidRPr="0081577C">
        <w:rPr>
          <w:rFonts w:ascii="標楷體" w:eastAsia="標楷體" w:hAnsi="標楷體"/>
          <w:spacing w:val="-2"/>
        </w:rPr>
        <w:t>可舉證實際失</w:t>
      </w:r>
      <w:proofErr w:type="gramStart"/>
      <w:r w:rsidRPr="0081577C">
        <w:rPr>
          <w:rFonts w:ascii="標楷體" w:eastAsia="標楷體" w:hAnsi="標楷體"/>
          <w:spacing w:val="-2"/>
        </w:rPr>
        <w:t>準</w:t>
      </w:r>
      <w:proofErr w:type="gramEnd"/>
      <w:r w:rsidRPr="0081577C">
        <w:rPr>
          <w:rFonts w:ascii="標楷體" w:eastAsia="標楷體" w:hAnsi="標楷體"/>
          <w:spacing w:val="-2"/>
        </w:rPr>
        <w:t>期間者，依實際失</w:t>
      </w:r>
      <w:proofErr w:type="gramStart"/>
      <w:r w:rsidRPr="0081577C">
        <w:rPr>
          <w:rFonts w:ascii="標楷體" w:eastAsia="標楷體" w:hAnsi="標楷體"/>
          <w:spacing w:val="-2"/>
        </w:rPr>
        <w:t>準</w:t>
      </w:r>
      <w:proofErr w:type="gramEnd"/>
      <w:r w:rsidRPr="0081577C">
        <w:rPr>
          <w:rFonts w:ascii="標楷體" w:eastAsia="標楷體" w:hAnsi="標楷體"/>
          <w:spacing w:val="-2"/>
        </w:rPr>
        <w:t>期間核算之：</w:t>
      </w:r>
    </w:p>
    <w:p w:rsidR="00211A93" w:rsidRPr="0081577C" w:rsidRDefault="0081577C">
      <w:pPr>
        <w:pStyle w:val="a3"/>
        <w:spacing w:before="0" w:line="280" w:lineRule="auto"/>
        <w:ind w:left="877" w:right="5214"/>
        <w:rPr>
          <w:rFonts w:ascii="標楷體" w:eastAsia="標楷體" w:hAnsi="標楷體"/>
        </w:rPr>
      </w:pPr>
      <w:r w:rsidRPr="0081577C">
        <w:rPr>
          <w:rFonts w:ascii="標楷體" w:eastAsia="標楷體" w:hAnsi="標楷體"/>
          <w:spacing w:val="-2"/>
        </w:rPr>
        <w:t>一、前一年度同期使用度數。二、前三期平均使用度數。</w:t>
      </w:r>
      <w:r w:rsidRPr="0081577C">
        <w:rPr>
          <w:rFonts w:ascii="標楷體" w:eastAsia="標楷體" w:hAnsi="標楷體"/>
          <w:spacing w:val="-2"/>
        </w:rPr>
        <w:t xml:space="preserve"> </w:t>
      </w:r>
      <w:r w:rsidRPr="0081577C">
        <w:rPr>
          <w:rFonts w:ascii="標楷體" w:eastAsia="標楷體" w:hAnsi="標楷體"/>
          <w:spacing w:val="-2"/>
        </w:rPr>
        <w:t>三、前六期平均使用度數。</w:t>
      </w:r>
    </w:p>
    <w:p w:rsidR="00211A93" w:rsidRPr="0081577C" w:rsidRDefault="0081577C">
      <w:pPr>
        <w:pStyle w:val="a3"/>
        <w:spacing w:line="280" w:lineRule="auto"/>
        <w:ind w:right="243" w:hanging="5"/>
        <w:jc w:val="both"/>
        <w:rPr>
          <w:rFonts w:ascii="標楷體" w:eastAsia="標楷體" w:hAnsi="標楷體"/>
        </w:rPr>
      </w:pPr>
      <w:r w:rsidRPr="0081577C">
        <w:rPr>
          <w:rFonts w:ascii="標楷體" w:eastAsia="標楷體" w:hAnsi="標楷體"/>
          <w:spacing w:val="-2"/>
        </w:rPr>
        <w:t>第一項情形，甲方</w:t>
      </w:r>
      <w:proofErr w:type="gramStart"/>
      <w:r w:rsidRPr="0081577C">
        <w:rPr>
          <w:rFonts w:ascii="標楷體" w:eastAsia="標楷體" w:hAnsi="標楷體"/>
          <w:spacing w:val="-2"/>
        </w:rPr>
        <w:t>對經乙方</w:t>
      </w:r>
      <w:proofErr w:type="gramEnd"/>
      <w:r w:rsidRPr="0081577C">
        <w:rPr>
          <w:rFonts w:ascii="標楷體" w:eastAsia="標楷體" w:hAnsi="標楷體"/>
          <w:spacing w:val="-2"/>
        </w:rPr>
        <w:t>勘查測試合格之原計量表仍有疑義時，乙方應依糾紛度量衡器鑑定辦法規定申請鑑定，並為甲方免費更換計量表，鑑定費用由乙方先行支付。</w:t>
      </w:r>
    </w:p>
    <w:p w:rsidR="00211A93" w:rsidRPr="0081577C" w:rsidRDefault="0081577C">
      <w:pPr>
        <w:pStyle w:val="a3"/>
        <w:spacing w:line="280" w:lineRule="auto"/>
        <w:ind w:right="239" w:hanging="5"/>
        <w:jc w:val="both"/>
        <w:rPr>
          <w:rFonts w:ascii="標楷體" w:eastAsia="標楷體" w:hAnsi="標楷體"/>
        </w:rPr>
      </w:pPr>
      <w:r w:rsidRPr="0081577C">
        <w:rPr>
          <w:rFonts w:ascii="標楷體" w:eastAsia="標楷體" w:hAnsi="標楷體"/>
          <w:spacing w:val="-2"/>
        </w:rPr>
        <w:t>前項情形，原</w:t>
      </w:r>
      <w:proofErr w:type="gramStart"/>
      <w:r w:rsidRPr="0081577C">
        <w:rPr>
          <w:rFonts w:ascii="標楷體" w:eastAsia="標楷體" w:hAnsi="標楷體"/>
          <w:spacing w:val="-2"/>
        </w:rPr>
        <w:t>計量表經度量衡</w:t>
      </w:r>
      <w:proofErr w:type="gramEnd"/>
      <w:r w:rsidRPr="0081577C">
        <w:rPr>
          <w:rFonts w:ascii="標楷體" w:eastAsia="標楷體" w:hAnsi="標楷體"/>
          <w:spacing w:val="-2"/>
        </w:rPr>
        <w:t>專責機關鑑定者合格，由甲方給付鑑定</w:t>
      </w:r>
      <w:proofErr w:type="gramStart"/>
      <w:r w:rsidRPr="0081577C">
        <w:rPr>
          <w:rFonts w:ascii="標楷體" w:eastAsia="標楷體" w:hAnsi="標楷體"/>
          <w:spacing w:val="-2"/>
        </w:rPr>
        <w:t>費用予乙方</w:t>
      </w:r>
      <w:proofErr w:type="gramEnd"/>
      <w:r w:rsidRPr="0081577C">
        <w:rPr>
          <w:rFonts w:ascii="標楷體" w:eastAsia="標楷體" w:hAnsi="標楷體"/>
          <w:spacing w:val="-2"/>
        </w:rPr>
        <w:t>;</w:t>
      </w:r>
      <w:r w:rsidRPr="0081577C">
        <w:rPr>
          <w:rFonts w:ascii="標楷體" w:eastAsia="標楷體" w:hAnsi="標楷體"/>
          <w:spacing w:val="-2"/>
        </w:rPr>
        <w:t>如不合格，鑑定費用由乙方負擔，乙方應依第二項</w:t>
      </w:r>
      <w:proofErr w:type="gramStart"/>
      <w:r w:rsidRPr="0081577C">
        <w:rPr>
          <w:rFonts w:ascii="標楷體" w:eastAsia="標楷體" w:hAnsi="標楷體"/>
          <w:spacing w:val="-2"/>
        </w:rPr>
        <w:t>方式</w:t>
      </w:r>
      <w:r w:rsidRPr="0081577C">
        <w:rPr>
          <w:rFonts w:ascii="標楷體" w:eastAsia="標楷體" w:hAnsi="標楷體"/>
          <w:spacing w:val="-2"/>
        </w:rPr>
        <w:t>推計最近</w:t>
      </w:r>
      <w:proofErr w:type="gramEnd"/>
      <w:r w:rsidRPr="0081577C">
        <w:rPr>
          <w:rFonts w:ascii="標楷體" w:eastAsia="標楷體" w:hAnsi="標楷體"/>
          <w:spacing w:val="-2"/>
        </w:rPr>
        <w:t>三期用氣量並核算應</w:t>
      </w:r>
      <w:proofErr w:type="gramStart"/>
      <w:r w:rsidRPr="0081577C">
        <w:rPr>
          <w:rFonts w:ascii="標楷體" w:eastAsia="標楷體" w:hAnsi="標楷體"/>
          <w:spacing w:val="-2"/>
        </w:rPr>
        <w:t>收氣費，但甲</w:t>
      </w:r>
      <w:proofErr w:type="gramEnd"/>
      <w:r w:rsidRPr="0081577C">
        <w:rPr>
          <w:rFonts w:ascii="標楷體" w:eastAsia="標楷體" w:hAnsi="標楷體"/>
          <w:spacing w:val="-2"/>
        </w:rPr>
        <w:t>方可舉證實際失</w:t>
      </w:r>
      <w:proofErr w:type="gramStart"/>
      <w:r w:rsidRPr="0081577C">
        <w:rPr>
          <w:rFonts w:ascii="標楷體" w:eastAsia="標楷體" w:hAnsi="標楷體"/>
          <w:spacing w:val="-2"/>
        </w:rPr>
        <w:t>準</w:t>
      </w:r>
      <w:proofErr w:type="gramEnd"/>
      <w:r w:rsidRPr="0081577C">
        <w:rPr>
          <w:rFonts w:ascii="標楷體" w:eastAsia="標楷體" w:hAnsi="標楷體"/>
          <w:spacing w:val="-2"/>
        </w:rPr>
        <w:t>期間者，依實際失</w:t>
      </w:r>
      <w:proofErr w:type="gramStart"/>
      <w:r w:rsidRPr="0081577C">
        <w:rPr>
          <w:rFonts w:ascii="標楷體" w:eastAsia="標楷體" w:hAnsi="標楷體"/>
          <w:spacing w:val="-2"/>
        </w:rPr>
        <w:t>準</w:t>
      </w:r>
      <w:proofErr w:type="gramEnd"/>
      <w:r w:rsidRPr="0081577C">
        <w:rPr>
          <w:rFonts w:ascii="標楷體" w:eastAsia="標楷體" w:hAnsi="標楷體"/>
          <w:spacing w:val="-2"/>
        </w:rPr>
        <w:t>期間之用氣量</w:t>
      </w:r>
      <w:r w:rsidRPr="0081577C">
        <w:rPr>
          <w:rFonts w:ascii="標楷體" w:eastAsia="標楷體" w:hAnsi="標楷體"/>
          <w:spacing w:val="-4"/>
        </w:rPr>
        <w:t>核算之。</w:t>
      </w:r>
    </w:p>
    <w:p w:rsidR="00211A93" w:rsidRPr="0081577C" w:rsidRDefault="00211A93">
      <w:pPr>
        <w:pStyle w:val="a3"/>
        <w:spacing w:line="280" w:lineRule="auto"/>
        <w:jc w:val="both"/>
        <w:rPr>
          <w:rFonts w:ascii="標楷體" w:eastAsia="標楷體" w:hAnsi="標楷體"/>
        </w:rPr>
        <w:sectPr w:rsidR="00211A93" w:rsidRPr="0081577C">
          <w:pgSz w:w="11910" w:h="16840"/>
          <w:pgMar w:top="1660" w:right="1275" w:bottom="280" w:left="1417" w:header="720" w:footer="720" w:gutter="0"/>
          <w:cols w:space="720"/>
        </w:sectPr>
      </w:pPr>
    </w:p>
    <w:p w:rsidR="00211A93" w:rsidRPr="0081577C" w:rsidRDefault="0081577C">
      <w:pPr>
        <w:pStyle w:val="a3"/>
        <w:spacing w:before="35"/>
        <w:ind w:left="109"/>
        <w:rPr>
          <w:rFonts w:ascii="標楷體" w:eastAsia="標楷體" w:hAnsi="標楷體"/>
        </w:rPr>
      </w:pPr>
      <w:r w:rsidRPr="0081577C">
        <w:rPr>
          <w:rFonts w:ascii="標楷體" w:eastAsia="標楷體" w:hAnsi="標楷體"/>
        </w:rPr>
        <w:lastRenderedPageBreak/>
        <w:t>第十一條</w:t>
      </w:r>
      <w:r w:rsidRPr="0081577C">
        <w:rPr>
          <w:rFonts w:ascii="標楷體" w:eastAsia="標楷體" w:hAnsi="標楷體"/>
          <w:spacing w:val="59"/>
          <w:w w:val="150"/>
        </w:rPr>
        <w:t xml:space="preserve"> </w:t>
      </w:r>
      <w:r w:rsidRPr="0081577C">
        <w:rPr>
          <w:rFonts w:ascii="標楷體" w:eastAsia="標楷體" w:hAnsi="標楷體"/>
          <w:spacing w:val="-2"/>
        </w:rPr>
        <w:t>收費疑義及複查</w:t>
      </w:r>
    </w:p>
    <w:p w:rsidR="00211A93" w:rsidRPr="0081577C" w:rsidRDefault="0081577C">
      <w:pPr>
        <w:pStyle w:val="a3"/>
        <w:spacing w:before="53"/>
        <w:ind w:left="846"/>
        <w:rPr>
          <w:rFonts w:ascii="標楷體" w:eastAsia="標楷體" w:hAnsi="標楷體"/>
        </w:rPr>
      </w:pPr>
      <w:r w:rsidRPr="0081577C">
        <w:rPr>
          <w:rFonts w:ascii="標楷體" w:eastAsia="標楷體" w:hAnsi="標楷體"/>
          <w:spacing w:val="-1"/>
        </w:rPr>
        <w:t>甲方接獲乙方繳費通知或繳費收據後，如有疑義，得向乙方申請複查。</w:t>
      </w:r>
    </w:p>
    <w:p w:rsidR="00211A93" w:rsidRPr="0081577C" w:rsidRDefault="0081577C">
      <w:pPr>
        <w:pStyle w:val="a3"/>
        <w:spacing w:before="52" w:line="280" w:lineRule="auto"/>
        <w:ind w:right="205" w:hanging="5"/>
        <w:rPr>
          <w:rFonts w:ascii="標楷體" w:eastAsia="標楷體" w:hAnsi="標楷體"/>
        </w:rPr>
      </w:pPr>
      <w:r w:rsidRPr="0081577C">
        <w:rPr>
          <w:rFonts w:ascii="標楷體" w:eastAsia="標楷體" w:hAnsi="標楷體"/>
          <w:spacing w:val="-2"/>
        </w:rPr>
        <w:t>複查結果確認計費</w:t>
      </w:r>
      <w:proofErr w:type="gramStart"/>
      <w:r w:rsidRPr="0081577C">
        <w:rPr>
          <w:rFonts w:ascii="標楷體" w:eastAsia="標楷體" w:hAnsi="標楷體"/>
          <w:spacing w:val="-2"/>
        </w:rPr>
        <w:t>有誤時</w:t>
      </w:r>
      <w:proofErr w:type="gramEnd"/>
      <w:r w:rsidRPr="0081577C">
        <w:rPr>
          <w:rFonts w:ascii="標楷體" w:eastAsia="標楷體" w:hAnsi="標楷體"/>
          <w:spacing w:val="-2"/>
        </w:rPr>
        <w:t>，未繳費者，乙方應更正繳費通知，再由甲方繳納。已繳費者，其差額併入下期天然氣費用計算或辦理退款。</w:t>
      </w:r>
    </w:p>
    <w:p w:rsidR="00211A93" w:rsidRPr="0081577C" w:rsidRDefault="0081577C">
      <w:pPr>
        <w:pStyle w:val="a3"/>
        <w:spacing w:before="181"/>
        <w:ind w:left="109"/>
        <w:rPr>
          <w:rFonts w:ascii="標楷體" w:eastAsia="標楷體" w:hAnsi="標楷體"/>
        </w:rPr>
      </w:pPr>
      <w:r w:rsidRPr="0081577C">
        <w:rPr>
          <w:rFonts w:ascii="標楷體" w:eastAsia="標楷體" w:hAnsi="標楷體"/>
        </w:rPr>
        <w:t>第十二條</w:t>
      </w:r>
      <w:r w:rsidRPr="0081577C">
        <w:rPr>
          <w:rFonts w:ascii="標楷體" w:eastAsia="標楷體" w:hAnsi="標楷體"/>
          <w:spacing w:val="59"/>
          <w:w w:val="150"/>
        </w:rPr>
        <w:t xml:space="preserve"> </w:t>
      </w:r>
      <w:r w:rsidRPr="0081577C">
        <w:rPr>
          <w:rFonts w:ascii="標楷體" w:eastAsia="標楷體" w:hAnsi="標楷體"/>
          <w:spacing w:val="-1"/>
        </w:rPr>
        <w:t>甲方申請異動及契約終止</w:t>
      </w:r>
    </w:p>
    <w:p w:rsidR="00211A93" w:rsidRPr="0081577C" w:rsidRDefault="0081577C">
      <w:pPr>
        <w:pStyle w:val="a3"/>
        <w:spacing w:before="52" w:line="280" w:lineRule="auto"/>
        <w:ind w:right="244" w:hanging="5"/>
        <w:rPr>
          <w:rFonts w:ascii="標楷體" w:eastAsia="標楷體" w:hAnsi="標楷體"/>
        </w:rPr>
      </w:pPr>
      <w:r w:rsidRPr="0081577C">
        <w:rPr>
          <w:rFonts w:ascii="標楷體" w:eastAsia="標楷體" w:hAnsi="標楷體"/>
          <w:spacing w:val="-2"/>
        </w:rPr>
        <w:t>甲方申請停氣、</w:t>
      </w:r>
      <w:proofErr w:type="gramStart"/>
      <w:r w:rsidRPr="0081577C">
        <w:rPr>
          <w:rFonts w:ascii="標楷體" w:eastAsia="標楷體" w:hAnsi="標楷體"/>
          <w:spacing w:val="-2"/>
        </w:rPr>
        <w:t>復氣</w:t>
      </w:r>
      <w:proofErr w:type="gramEnd"/>
      <w:r w:rsidRPr="0081577C">
        <w:rPr>
          <w:rFonts w:ascii="標楷體" w:eastAsia="標楷體" w:hAnsi="標楷體"/>
          <w:spacing w:val="-2"/>
        </w:rPr>
        <w:t>、過戶或終止契約，得以臨櫃、郵寄、電話、傳真、網際網路或其他方式辦理。</w:t>
      </w:r>
    </w:p>
    <w:p w:rsidR="00211A93" w:rsidRPr="0081577C" w:rsidRDefault="0081577C">
      <w:pPr>
        <w:pStyle w:val="a3"/>
        <w:ind w:left="846"/>
        <w:rPr>
          <w:rFonts w:ascii="標楷體" w:eastAsia="標楷體" w:hAnsi="標楷體"/>
        </w:rPr>
      </w:pPr>
      <w:r w:rsidRPr="0081577C">
        <w:rPr>
          <w:rFonts w:ascii="標楷體" w:eastAsia="標楷體" w:hAnsi="標楷體"/>
          <w:spacing w:val="-1"/>
        </w:rPr>
        <w:t>甲方申請終止契約者，其與乙方之契約，於拆除計量表後終止。</w:t>
      </w:r>
    </w:p>
    <w:p w:rsidR="00211A93" w:rsidRPr="0081577C" w:rsidRDefault="0081577C">
      <w:pPr>
        <w:pStyle w:val="a3"/>
        <w:spacing w:before="232"/>
        <w:ind w:left="109"/>
        <w:rPr>
          <w:rFonts w:ascii="標楷體" w:eastAsia="標楷體" w:hAnsi="標楷體"/>
        </w:rPr>
      </w:pPr>
      <w:r w:rsidRPr="0081577C">
        <w:rPr>
          <w:rFonts w:ascii="標楷體" w:eastAsia="標楷體" w:hAnsi="標楷體"/>
        </w:rPr>
        <w:t>第十三條</w:t>
      </w:r>
      <w:r w:rsidRPr="0081577C">
        <w:rPr>
          <w:rFonts w:ascii="標楷體" w:eastAsia="標楷體" w:hAnsi="標楷體"/>
          <w:spacing w:val="59"/>
          <w:w w:val="150"/>
        </w:rPr>
        <w:t xml:space="preserve"> </w:t>
      </w:r>
      <w:r w:rsidRPr="0081577C">
        <w:rPr>
          <w:rFonts w:ascii="標楷體" w:eastAsia="標楷體" w:hAnsi="標楷體"/>
          <w:spacing w:val="-1"/>
        </w:rPr>
        <w:t>停氣通知及基本費扣減</w:t>
      </w:r>
    </w:p>
    <w:p w:rsidR="00211A93" w:rsidRPr="0081577C" w:rsidRDefault="0081577C">
      <w:pPr>
        <w:pStyle w:val="a3"/>
        <w:spacing w:before="53" w:line="280" w:lineRule="auto"/>
        <w:ind w:left="877" w:right="2125" w:hanging="32"/>
        <w:rPr>
          <w:rFonts w:ascii="標楷體" w:eastAsia="標楷體" w:hAnsi="標楷體"/>
        </w:rPr>
      </w:pPr>
      <w:r w:rsidRPr="0081577C">
        <w:rPr>
          <w:rFonts w:ascii="標楷體" w:eastAsia="標楷體" w:hAnsi="標楷體"/>
          <w:spacing w:val="-2"/>
        </w:rPr>
        <w:t>乙方應維持全日正常供氣。但有下列情形之</w:t>
      </w:r>
      <w:proofErr w:type="gramStart"/>
      <w:r w:rsidRPr="0081577C">
        <w:rPr>
          <w:rFonts w:ascii="標楷體" w:eastAsia="標楷體" w:hAnsi="標楷體"/>
          <w:spacing w:val="-2"/>
        </w:rPr>
        <w:t>一</w:t>
      </w:r>
      <w:proofErr w:type="gramEnd"/>
      <w:r w:rsidRPr="0081577C">
        <w:rPr>
          <w:rFonts w:ascii="標楷體" w:eastAsia="標楷體" w:hAnsi="標楷體"/>
          <w:spacing w:val="-2"/>
        </w:rPr>
        <w:t>者，得停氣：一、發生不可抗力或緊急事故。</w:t>
      </w:r>
    </w:p>
    <w:p w:rsidR="00211A93" w:rsidRPr="0081577C" w:rsidRDefault="0081577C">
      <w:pPr>
        <w:pStyle w:val="a3"/>
        <w:ind w:left="877"/>
        <w:rPr>
          <w:rFonts w:ascii="標楷體" w:eastAsia="標楷體" w:hAnsi="標楷體"/>
        </w:rPr>
      </w:pPr>
      <w:r w:rsidRPr="0081577C">
        <w:rPr>
          <w:rFonts w:ascii="標楷體" w:eastAsia="標楷體" w:hAnsi="標楷體"/>
          <w:spacing w:val="-1"/>
        </w:rPr>
        <w:t>二、中央主管機關命令管制供氣。</w:t>
      </w:r>
    </w:p>
    <w:p w:rsidR="00211A93" w:rsidRPr="0081577C" w:rsidRDefault="0081577C">
      <w:pPr>
        <w:pStyle w:val="a3"/>
        <w:spacing w:before="52"/>
        <w:ind w:left="877"/>
        <w:rPr>
          <w:rFonts w:ascii="標楷體" w:eastAsia="標楷體" w:hAnsi="標楷體"/>
        </w:rPr>
      </w:pPr>
      <w:r w:rsidRPr="0081577C">
        <w:rPr>
          <w:rFonts w:ascii="標楷體" w:eastAsia="標楷體" w:hAnsi="標楷體"/>
          <w:spacing w:val="-1"/>
        </w:rPr>
        <w:t>三、進行設備保養、修繕或其他工程，有停氣之必要。</w:t>
      </w:r>
    </w:p>
    <w:p w:rsidR="00211A93" w:rsidRPr="0081577C" w:rsidRDefault="0081577C">
      <w:pPr>
        <w:pStyle w:val="a3"/>
        <w:spacing w:before="53" w:line="280" w:lineRule="auto"/>
        <w:ind w:right="244" w:hanging="5"/>
        <w:rPr>
          <w:rFonts w:ascii="標楷體" w:eastAsia="標楷體" w:hAnsi="標楷體"/>
        </w:rPr>
      </w:pPr>
      <w:r w:rsidRPr="0081577C">
        <w:rPr>
          <w:rFonts w:ascii="標楷體" w:eastAsia="標楷體" w:hAnsi="標楷體"/>
          <w:spacing w:val="-2"/>
        </w:rPr>
        <w:t>有前項情形者，乙方應於公司網站首頁、營業處所及以其他適當方式通知甲方停氣範圍及時間。</w:t>
      </w:r>
    </w:p>
    <w:p w:rsidR="00211A93" w:rsidRPr="0081577C" w:rsidRDefault="0081577C">
      <w:pPr>
        <w:pStyle w:val="a3"/>
        <w:spacing w:before="0" w:line="280" w:lineRule="auto"/>
        <w:ind w:right="244" w:hanging="5"/>
        <w:rPr>
          <w:rFonts w:ascii="標楷體" w:eastAsia="標楷體" w:hAnsi="標楷體"/>
        </w:rPr>
      </w:pPr>
      <w:r w:rsidRPr="0081577C">
        <w:rPr>
          <w:rFonts w:ascii="標楷體" w:eastAsia="標楷體" w:hAnsi="標楷體"/>
          <w:spacing w:val="-2"/>
        </w:rPr>
        <w:t>有第一項第二款情形者，乙方應於停氣二十四小時前通知甲方。有第一項第三款情形者，乙方應於停氣七十二小時前通知甲方。</w:t>
      </w:r>
    </w:p>
    <w:p w:rsidR="00211A93" w:rsidRPr="0081577C" w:rsidRDefault="0081577C">
      <w:pPr>
        <w:pStyle w:val="a3"/>
        <w:spacing w:line="280" w:lineRule="auto"/>
        <w:ind w:right="202" w:hanging="5"/>
        <w:jc w:val="both"/>
        <w:rPr>
          <w:rFonts w:ascii="標楷體" w:eastAsia="標楷體" w:hAnsi="標楷體"/>
        </w:rPr>
      </w:pPr>
      <w:r w:rsidRPr="0081577C">
        <w:rPr>
          <w:rFonts w:ascii="標楷體" w:eastAsia="標楷體" w:hAnsi="標楷體"/>
          <w:spacing w:val="-2"/>
        </w:rPr>
        <w:t>因第一項之事由，致停氣時數，在同一</w:t>
      </w:r>
      <w:proofErr w:type="gramStart"/>
      <w:r w:rsidRPr="0081577C">
        <w:rPr>
          <w:rFonts w:ascii="標楷體" w:eastAsia="標楷體" w:hAnsi="標楷體"/>
          <w:spacing w:val="-2"/>
        </w:rPr>
        <w:t>個</w:t>
      </w:r>
      <w:proofErr w:type="gramEnd"/>
      <w:r w:rsidRPr="0081577C">
        <w:rPr>
          <w:rFonts w:ascii="標楷體" w:eastAsia="標楷體" w:hAnsi="標楷體"/>
          <w:spacing w:val="-2"/>
        </w:rPr>
        <w:t>月內總計超過二十四小時者，</w:t>
      </w:r>
      <w:proofErr w:type="gramStart"/>
      <w:r w:rsidRPr="0081577C">
        <w:rPr>
          <w:rFonts w:ascii="標楷體" w:eastAsia="標楷體" w:hAnsi="標楷體"/>
          <w:spacing w:val="-2"/>
        </w:rPr>
        <w:t>應按停氣</w:t>
      </w:r>
      <w:proofErr w:type="gramEnd"/>
      <w:r w:rsidRPr="0081577C">
        <w:rPr>
          <w:rFonts w:ascii="標楷體" w:eastAsia="標楷體" w:hAnsi="標楷體"/>
          <w:spacing w:val="-2"/>
        </w:rPr>
        <w:t>之時數折算日數比例扣減基本費，其未滿二十四小時之部分，亦以一日計。同一</w:t>
      </w:r>
      <w:proofErr w:type="gramStart"/>
      <w:r w:rsidRPr="0081577C">
        <w:rPr>
          <w:rFonts w:ascii="標楷體" w:eastAsia="標楷體" w:hAnsi="標楷體"/>
          <w:spacing w:val="-2"/>
        </w:rPr>
        <w:t>個</w:t>
      </w:r>
      <w:proofErr w:type="gramEnd"/>
      <w:r w:rsidRPr="0081577C">
        <w:rPr>
          <w:rFonts w:ascii="標楷體" w:eastAsia="標楷體" w:hAnsi="標楷體"/>
          <w:spacing w:val="-2"/>
        </w:rPr>
        <w:t>月內總計未滿二十四小時者，</w:t>
      </w:r>
      <w:proofErr w:type="gramStart"/>
      <w:r w:rsidRPr="0081577C">
        <w:rPr>
          <w:rFonts w:ascii="標楷體" w:eastAsia="標楷體" w:hAnsi="標楷體"/>
          <w:spacing w:val="-2"/>
        </w:rPr>
        <w:t>其扣減</w:t>
      </w:r>
      <w:proofErr w:type="gramEnd"/>
      <w:r w:rsidRPr="0081577C">
        <w:rPr>
          <w:rFonts w:ascii="標楷體" w:eastAsia="標楷體" w:hAnsi="標楷體"/>
          <w:spacing w:val="-2"/>
        </w:rPr>
        <w:t>基本費應按下表計算：</w:t>
      </w:r>
    </w:p>
    <w:p w:rsidR="00211A93" w:rsidRPr="0081577C" w:rsidRDefault="00211A93">
      <w:pPr>
        <w:pStyle w:val="a3"/>
        <w:ind w:left="0"/>
        <w:rPr>
          <w:rFonts w:ascii="標楷體" w:eastAsia="標楷體" w:hAnsi="標楷體"/>
          <w:sz w:val="17"/>
        </w:rPr>
      </w:pPr>
    </w:p>
    <w:tbl>
      <w:tblPr>
        <w:tblStyle w:val="TableNormal"/>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988"/>
        <w:gridCol w:w="1985"/>
        <w:gridCol w:w="1988"/>
      </w:tblGrid>
      <w:tr w:rsidR="00211A93" w:rsidRPr="0081577C">
        <w:trPr>
          <w:trHeight w:val="573"/>
        </w:trPr>
        <w:tc>
          <w:tcPr>
            <w:tcW w:w="1844" w:type="dxa"/>
          </w:tcPr>
          <w:p w:rsidR="00211A93" w:rsidRPr="0081577C" w:rsidRDefault="0081577C">
            <w:pPr>
              <w:pStyle w:val="TableParagraph"/>
              <w:spacing w:before="40" w:line="248" w:lineRule="exact"/>
              <w:ind w:left="969"/>
              <w:rPr>
                <w:rFonts w:ascii="標楷體" w:eastAsia="標楷體" w:hAnsi="標楷體"/>
                <w:sz w:val="20"/>
              </w:rPr>
            </w:pPr>
            <w:r w:rsidRPr="0081577C">
              <w:rPr>
                <w:rFonts w:ascii="標楷體" w:eastAsia="標楷體" w:hAnsi="標楷體"/>
                <w:spacing w:val="-42"/>
                <w:sz w:val="20"/>
              </w:rPr>
              <w:t>停氣時數</w:t>
            </w:r>
          </w:p>
          <w:p w:rsidR="00211A93" w:rsidRPr="0081577C" w:rsidRDefault="0081577C">
            <w:pPr>
              <w:pStyle w:val="TableParagraph"/>
              <w:spacing w:line="248" w:lineRule="exact"/>
              <w:ind w:left="33"/>
              <w:rPr>
                <w:rFonts w:ascii="標楷體" w:eastAsia="標楷體" w:hAnsi="標楷體"/>
                <w:sz w:val="20"/>
              </w:rPr>
            </w:pPr>
            <w:r w:rsidRPr="0081577C">
              <w:rPr>
                <w:rFonts w:ascii="標楷體" w:eastAsia="標楷體" w:hAnsi="標楷體"/>
                <w:noProof/>
                <w:sz w:val="20"/>
              </w:rPr>
              <mc:AlternateContent>
                <mc:Choice Requires="wpg">
                  <w:drawing>
                    <wp:anchor distT="0" distB="0" distL="0" distR="0" simplePos="0" relativeHeight="251657216" behindDoc="1" locked="0" layoutInCell="1" allowOverlap="1">
                      <wp:simplePos x="0" y="0"/>
                      <wp:positionH relativeFrom="column">
                        <wp:posOffset>0</wp:posOffset>
                      </wp:positionH>
                      <wp:positionV relativeFrom="paragraph">
                        <wp:posOffset>-186007</wp:posOffset>
                      </wp:positionV>
                      <wp:extent cx="1170940" cy="3708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0940" cy="370840"/>
                                <a:chOff x="0" y="0"/>
                                <a:chExt cx="1170940" cy="370840"/>
                              </a:xfrm>
                            </wpg:grpSpPr>
                            <wps:wsp>
                              <wps:cNvPr id="4" name="Graphic 4"/>
                              <wps:cNvSpPr/>
                              <wps:spPr>
                                <a:xfrm>
                                  <a:off x="3047" y="3047"/>
                                  <a:ext cx="1165225" cy="364490"/>
                                </a:xfrm>
                                <a:custGeom>
                                  <a:avLst/>
                                  <a:gdLst/>
                                  <a:ahLst/>
                                  <a:cxnLst/>
                                  <a:rect l="l" t="t" r="r" b="b"/>
                                  <a:pathLst>
                                    <a:path w="1165225" h="364490">
                                      <a:moveTo>
                                        <a:pt x="0" y="0"/>
                                      </a:moveTo>
                                      <a:lnTo>
                                        <a:pt x="1164717" y="364236"/>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B12B48" id="Group 3" o:spid="_x0000_s1026" style="position:absolute;margin-left:0;margin-top:-14.65pt;width:92.2pt;height:29.2pt;z-index:-251659264;mso-wrap-distance-left:0;mso-wrap-distance-right:0" coordsize="11709,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">
                      <v:shape id="Graphic 4" o:spid="_x0000_s1027" style="position:absolute;left:30;top:30;width:11652;height:3645;visibility:visible;mso-wrap-style:square;v-text-anchor:top" coordsize="1165225,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" path="m,l1164717,364236e" filled="f" strokeweight=".48pt">
                        <v:path arrowok="t"/>
                      </v:shape>
                    </v:group>
                  </w:pict>
                </mc:Fallback>
              </mc:AlternateContent>
            </w:r>
            <w:r w:rsidRPr="0081577C">
              <w:rPr>
                <w:rFonts w:ascii="標楷體" w:eastAsia="標楷體" w:hAnsi="標楷體"/>
                <w:spacing w:val="-42"/>
                <w:sz w:val="20"/>
              </w:rPr>
              <w:t>計算方式</w:t>
            </w:r>
          </w:p>
        </w:tc>
        <w:tc>
          <w:tcPr>
            <w:tcW w:w="1988" w:type="dxa"/>
          </w:tcPr>
          <w:p w:rsidR="00211A93" w:rsidRPr="0081577C" w:rsidRDefault="0081577C">
            <w:pPr>
              <w:pStyle w:val="TableParagraph"/>
              <w:spacing w:before="160"/>
              <w:ind w:left="62" w:right="11"/>
              <w:jc w:val="center"/>
              <w:rPr>
                <w:rFonts w:ascii="標楷體" w:eastAsia="標楷體" w:hAnsi="標楷體"/>
                <w:sz w:val="20"/>
              </w:rPr>
            </w:pPr>
            <w:r w:rsidRPr="0081577C">
              <w:rPr>
                <w:rFonts w:ascii="標楷體" w:eastAsia="標楷體" w:hAnsi="標楷體"/>
                <w:spacing w:val="-42"/>
                <w:sz w:val="20"/>
              </w:rPr>
              <w:t>未滿四小時</w:t>
            </w:r>
          </w:p>
        </w:tc>
        <w:tc>
          <w:tcPr>
            <w:tcW w:w="1985" w:type="dxa"/>
          </w:tcPr>
          <w:p w:rsidR="00211A93" w:rsidRPr="0081577C" w:rsidRDefault="0081577C">
            <w:pPr>
              <w:pStyle w:val="TableParagraph"/>
              <w:spacing w:before="52" w:line="225" w:lineRule="auto"/>
              <w:ind w:left="594" w:right="459" w:hanging="82"/>
              <w:rPr>
                <w:rFonts w:ascii="標楷體" w:eastAsia="標楷體" w:hAnsi="標楷體"/>
                <w:sz w:val="20"/>
              </w:rPr>
            </w:pPr>
            <w:r w:rsidRPr="0081577C">
              <w:rPr>
                <w:rFonts w:ascii="標楷體" w:eastAsia="標楷體" w:hAnsi="標楷體"/>
                <w:spacing w:val="-36"/>
                <w:sz w:val="20"/>
              </w:rPr>
              <w:t>四小時以上未</w:t>
            </w:r>
            <w:r w:rsidRPr="0081577C">
              <w:rPr>
                <w:rFonts w:ascii="標楷體" w:eastAsia="標楷體" w:hAnsi="標楷體"/>
                <w:spacing w:val="-18"/>
                <w:sz w:val="20"/>
              </w:rPr>
              <w:t>滿十二小時</w:t>
            </w:r>
          </w:p>
        </w:tc>
        <w:tc>
          <w:tcPr>
            <w:tcW w:w="1988" w:type="dxa"/>
          </w:tcPr>
          <w:p w:rsidR="00211A93" w:rsidRPr="0081577C" w:rsidRDefault="0081577C">
            <w:pPr>
              <w:pStyle w:val="TableParagraph"/>
              <w:spacing w:before="52" w:line="225" w:lineRule="auto"/>
              <w:ind w:left="435" w:right="378" w:firstLine="79"/>
              <w:rPr>
                <w:rFonts w:ascii="標楷體" w:eastAsia="標楷體" w:hAnsi="標楷體"/>
                <w:sz w:val="20"/>
              </w:rPr>
            </w:pPr>
            <w:r w:rsidRPr="0081577C">
              <w:rPr>
                <w:rFonts w:ascii="標楷體" w:eastAsia="標楷體" w:hAnsi="標楷體"/>
                <w:spacing w:val="-22"/>
                <w:sz w:val="20"/>
              </w:rPr>
              <w:t>十二小時以上</w:t>
            </w:r>
            <w:r w:rsidRPr="0081577C">
              <w:rPr>
                <w:rFonts w:ascii="標楷體" w:eastAsia="標楷體" w:hAnsi="標楷體"/>
                <w:spacing w:val="-42"/>
                <w:sz w:val="20"/>
              </w:rPr>
              <w:t>未滿二十四小時</w:t>
            </w:r>
          </w:p>
        </w:tc>
      </w:tr>
      <w:tr w:rsidR="00211A93" w:rsidRPr="0081577C">
        <w:trPr>
          <w:trHeight w:val="602"/>
        </w:trPr>
        <w:tc>
          <w:tcPr>
            <w:tcW w:w="1844" w:type="dxa"/>
          </w:tcPr>
          <w:p w:rsidR="00211A93" w:rsidRPr="0081577C" w:rsidRDefault="0081577C">
            <w:pPr>
              <w:pStyle w:val="TableParagraph"/>
              <w:spacing w:before="174"/>
              <w:ind w:left="0" w:right="8"/>
              <w:jc w:val="center"/>
              <w:rPr>
                <w:rFonts w:ascii="標楷體" w:eastAsia="標楷體" w:hAnsi="標楷體"/>
                <w:sz w:val="20"/>
              </w:rPr>
            </w:pPr>
            <w:r w:rsidRPr="0081577C">
              <w:rPr>
                <w:rFonts w:ascii="標楷體" w:eastAsia="標楷體" w:hAnsi="標楷體"/>
                <w:spacing w:val="-4"/>
                <w:sz w:val="20"/>
              </w:rPr>
              <w:t>第一項第一款</w:t>
            </w:r>
          </w:p>
        </w:tc>
        <w:tc>
          <w:tcPr>
            <w:tcW w:w="1988" w:type="dxa"/>
          </w:tcPr>
          <w:p w:rsidR="00211A93" w:rsidRPr="0081577C" w:rsidRDefault="0081577C">
            <w:pPr>
              <w:pStyle w:val="TableParagraph"/>
              <w:spacing w:before="174"/>
              <w:ind w:left="51" w:right="62"/>
              <w:jc w:val="center"/>
              <w:rPr>
                <w:rFonts w:ascii="標楷體" w:eastAsia="標楷體" w:hAnsi="標楷體"/>
                <w:sz w:val="20"/>
              </w:rPr>
            </w:pPr>
            <w:r w:rsidRPr="0081577C">
              <w:rPr>
                <w:rFonts w:ascii="標楷體" w:eastAsia="標楷體" w:hAnsi="標楷體"/>
                <w:spacing w:val="-4"/>
                <w:sz w:val="20"/>
              </w:rPr>
              <w:t>不予計算</w:t>
            </w:r>
          </w:p>
        </w:tc>
        <w:tc>
          <w:tcPr>
            <w:tcW w:w="1985" w:type="dxa"/>
          </w:tcPr>
          <w:p w:rsidR="00211A93" w:rsidRPr="0081577C" w:rsidRDefault="0081577C">
            <w:pPr>
              <w:pStyle w:val="TableParagraph"/>
              <w:spacing w:before="174"/>
              <w:ind w:left="39" w:right="48"/>
              <w:jc w:val="center"/>
              <w:rPr>
                <w:rFonts w:ascii="標楷體" w:eastAsia="標楷體" w:hAnsi="標楷體"/>
                <w:sz w:val="20"/>
              </w:rPr>
            </w:pPr>
            <w:r w:rsidRPr="0081577C">
              <w:rPr>
                <w:rFonts w:ascii="標楷體" w:eastAsia="標楷體" w:hAnsi="標楷體"/>
                <w:spacing w:val="-4"/>
                <w:sz w:val="20"/>
              </w:rPr>
              <w:t>不予計算</w:t>
            </w:r>
          </w:p>
        </w:tc>
        <w:tc>
          <w:tcPr>
            <w:tcW w:w="1988" w:type="dxa"/>
          </w:tcPr>
          <w:p w:rsidR="00211A93" w:rsidRPr="0081577C" w:rsidRDefault="0081577C">
            <w:pPr>
              <w:pStyle w:val="TableParagraph"/>
              <w:spacing w:before="174"/>
              <w:ind w:left="51" w:right="57"/>
              <w:jc w:val="center"/>
              <w:rPr>
                <w:rFonts w:ascii="標楷體" w:eastAsia="標楷體" w:hAnsi="標楷體"/>
                <w:sz w:val="20"/>
              </w:rPr>
            </w:pPr>
            <w:r w:rsidRPr="0081577C">
              <w:rPr>
                <w:rFonts w:ascii="標楷體" w:eastAsia="標楷體" w:hAnsi="標楷體"/>
                <w:spacing w:val="-4"/>
                <w:sz w:val="20"/>
              </w:rPr>
              <w:t>不予計算</w:t>
            </w:r>
          </w:p>
        </w:tc>
      </w:tr>
      <w:tr w:rsidR="00211A93" w:rsidRPr="0081577C">
        <w:trPr>
          <w:trHeight w:val="601"/>
        </w:trPr>
        <w:tc>
          <w:tcPr>
            <w:tcW w:w="1844" w:type="dxa"/>
          </w:tcPr>
          <w:p w:rsidR="00211A93" w:rsidRPr="0081577C" w:rsidRDefault="0081577C">
            <w:pPr>
              <w:pStyle w:val="TableParagraph"/>
              <w:spacing w:before="174"/>
              <w:ind w:left="0" w:right="8"/>
              <w:jc w:val="center"/>
              <w:rPr>
                <w:rFonts w:ascii="標楷體" w:eastAsia="標楷體" w:hAnsi="標楷體"/>
                <w:sz w:val="20"/>
              </w:rPr>
            </w:pPr>
            <w:r w:rsidRPr="0081577C">
              <w:rPr>
                <w:rFonts w:ascii="標楷體" w:eastAsia="標楷體" w:hAnsi="標楷體"/>
                <w:spacing w:val="-4"/>
                <w:sz w:val="20"/>
              </w:rPr>
              <w:t>第一項第二款</w:t>
            </w:r>
          </w:p>
        </w:tc>
        <w:tc>
          <w:tcPr>
            <w:tcW w:w="1988" w:type="dxa"/>
          </w:tcPr>
          <w:p w:rsidR="00211A93" w:rsidRPr="0081577C" w:rsidRDefault="0081577C">
            <w:pPr>
              <w:pStyle w:val="TableParagraph"/>
              <w:spacing w:before="174"/>
              <w:ind w:left="55" w:right="11"/>
              <w:jc w:val="center"/>
              <w:rPr>
                <w:rFonts w:ascii="標楷體" w:eastAsia="標楷體" w:hAnsi="標楷體"/>
                <w:sz w:val="20"/>
              </w:rPr>
            </w:pPr>
            <w:r w:rsidRPr="0081577C">
              <w:rPr>
                <w:rFonts w:ascii="標楷體" w:eastAsia="標楷體" w:hAnsi="標楷體"/>
                <w:spacing w:val="-4"/>
                <w:sz w:val="20"/>
              </w:rPr>
              <w:t>不予計算</w:t>
            </w:r>
          </w:p>
        </w:tc>
        <w:tc>
          <w:tcPr>
            <w:tcW w:w="1985" w:type="dxa"/>
          </w:tcPr>
          <w:p w:rsidR="00211A93" w:rsidRPr="0081577C" w:rsidRDefault="0081577C">
            <w:pPr>
              <w:pStyle w:val="TableParagraph"/>
              <w:spacing w:before="174"/>
              <w:ind w:left="39" w:right="48"/>
              <w:jc w:val="center"/>
              <w:rPr>
                <w:rFonts w:ascii="標楷體" w:eastAsia="標楷體" w:hAnsi="標楷體"/>
                <w:sz w:val="20"/>
              </w:rPr>
            </w:pPr>
            <w:r w:rsidRPr="0081577C">
              <w:rPr>
                <w:rFonts w:ascii="標楷體" w:eastAsia="標楷體" w:hAnsi="標楷體"/>
                <w:spacing w:val="-4"/>
                <w:sz w:val="20"/>
              </w:rPr>
              <w:t>不予計算</w:t>
            </w:r>
          </w:p>
        </w:tc>
        <w:tc>
          <w:tcPr>
            <w:tcW w:w="1988" w:type="dxa"/>
          </w:tcPr>
          <w:p w:rsidR="00211A93" w:rsidRPr="0081577C" w:rsidRDefault="0081577C">
            <w:pPr>
              <w:pStyle w:val="TableParagraph"/>
              <w:spacing w:before="174"/>
              <w:ind w:left="51" w:right="39"/>
              <w:jc w:val="center"/>
              <w:rPr>
                <w:rFonts w:ascii="標楷體" w:eastAsia="標楷體" w:hAnsi="標楷體"/>
                <w:sz w:val="20"/>
              </w:rPr>
            </w:pPr>
            <w:proofErr w:type="gramStart"/>
            <w:r w:rsidRPr="0081577C">
              <w:rPr>
                <w:rFonts w:ascii="標楷體" w:eastAsia="標楷體" w:hAnsi="標楷體"/>
                <w:spacing w:val="-4"/>
                <w:sz w:val="20"/>
              </w:rPr>
              <w:t>按停氣</w:t>
            </w:r>
            <w:proofErr w:type="gramEnd"/>
            <w:r w:rsidRPr="0081577C">
              <w:rPr>
                <w:rFonts w:ascii="標楷體" w:eastAsia="標楷體" w:hAnsi="標楷體"/>
                <w:spacing w:val="-4"/>
                <w:sz w:val="20"/>
              </w:rPr>
              <w:t>時數計</w:t>
            </w:r>
          </w:p>
        </w:tc>
      </w:tr>
      <w:tr w:rsidR="00211A93" w:rsidRPr="0081577C">
        <w:trPr>
          <w:trHeight w:val="614"/>
        </w:trPr>
        <w:tc>
          <w:tcPr>
            <w:tcW w:w="1844" w:type="dxa"/>
          </w:tcPr>
          <w:p w:rsidR="00211A93" w:rsidRPr="0081577C" w:rsidRDefault="0081577C">
            <w:pPr>
              <w:pStyle w:val="TableParagraph"/>
              <w:spacing w:before="179"/>
              <w:ind w:left="0" w:right="8"/>
              <w:jc w:val="center"/>
              <w:rPr>
                <w:rFonts w:ascii="標楷體" w:eastAsia="標楷體" w:hAnsi="標楷體"/>
                <w:sz w:val="20"/>
              </w:rPr>
            </w:pPr>
            <w:r w:rsidRPr="0081577C">
              <w:rPr>
                <w:rFonts w:ascii="標楷體" w:eastAsia="標楷體" w:hAnsi="標楷體"/>
                <w:spacing w:val="-4"/>
                <w:sz w:val="20"/>
              </w:rPr>
              <w:t>第一項第三款</w:t>
            </w:r>
          </w:p>
        </w:tc>
        <w:tc>
          <w:tcPr>
            <w:tcW w:w="1988" w:type="dxa"/>
          </w:tcPr>
          <w:p w:rsidR="00211A93" w:rsidRPr="0081577C" w:rsidRDefault="0081577C">
            <w:pPr>
              <w:pStyle w:val="TableParagraph"/>
              <w:spacing w:before="179"/>
              <w:ind w:left="55" w:right="11"/>
              <w:jc w:val="center"/>
              <w:rPr>
                <w:rFonts w:ascii="標楷體" w:eastAsia="標楷體" w:hAnsi="標楷體"/>
                <w:sz w:val="20"/>
              </w:rPr>
            </w:pPr>
            <w:r w:rsidRPr="0081577C">
              <w:rPr>
                <w:rFonts w:ascii="標楷體" w:eastAsia="標楷體" w:hAnsi="標楷體"/>
                <w:spacing w:val="-4"/>
                <w:sz w:val="20"/>
              </w:rPr>
              <w:t>不予計算</w:t>
            </w:r>
          </w:p>
        </w:tc>
        <w:tc>
          <w:tcPr>
            <w:tcW w:w="1985" w:type="dxa"/>
          </w:tcPr>
          <w:p w:rsidR="00211A93" w:rsidRPr="0081577C" w:rsidRDefault="0081577C">
            <w:pPr>
              <w:pStyle w:val="TableParagraph"/>
              <w:spacing w:before="179"/>
              <w:ind w:left="48" w:right="9"/>
              <w:jc w:val="center"/>
              <w:rPr>
                <w:rFonts w:ascii="標楷體" w:eastAsia="標楷體" w:hAnsi="標楷體"/>
                <w:sz w:val="20"/>
              </w:rPr>
            </w:pPr>
            <w:proofErr w:type="gramStart"/>
            <w:r w:rsidRPr="0081577C">
              <w:rPr>
                <w:rFonts w:ascii="標楷體" w:eastAsia="標楷體" w:hAnsi="標楷體"/>
                <w:spacing w:val="-4"/>
                <w:sz w:val="20"/>
              </w:rPr>
              <w:t>按停氣</w:t>
            </w:r>
            <w:proofErr w:type="gramEnd"/>
            <w:r w:rsidRPr="0081577C">
              <w:rPr>
                <w:rFonts w:ascii="標楷體" w:eastAsia="標楷體" w:hAnsi="標楷體"/>
                <w:spacing w:val="-4"/>
                <w:sz w:val="20"/>
              </w:rPr>
              <w:t>時數計</w:t>
            </w:r>
          </w:p>
        </w:tc>
        <w:tc>
          <w:tcPr>
            <w:tcW w:w="1988" w:type="dxa"/>
          </w:tcPr>
          <w:p w:rsidR="00211A93" w:rsidRPr="0081577C" w:rsidRDefault="0081577C">
            <w:pPr>
              <w:pStyle w:val="TableParagraph"/>
              <w:spacing w:before="179"/>
              <w:ind w:left="51" w:right="39"/>
              <w:jc w:val="center"/>
              <w:rPr>
                <w:rFonts w:ascii="標楷體" w:eastAsia="標楷體" w:hAnsi="標楷體"/>
                <w:sz w:val="20"/>
              </w:rPr>
            </w:pPr>
            <w:proofErr w:type="gramStart"/>
            <w:r w:rsidRPr="0081577C">
              <w:rPr>
                <w:rFonts w:ascii="標楷體" w:eastAsia="標楷體" w:hAnsi="標楷體"/>
                <w:spacing w:val="-4"/>
                <w:sz w:val="20"/>
              </w:rPr>
              <w:t>按停氣</w:t>
            </w:r>
            <w:proofErr w:type="gramEnd"/>
            <w:r w:rsidRPr="0081577C">
              <w:rPr>
                <w:rFonts w:ascii="標楷體" w:eastAsia="標楷體" w:hAnsi="標楷體"/>
                <w:spacing w:val="-4"/>
                <w:sz w:val="20"/>
              </w:rPr>
              <w:t>時數計</w:t>
            </w:r>
          </w:p>
        </w:tc>
      </w:tr>
    </w:tbl>
    <w:p w:rsidR="00211A93" w:rsidRPr="0081577C" w:rsidRDefault="0081577C">
      <w:pPr>
        <w:pStyle w:val="a3"/>
        <w:spacing w:before="39"/>
        <w:ind w:left="109"/>
        <w:rPr>
          <w:rFonts w:ascii="標楷體" w:eastAsia="標楷體" w:hAnsi="標楷體"/>
        </w:rPr>
      </w:pPr>
      <w:r w:rsidRPr="0081577C">
        <w:rPr>
          <w:rFonts w:ascii="標楷體" w:eastAsia="標楷體" w:hAnsi="標楷體"/>
        </w:rPr>
        <w:t>第十四條</w:t>
      </w:r>
      <w:r w:rsidRPr="0081577C">
        <w:rPr>
          <w:rFonts w:ascii="標楷體" w:eastAsia="標楷體" w:hAnsi="標楷體"/>
          <w:spacing w:val="59"/>
          <w:w w:val="150"/>
        </w:rPr>
        <w:t xml:space="preserve"> </w:t>
      </w:r>
      <w:r w:rsidRPr="0081577C">
        <w:rPr>
          <w:rFonts w:ascii="標楷體" w:eastAsia="標楷體" w:hAnsi="標楷體"/>
          <w:spacing w:val="-1"/>
        </w:rPr>
        <w:t>乙方得對甲方停氣之事由</w:t>
      </w:r>
    </w:p>
    <w:p w:rsidR="00211A93" w:rsidRPr="0081577C" w:rsidRDefault="0081577C">
      <w:pPr>
        <w:pStyle w:val="a3"/>
        <w:spacing w:before="52"/>
        <w:ind w:left="846"/>
        <w:rPr>
          <w:rFonts w:ascii="標楷體" w:eastAsia="標楷體" w:hAnsi="標楷體"/>
        </w:rPr>
      </w:pPr>
      <w:r w:rsidRPr="0081577C">
        <w:rPr>
          <w:rFonts w:ascii="標楷體" w:eastAsia="標楷體" w:hAnsi="標楷體"/>
          <w:spacing w:val="-1"/>
        </w:rPr>
        <w:t>甲方有下列情形之</w:t>
      </w:r>
      <w:proofErr w:type="gramStart"/>
      <w:r w:rsidRPr="0081577C">
        <w:rPr>
          <w:rFonts w:ascii="標楷體" w:eastAsia="標楷體" w:hAnsi="標楷體"/>
          <w:spacing w:val="-1"/>
        </w:rPr>
        <w:t>一</w:t>
      </w:r>
      <w:proofErr w:type="gramEnd"/>
      <w:r w:rsidRPr="0081577C">
        <w:rPr>
          <w:rFonts w:ascii="標楷體" w:eastAsia="標楷體" w:hAnsi="標楷體"/>
          <w:spacing w:val="-1"/>
        </w:rPr>
        <w:t>者，乙方得停氣，並得拆除計量表：</w:t>
      </w:r>
    </w:p>
    <w:p w:rsidR="00211A93" w:rsidRPr="0081577C" w:rsidRDefault="0081577C">
      <w:pPr>
        <w:pStyle w:val="a3"/>
        <w:spacing w:before="54" w:line="280" w:lineRule="auto"/>
        <w:ind w:left="846" w:right="205"/>
        <w:rPr>
          <w:rFonts w:ascii="標楷體" w:eastAsia="標楷體" w:hAnsi="標楷體"/>
        </w:rPr>
      </w:pPr>
      <w:r w:rsidRPr="0081577C">
        <w:rPr>
          <w:rFonts w:ascii="標楷體" w:eastAsia="標楷體" w:hAnsi="標楷體"/>
          <w:spacing w:val="-2"/>
        </w:rPr>
        <w:t>一、故意損壞或更改計量表之接管、構造或以其他方法使計量表失效或失</w:t>
      </w:r>
      <w:proofErr w:type="gramStart"/>
      <w:r w:rsidRPr="0081577C">
        <w:rPr>
          <w:rFonts w:ascii="標楷體" w:eastAsia="標楷體" w:hAnsi="標楷體"/>
          <w:spacing w:val="-2"/>
        </w:rPr>
        <w:t>準</w:t>
      </w:r>
      <w:proofErr w:type="gramEnd"/>
      <w:r w:rsidRPr="0081577C">
        <w:rPr>
          <w:rFonts w:ascii="標楷體" w:eastAsia="標楷體" w:hAnsi="標楷體"/>
          <w:spacing w:val="-2"/>
        </w:rPr>
        <w:t>。二、故意損壞計量表之封印、外殼或其</w:t>
      </w:r>
      <w:proofErr w:type="gramStart"/>
      <w:r w:rsidRPr="0081577C">
        <w:rPr>
          <w:rFonts w:ascii="標楷體" w:eastAsia="標楷體" w:hAnsi="標楷體"/>
          <w:spacing w:val="-2"/>
        </w:rPr>
        <w:t>保護物使計量</w:t>
      </w:r>
      <w:proofErr w:type="gramEnd"/>
      <w:r w:rsidRPr="0081577C">
        <w:rPr>
          <w:rFonts w:ascii="標楷體" w:eastAsia="標楷體" w:hAnsi="標楷體"/>
          <w:spacing w:val="-2"/>
        </w:rPr>
        <w:t>表失效或失</w:t>
      </w:r>
      <w:proofErr w:type="gramStart"/>
      <w:r w:rsidRPr="0081577C">
        <w:rPr>
          <w:rFonts w:ascii="標楷體" w:eastAsia="標楷體" w:hAnsi="標楷體"/>
          <w:spacing w:val="-2"/>
        </w:rPr>
        <w:t>準</w:t>
      </w:r>
      <w:proofErr w:type="gramEnd"/>
      <w:r w:rsidRPr="0081577C">
        <w:rPr>
          <w:rFonts w:ascii="標楷體" w:eastAsia="標楷體" w:hAnsi="標楷體"/>
          <w:spacing w:val="-2"/>
        </w:rPr>
        <w:t>。</w:t>
      </w:r>
    </w:p>
    <w:p w:rsidR="00211A93" w:rsidRPr="0081577C" w:rsidRDefault="0081577C">
      <w:pPr>
        <w:pStyle w:val="a3"/>
        <w:spacing w:before="0"/>
        <w:ind w:left="846"/>
        <w:rPr>
          <w:rFonts w:ascii="標楷體" w:eastAsia="標楷體" w:hAnsi="標楷體"/>
        </w:rPr>
      </w:pPr>
      <w:r w:rsidRPr="0081577C">
        <w:rPr>
          <w:rFonts w:ascii="標楷體" w:eastAsia="標楷體" w:hAnsi="標楷體"/>
          <w:spacing w:val="-1"/>
        </w:rPr>
        <w:t>三、</w:t>
      </w:r>
      <w:proofErr w:type="gramStart"/>
      <w:r w:rsidRPr="0081577C">
        <w:rPr>
          <w:rFonts w:ascii="標楷體" w:eastAsia="標楷體" w:hAnsi="標楷體"/>
          <w:spacing w:val="-1"/>
        </w:rPr>
        <w:t>甲方遲繳</w:t>
      </w:r>
      <w:proofErr w:type="gramEnd"/>
      <w:r w:rsidRPr="0081577C">
        <w:rPr>
          <w:rFonts w:ascii="標楷體" w:eastAsia="標楷體" w:hAnsi="標楷體"/>
          <w:spacing w:val="-1"/>
        </w:rPr>
        <w:t>天然氣費用逾二期，</w:t>
      </w:r>
      <w:proofErr w:type="gramStart"/>
      <w:r w:rsidRPr="0081577C">
        <w:rPr>
          <w:rFonts w:ascii="標楷體" w:eastAsia="標楷體" w:hAnsi="標楷體"/>
          <w:spacing w:val="-1"/>
        </w:rPr>
        <w:t>經乙方</w:t>
      </w:r>
      <w:proofErr w:type="gramEnd"/>
      <w:r w:rsidRPr="0081577C">
        <w:rPr>
          <w:rFonts w:ascii="標楷體" w:eastAsia="標楷體" w:hAnsi="標楷體"/>
          <w:spacing w:val="-1"/>
        </w:rPr>
        <w:t>限期</w:t>
      </w:r>
      <w:proofErr w:type="gramStart"/>
      <w:r w:rsidRPr="0081577C">
        <w:rPr>
          <w:rFonts w:ascii="標楷體" w:eastAsia="標楷體" w:hAnsi="標楷體"/>
          <w:spacing w:val="-1"/>
        </w:rPr>
        <w:t>催繳仍不</w:t>
      </w:r>
      <w:proofErr w:type="gramEnd"/>
      <w:r w:rsidRPr="0081577C">
        <w:rPr>
          <w:rFonts w:ascii="標楷體" w:eastAsia="標楷體" w:hAnsi="標楷體"/>
          <w:spacing w:val="-1"/>
        </w:rPr>
        <w:t>繳納。</w:t>
      </w:r>
    </w:p>
    <w:p w:rsidR="00211A93" w:rsidRPr="0081577C" w:rsidRDefault="0081577C">
      <w:pPr>
        <w:pStyle w:val="a3"/>
        <w:spacing w:before="52" w:line="280" w:lineRule="auto"/>
        <w:ind w:left="1326" w:right="205" w:hanging="480"/>
        <w:rPr>
          <w:rFonts w:ascii="標楷體" w:eastAsia="標楷體" w:hAnsi="標楷體"/>
        </w:rPr>
      </w:pPr>
      <w:r w:rsidRPr="0081577C">
        <w:rPr>
          <w:rFonts w:ascii="標楷體" w:eastAsia="標楷體" w:hAnsi="標楷體"/>
          <w:spacing w:val="-2"/>
        </w:rPr>
        <w:t>四、</w:t>
      </w:r>
      <w:proofErr w:type="gramStart"/>
      <w:r w:rsidRPr="0081577C">
        <w:rPr>
          <w:rFonts w:ascii="標楷體" w:eastAsia="標楷體" w:hAnsi="標楷體"/>
          <w:spacing w:val="-2"/>
        </w:rPr>
        <w:t>經乙方</w:t>
      </w:r>
      <w:proofErr w:type="gramEnd"/>
      <w:r w:rsidRPr="0081577C">
        <w:rPr>
          <w:rFonts w:ascii="標楷體" w:eastAsia="標楷體" w:hAnsi="標楷體"/>
          <w:spacing w:val="-2"/>
        </w:rPr>
        <w:t>表明正當理由後，無故拒絕或妨礙乙方人員進入屋內抄錄用氣量、</w:t>
      </w:r>
      <w:proofErr w:type="gramStart"/>
      <w:r w:rsidRPr="0081577C">
        <w:rPr>
          <w:rFonts w:ascii="標楷體" w:eastAsia="標楷體" w:hAnsi="標楷體"/>
          <w:spacing w:val="-2"/>
        </w:rPr>
        <w:t>屆期換表或</w:t>
      </w:r>
      <w:proofErr w:type="gramEnd"/>
      <w:r w:rsidRPr="0081577C">
        <w:rPr>
          <w:rFonts w:ascii="標楷體" w:eastAsia="標楷體" w:hAnsi="標楷體"/>
          <w:spacing w:val="-2"/>
        </w:rPr>
        <w:t>檢查天然氣管線及計量表。</w:t>
      </w:r>
    </w:p>
    <w:p w:rsidR="00211A93" w:rsidRPr="0081577C" w:rsidRDefault="0081577C">
      <w:pPr>
        <w:pStyle w:val="a3"/>
        <w:ind w:left="846"/>
        <w:rPr>
          <w:rFonts w:ascii="標楷體" w:eastAsia="標楷體" w:hAnsi="標楷體"/>
        </w:rPr>
      </w:pPr>
      <w:r w:rsidRPr="0081577C">
        <w:rPr>
          <w:rFonts w:ascii="標楷體" w:eastAsia="標楷體" w:hAnsi="標楷體"/>
          <w:spacing w:val="-1"/>
        </w:rPr>
        <w:t>五、違反第十七條第一項或第三項規定。</w:t>
      </w:r>
    </w:p>
    <w:p w:rsidR="00211A93" w:rsidRPr="0081577C" w:rsidRDefault="00211A93">
      <w:pPr>
        <w:pStyle w:val="a3"/>
        <w:rPr>
          <w:rFonts w:ascii="標楷體" w:eastAsia="標楷體" w:hAnsi="標楷體"/>
        </w:rPr>
        <w:sectPr w:rsidR="00211A93" w:rsidRPr="0081577C">
          <w:pgSz w:w="11910" w:h="16840"/>
          <w:pgMar w:top="1840" w:right="1275" w:bottom="280" w:left="1417" w:header="720" w:footer="720" w:gutter="0"/>
          <w:cols w:space="720"/>
        </w:sectPr>
      </w:pPr>
    </w:p>
    <w:tbl>
      <w:tblPr>
        <w:tblStyle w:val="TableNormal"/>
        <w:tblW w:w="0" w:type="auto"/>
        <w:tblInd w:w="67" w:type="dxa"/>
        <w:tblLayout w:type="fixed"/>
        <w:tblLook w:val="01E0" w:firstRow="1" w:lastRow="1" w:firstColumn="1" w:lastColumn="1" w:noHBand="0" w:noVBand="0"/>
      </w:tblPr>
      <w:tblGrid>
        <w:gridCol w:w="8960"/>
      </w:tblGrid>
      <w:tr w:rsidR="00211A93" w:rsidRPr="0081577C">
        <w:trPr>
          <w:trHeight w:val="1470"/>
        </w:trPr>
        <w:tc>
          <w:tcPr>
            <w:tcW w:w="8960" w:type="dxa"/>
          </w:tcPr>
          <w:p w:rsidR="00211A93" w:rsidRPr="0081577C" w:rsidRDefault="0081577C">
            <w:pPr>
              <w:pStyle w:val="TableParagraph"/>
              <w:spacing w:line="260" w:lineRule="exact"/>
              <w:ind w:left="786"/>
              <w:rPr>
                <w:rFonts w:ascii="標楷體" w:eastAsia="標楷體" w:hAnsi="標楷體"/>
                <w:sz w:val="24"/>
              </w:rPr>
            </w:pPr>
            <w:r w:rsidRPr="0081577C">
              <w:rPr>
                <w:rFonts w:ascii="標楷體" w:eastAsia="標楷體" w:hAnsi="標楷體"/>
                <w:spacing w:val="-3"/>
                <w:sz w:val="24"/>
              </w:rPr>
              <w:lastRenderedPageBreak/>
              <w:t>六、甲方管線設備有損壞、漏氣或其他異常情形，未立即關閉天然氣開關並停</w:t>
            </w:r>
          </w:p>
          <w:p w:rsidR="00211A93" w:rsidRPr="0081577C" w:rsidRDefault="0081577C">
            <w:pPr>
              <w:pStyle w:val="TableParagraph"/>
              <w:spacing w:before="52"/>
              <w:ind w:left="1266"/>
              <w:rPr>
                <w:rFonts w:ascii="標楷體" w:eastAsia="標楷體" w:hAnsi="標楷體"/>
                <w:sz w:val="24"/>
              </w:rPr>
            </w:pPr>
            <w:proofErr w:type="gramStart"/>
            <w:r w:rsidRPr="0081577C">
              <w:rPr>
                <w:rFonts w:ascii="標楷體" w:eastAsia="標楷體" w:hAnsi="標楷體"/>
                <w:spacing w:val="-3"/>
                <w:sz w:val="24"/>
              </w:rPr>
              <w:t>止</w:t>
            </w:r>
            <w:proofErr w:type="gramEnd"/>
            <w:r w:rsidRPr="0081577C">
              <w:rPr>
                <w:rFonts w:ascii="標楷體" w:eastAsia="標楷體" w:hAnsi="標楷體"/>
                <w:spacing w:val="-3"/>
                <w:sz w:val="24"/>
              </w:rPr>
              <w:t>使用。</w:t>
            </w:r>
          </w:p>
          <w:p w:rsidR="00211A93" w:rsidRPr="0081577C" w:rsidRDefault="0081577C">
            <w:pPr>
              <w:pStyle w:val="TableParagraph"/>
              <w:spacing w:before="53" w:line="280" w:lineRule="auto"/>
              <w:ind w:left="786" w:right="2651"/>
              <w:rPr>
                <w:rFonts w:ascii="標楷體" w:eastAsia="標楷體" w:hAnsi="標楷體"/>
                <w:sz w:val="24"/>
              </w:rPr>
            </w:pPr>
            <w:r w:rsidRPr="0081577C">
              <w:rPr>
                <w:rFonts w:ascii="標楷體" w:eastAsia="標楷體" w:hAnsi="標楷體"/>
                <w:spacing w:val="-2"/>
                <w:sz w:val="24"/>
              </w:rPr>
              <w:t>前項情形，乙方拆除計量表，應於七日前通知甲方。第一項停氣之原因消失，甲方得向乙方</w:t>
            </w:r>
            <w:proofErr w:type="gramStart"/>
            <w:r w:rsidRPr="0081577C">
              <w:rPr>
                <w:rFonts w:ascii="標楷體" w:eastAsia="標楷體" w:hAnsi="標楷體"/>
                <w:spacing w:val="-2"/>
                <w:sz w:val="24"/>
              </w:rPr>
              <w:t>申請復氣</w:t>
            </w:r>
            <w:proofErr w:type="gramEnd"/>
            <w:r w:rsidRPr="0081577C">
              <w:rPr>
                <w:rFonts w:ascii="標楷體" w:eastAsia="標楷體" w:hAnsi="標楷體"/>
                <w:spacing w:val="-2"/>
                <w:sz w:val="24"/>
              </w:rPr>
              <w:t>。</w:t>
            </w:r>
          </w:p>
        </w:tc>
      </w:tr>
      <w:tr w:rsidR="00211A93" w:rsidRPr="0081577C">
        <w:trPr>
          <w:trHeight w:val="3420"/>
        </w:trPr>
        <w:tc>
          <w:tcPr>
            <w:tcW w:w="8960" w:type="dxa"/>
          </w:tcPr>
          <w:p w:rsidR="00211A93" w:rsidRPr="0081577C" w:rsidRDefault="0081577C">
            <w:pPr>
              <w:pStyle w:val="TableParagraph"/>
              <w:spacing w:before="102"/>
              <w:jc w:val="both"/>
              <w:rPr>
                <w:rFonts w:ascii="標楷體" w:eastAsia="標楷體" w:hAnsi="標楷體"/>
                <w:sz w:val="24"/>
              </w:rPr>
            </w:pPr>
            <w:r w:rsidRPr="0081577C">
              <w:rPr>
                <w:rFonts w:ascii="標楷體" w:eastAsia="標楷體" w:hAnsi="標楷體"/>
                <w:sz w:val="24"/>
              </w:rPr>
              <w:t>第十五條</w:t>
            </w:r>
            <w:r w:rsidRPr="0081577C">
              <w:rPr>
                <w:rFonts w:ascii="標楷體" w:eastAsia="標楷體" w:hAnsi="標楷體"/>
                <w:spacing w:val="59"/>
                <w:w w:val="150"/>
                <w:sz w:val="24"/>
              </w:rPr>
              <w:t xml:space="preserve"> </w:t>
            </w:r>
            <w:r w:rsidRPr="0081577C">
              <w:rPr>
                <w:rFonts w:ascii="標楷體" w:eastAsia="標楷體" w:hAnsi="標楷體"/>
                <w:spacing w:val="-2"/>
                <w:sz w:val="24"/>
              </w:rPr>
              <w:t>天然氣費用追償</w:t>
            </w:r>
          </w:p>
          <w:p w:rsidR="00211A93" w:rsidRPr="0081577C" w:rsidRDefault="0081577C">
            <w:pPr>
              <w:pStyle w:val="TableParagraph"/>
              <w:spacing w:before="52" w:line="280" w:lineRule="auto"/>
              <w:ind w:left="791" w:right="49" w:hanging="5"/>
              <w:jc w:val="both"/>
              <w:rPr>
                <w:rFonts w:ascii="標楷體" w:eastAsia="標楷體" w:hAnsi="標楷體"/>
                <w:sz w:val="24"/>
              </w:rPr>
            </w:pPr>
            <w:r w:rsidRPr="0081577C">
              <w:rPr>
                <w:rFonts w:ascii="標楷體" w:eastAsia="標楷體" w:hAnsi="標楷體"/>
                <w:spacing w:val="-2"/>
                <w:sz w:val="24"/>
              </w:rPr>
              <w:t>甲方有前條第一項第一款或第二款之情形者，乙方得依甲方所裝設使用天然氣器具或輸氣管線口徑之流量，以每日八小時供氣時間計算用氣量，依下列方法追償天然氣費用：</w:t>
            </w:r>
          </w:p>
          <w:p w:rsidR="00211A93" w:rsidRPr="0081577C" w:rsidRDefault="0081577C">
            <w:pPr>
              <w:pStyle w:val="TableParagraph"/>
              <w:spacing w:before="1"/>
              <w:ind w:left="786"/>
              <w:rPr>
                <w:rFonts w:ascii="標楷體" w:eastAsia="標楷體" w:hAnsi="標楷體"/>
                <w:sz w:val="24"/>
              </w:rPr>
            </w:pPr>
            <w:r w:rsidRPr="0081577C">
              <w:rPr>
                <w:rFonts w:ascii="標楷體" w:eastAsia="標楷體" w:hAnsi="標楷體"/>
                <w:spacing w:val="-1"/>
                <w:sz w:val="24"/>
              </w:rPr>
              <w:t>一、違約使用期間在三個月以下，以三個月計算。</w:t>
            </w:r>
          </w:p>
          <w:p w:rsidR="00211A93" w:rsidRPr="0081577C" w:rsidRDefault="0081577C">
            <w:pPr>
              <w:pStyle w:val="TableParagraph"/>
              <w:spacing w:before="53" w:line="280" w:lineRule="auto"/>
              <w:ind w:left="786" w:right="491"/>
              <w:rPr>
                <w:rFonts w:ascii="標楷體" w:eastAsia="標楷體" w:hAnsi="標楷體"/>
                <w:sz w:val="24"/>
              </w:rPr>
            </w:pPr>
            <w:r w:rsidRPr="0081577C">
              <w:rPr>
                <w:rFonts w:ascii="標楷體" w:eastAsia="標楷體" w:hAnsi="標楷體"/>
                <w:spacing w:val="-2"/>
                <w:sz w:val="24"/>
              </w:rPr>
              <w:t>二、違約使用期間超過三個月但未滿一年，以違約使用之實際月數計算。三、違約使用期間在一年以上，以一年計算。</w:t>
            </w:r>
          </w:p>
          <w:p w:rsidR="00211A93" w:rsidRPr="0081577C" w:rsidRDefault="0081577C">
            <w:pPr>
              <w:pStyle w:val="TableParagraph"/>
              <w:spacing w:before="1" w:line="280" w:lineRule="auto"/>
              <w:ind w:left="786" w:right="251"/>
              <w:rPr>
                <w:rFonts w:ascii="標楷體" w:eastAsia="標楷體" w:hAnsi="標楷體"/>
                <w:sz w:val="24"/>
              </w:rPr>
            </w:pPr>
            <w:r w:rsidRPr="0081577C">
              <w:rPr>
                <w:rFonts w:ascii="標楷體" w:eastAsia="標楷體" w:hAnsi="標楷體"/>
                <w:spacing w:val="-2"/>
                <w:sz w:val="24"/>
              </w:rPr>
              <w:t>前項甲方計量表安裝供氣未滿三個月者，追償期間應自開始供氣之日起算。前二項追償金額應扣除</w:t>
            </w:r>
            <w:r w:rsidRPr="0081577C">
              <w:rPr>
                <w:rFonts w:ascii="標楷體" w:eastAsia="標楷體" w:hAnsi="標楷體"/>
                <w:spacing w:val="-2"/>
                <w:sz w:val="24"/>
              </w:rPr>
              <w:t>期間內甲方已繳納之天然氣費用。</w:t>
            </w:r>
          </w:p>
        </w:tc>
      </w:tr>
      <w:tr w:rsidR="00211A93" w:rsidRPr="0081577C">
        <w:trPr>
          <w:trHeight w:val="3420"/>
        </w:trPr>
        <w:tc>
          <w:tcPr>
            <w:tcW w:w="8960" w:type="dxa"/>
          </w:tcPr>
          <w:p w:rsidR="00211A93" w:rsidRPr="0081577C" w:rsidRDefault="0081577C">
            <w:pPr>
              <w:pStyle w:val="TableParagraph"/>
              <w:tabs>
                <w:tab w:val="left" w:pos="1249"/>
              </w:tabs>
              <w:spacing w:before="102"/>
              <w:rPr>
                <w:rFonts w:ascii="標楷體" w:eastAsia="標楷體" w:hAnsi="標楷體"/>
                <w:sz w:val="24"/>
              </w:rPr>
            </w:pPr>
            <w:r w:rsidRPr="0081577C">
              <w:rPr>
                <w:rFonts w:ascii="標楷體" w:eastAsia="標楷體" w:hAnsi="標楷體"/>
                <w:spacing w:val="-2"/>
                <w:sz w:val="24"/>
              </w:rPr>
              <w:t>第十六</w:t>
            </w:r>
            <w:r w:rsidRPr="0081577C">
              <w:rPr>
                <w:rFonts w:ascii="標楷體" w:eastAsia="標楷體" w:hAnsi="標楷體"/>
                <w:spacing w:val="-10"/>
                <w:sz w:val="24"/>
              </w:rPr>
              <w:t>條</w:t>
            </w:r>
            <w:r w:rsidRPr="0081577C">
              <w:rPr>
                <w:rFonts w:ascii="標楷體" w:eastAsia="標楷體" w:hAnsi="標楷體"/>
                <w:sz w:val="24"/>
              </w:rPr>
              <w:tab/>
            </w:r>
            <w:r w:rsidRPr="0081577C">
              <w:rPr>
                <w:rFonts w:ascii="標楷體" w:eastAsia="標楷體" w:hAnsi="標楷體"/>
                <w:sz w:val="24"/>
              </w:rPr>
              <w:t>管線及計量表之維修、</w:t>
            </w:r>
            <w:proofErr w:type="gramStart"/>
            <w:r w:rsidRPr="0081577C">
              <w:rPr>
                <w:rFonts w:ascii="標楷體" w:eastAsia="標楷體" w:hAnsi="標楷體"/>
                <w:sz w:val="24"/>
              </w:rPr>
              <w:t>汰</w:t>
            </w:r>
            <w:proofErr w:type="gramEnd"/>
            <w:r w:rsidRPr="0081577C">
              <w:rPr>
                <w:rFonts w:ascii="標楷體" w:eastAsia="標楷體" w:hAnsi="標楷體"/>
                <w:sz w:val="24"/>
              </w:rPr>
              <w:t>換、保管責</w:t>
            </w:r>
            <w:r w:rsidRPr="0081577C">
              <w:rPr>
                <w:rFonts w:ascii="標楷體" w:eastAsia="標楷體" w:hAnsi="標楷體"/>
                <w:spacing w:val="-10"/>
                <w:sz w:val="24"/>
              </w:rPr>
              <w:t>任</w:t>
            </w:r>
          </w:p>
          <w:p w:rsidR="00211A93" w:rsidRPr="0081577C" w:rsidRDefault="0081577C">
            <w:pPr>
              <w:pStyle w:val="TableParagraph"/>
              <w:spacing w:before="52" w:line="280" w:lineRule="auto"/>
              <w:ind w:left="791" w:right="49" w:hanging="5"/>
              <w:rPr>
                <w:rFonts w:ascii="標楷體" w:eastAsia="標楷體" w:hAnsi="標楷體"/>
                <w:sz w:val="24"/>
              </w:rPr>
            </w:pPr>
            <w:r w:rsidRPr="0081577C">
              <w:rPr>
                <w:rFonts w:ascii="標楷體" w:eastAsia="標楷體" w:hAnsi="標楷體"/>
                <w:spacing w:val="-2"/>
                <w:sz w:val="24"/>
              </w:rPr>
              <w:t>表外管由乙方施作並負責維修及</w:t>
            </w:r>
            <w:proofErr w:type="gramStart"/>
            <w:r w:rsidRPr="0081577C">
              <w:rPr>
                <w:rFonts w:ascii="標楷體" w:eastAsia="標楷體" w:hAnsi="標楷體"/>
                <w:spacing w:val="-2"/>
                <w:sz w:val="24"/>
              </w:rPr>
              <w:t>汰</w:t>
            </w:r>
            <w:proofErr w:type="gramEnd"/>
            <w:r w:rsidRPr="0081577C">
              <w:rPr>
                <w:rFonts w:ascii="標楷體" w:eastAsia="標楷體" w:hAnsi="標楷體"/>
                <w:spacing w:val="-2"/>
                <w:sz w:val="24"/>
              </w:rPr>
              <w:t>換。但其損壞原因可歸責於</w:t>
            </w:r>
            <w:proofErr w:type="gramStart"/>
            <w:r w:rsidRPr="0081577C">
              <w:rPr>
                <w:rFonts w:ascii="標楷體" w:eastAsia="標楷體" w:hAnsi="標楷體"/>
                <w:spacing w:val="-2"/>
                <w:sz w:val="24"/>
              </w:rPr>
              <w:t>甲方者</w:t>
            </w:r>
            <w:proofErr w:type="gramEnd"/>
            <w:r w:rsidRPr="0081577C">
              <w:rPr>
                <w:rFonts w:ascii="標楷體" w:eastAsia="標楷體" w:hAnsi="標楷體"/>
                <w:spacing w:val="-2"/>
                <w:sz w:val="24"/>
              </w:rPr>
              <w:t>，由甲方負擔維修及</w:t>
            </w:r>
            <w:proofErr w:type="gramStart"/>
            <w:r w:rsidRPr="0081577C">
              <w:rPr>
                <w:rFonts w:ascii="標楷體" w:eastAsia="標楷體" w:hAnsi="標楷體"/>
                <w:spacing w:val="-2"/>
                <w:sz w:val="24"/>
              </w:rPr>
              <w:t>汰</w:t>
            </w:r>
            <w:proofErr w:type="gramEnd"/>
            <w:r w:rsidRPr="0081577C">
              <w:rPr>
                <w:rFonts w:ascii="標楷體" w:eastAsia="標楷體" w:hAnsi="標楷體"/>
                <w:spacing w:val="-2"/>
                <w:sz w:val="24"/>
              </w:rPr>
              <w:t>換之費用。</w:t>
            </w:r>
          </w:p>
          <w:p w:rsidR="00211A93" w:rsidRPr="0081577C" w:rsidRDefault="0081577C">
            <w:pPr>
              <w:pStyle w:val="TableParagraph"/>
              <w:spacing w:before="1" w:line="280" w:lineRule="auto"/>
              <w:ind w:left="791" w:right="49" w:hanging="5"/>
              <w:rPr>
                <w:rFonts w:ascii="標楷體" w:eastAsia="標楷體" w:hAnsi="標楷體"/>
                <w:sz w:val="24"/>
              </w:rPr>
            </w:pPr>
            <w:r w:rsidRPr="0081577C">
              <w:rPr>
                <w:rFonts w:ascii="標楷體" w:eastAsia="標楷體" w:hAnsi="標楷體"/>
                <w:spacing w:val="-2"/>
                <w:sz w:val="24"/>
              </w:rPr>
              <w:t>表內管之維修及</w:t>
            </w:r>
            <w:proofErr w:type="gramStart"/>
            <w:r w:rsidRPr="0081577C">
              <w:rPr>
                <w:rFonts w:ascii="標楷體" w:eastAsia="標楷體" w:hAnsi="標楷體"/>
                <w:spacing w:val="-2"/>
                <w:sz w:val="24"/>
              </w:rPr>
              <w:t>汰</w:t>
            </w:r>
            <w:proofErr w:type="gramEnd"/>
            <w:r w:rsidRPr="0081577C">
              <w:rPr>
                <w:rFonts w:ascii="標楷體" w:eastAsia="標楷體" w:hAnsi="標楷體"/>
                <w:spacing w:val="-2"/>
                <w:sz w:val="24"/>
              </w:rPr>
              <w:t>換費用由甲方負擔。但其損壞原因可歸責於</w:t>
            </w:r>
            <w:proofErr w:type="gramStart"/>
            <w:r w:rsidRPr="0081577C">
              <w:rPr>
                <w:rFonts w:ascii="標楷體" w:eastAsia="標楷體" w:hAnsi="標楷體"/>
                <w:spacing w:val="-2"/>
                <w:sz w:val="24"/>
              </w:rPr>
              <w:t>乙方者</w:t>
            </w:r>
            <w:proofErr w:type="gramEnd"/>
            <w:r w:rsidRPr="0081577C">
              <w:rPr>
                <w:rFonts w:ascii="標楷體" w:eastAsia="標楷體" w:hAnsi="標楷體"/>
                <w:spacing w:val="-2"/>
                <w:sz w:val="24"/>
              </w:rPr>
              <w:t>，由乙方負擔維修及</w:t>
            </w:r>
            <w:proofErr w:type="gramStart"/>
            <w:r w:rsidRPr="0081577C">
              <w:rPr>
                <w:rFonts w:ascii="標楷體" w:eastAsia="標楷體" w:hAnsi="標楷體"/>
                <w:spacing w:val="-2"/>
                <w:sz w:val="24"/>
              </w:rPr>
              <w:t>汰</w:t>
            </w:r>
            <w:proofErr w:type="gramEnd"/>
            <w:r w:rsidRPr="0081577C">
              <w:rPr>
                <w:rFonts w:ascii="標楷體" w:eastAsia="標楷體" w:hAnsi="標楷體"/>
                <w:spacing w:val="-2"/>
                <w:sz w:val="24"/>
              </w:rPr>
              <w:t>換之費用。</w:t>
            </w:r>
          </w:p>
          <w:p w:rsidR="00211A93" w:rsidRPr="0081577C" w:rsidRDefault="0081577C">
            <w:pPr>
              <w:pStyle w:val="TableParagraph"/>
              <w:spacing w:line="280" w:lineRule="auto"/>
              <w:ind w:left="791" w:right="49" w:hanging="5"/>
              <w:rPr>
                <w:rFonts w:ascii="標楷體" w:eastAsia="標楷體" w:hAnsi="標楷體"/>
                <w:sz w:val="24"/>
              </w:rPr>
            </w:pPr>
            <w:r w:rsidRPr="0081577C">
              <w:rPr>
                <w:rFonts w:ascii="標楷體" w:eastAsia="標楷體" w:hAnsi="標楷體"/>
                <w:spacing w:val="-2"/>
                <w:sz w:val="24"/>
              </w:rPr>
              <w:t>計量表由</w:t>
            </w:r>
            <w:proofErr w:type="gramStart"/>
            <w:r w:rsidRPr="0081577C">
              <w:rPr>
                <w:rFonts w:ascii="標楷體" w:eastAsia="標楷體" w:hAnsi="標楷體"/>
                <w:spacing w:val="-2"/>
                <w:sz w:val="24"/>
              </w:rPr>
              <w:t>乙方備置</w:t>
            </w:r>
            <w:proofErr w:type="gramEnd"/>
            <w:r w:rsidRPr="0081577C">
              <w:rPr>
                <w:rFonts w:ascii="標楷體" w:eastAsia="標楷體" w:hAnsi="標楷體"/>
                <w:spacing w:val="-2"/>
                <w:sz w:val="24"/>
              </w:rPr>
              <w:t>，應經度量衡專責機關檢定合格封印後提供甲方使用，其所有權歸屬乙方。</w:t>
            </w:r>
          </w:p>
          <w:p w:rsidR="00211A93" w:rsidRPr="0081577C" w:rsidRDefault="0081577C">
            <w:pPr>
              <w:pStyle w:val="TableParagraph"/>
              <w:spacing w:before="1" w:line="280" w:lineRule="auto"/>
              <w:ind w:left="791" w:right="51" w:hanging="5"/>
              <w:rPr>
                <w:rFonts w:ascii="標楷體" w:eastAsia="標楷體" w:hAnsi="標楷體"/>
                <w:sz w:val="24"/>
              </w:rPr>
            </w:pPr>
            <w:r w:rsidRPr="0081577C">
              <w:rPr>
                <w:rFonts w:ascii="標楷體" w:eastAsia="標楷體" w:hAnsi="標楷體"/>
                <w:spacing w:val="-2"/>
                <w:sz w:val="24"/>
              </w:rPr>
              <w:t>甲方對於計量表應善盡保管之責，如擅自搬移、拆封、藏匿、毀損或遺失，應負損害賠償責任。</w:t>
            </w:r>
          </w:p>
        </w:tc>
      </w:tr>
      <w:tr w:rsidR="00211A93" w:rsidRPr="0081577C">
        <w:trPr>
          <w:trHeight w:val="3060"/>
        </w:trPr>
        <w:tc>
          <w:tcPr>
            <w:tcW w:w="8960" w:type="dxa"/>
          </w:tcPr>
          <w:p w:rsidR="00211A93" w:rsidRPr="0081577C" w:rsidRDefault="0081577C">
            <w:pPr>
              <w:pStyle w:val="TableParagraph"/>
              <w:tabs>
                <w:tab w:val="left" w:pos="1249"/>
              </w:tabs>
              <w:spacing w:before="102"/>
              <w:rPr>
                <w:rFonts w:ascii="標楷體" w:eastAsia="標楷體" w:hAnsi="標楷體"/>
                <w:sz w:val="24"/>
              </w:rPr>
            </w:pPr>
            <w:r w:rsidRPr="0081577C">
              <w:rPr>
                <w:rFonts w:ascii="標楷體" w:eastAsia="標楷體" w:hAnsi="標楷體"/>
                <w:spacing w:val="-2"/>
                <w:sz w:val="24"/>
              </w:rPr>
              <w:t>第十七</w:t>
            </w:r>
            <w:r w:rsidRPr="0081577C">
              <w:rPr>
                <w:rFonts w:ascii="標楷體" w:eastAsia="標楷體" w:hAnsi="標楷體"/>
                <w:spacing w:val="-10"/>
                <w:sz w:val="24"/>
              </w:rPr>
              <w:t>條</w:t>
            </w:r>
            <w:r w:rsidRPr="0081577C">
              <w:rPr>
                <w:rFonts w:ascii="標楷體" w:eastAsia="標楷體" w:hAnsi="標楷體"/>
                <w:sz w:val="24"/>
              </w:rPr>
              <w:tab/>
            </w:r>
            <w:r w:rsidRPr="0081577C">
              <w:rPr>
                <w:rFonts w:ascii="標楷體" w:eastAsia="標楷體" w:hAnsi="標楷體"/>
                <w:sz w:val="24"/>
              </w:rPr>
              <w:t>改裝表外管、表內管及遷移計量</w:t>
            </w:r>
            <w:r w:rsidRPr="0081577C">
              <w:rPr>
                <w:rFonts w:ascii="標楷體" w:eastAsia="標楷體" w:hAnsi="標楷體"/>
                <w:spacing w:val="-10"/>
                <w:sz w:val="24"/>
              </w:rPr>
              <w:t>表</w:t>
            </w:r>
          </w:p>
          <w:p w:rsidR="00211A93" w:rsidRPr="0081577C" w:rsidRDefault="0081577C">
            <w:pPr>
              <w:pStyle w:val="TableParagraph"/>
              <w:spacing w:before="52" w:line="280" w:lineRule="auto"/>
              <w:ind w:left="791" w:right="49" w:hanging="5"/>
              <w:rPr>
                <w:rFonts w:ascii="標楷體" w:eastAsia="標楷體" w:hAnsi="標楷體"/>
                <w:sz w:val="24"/>
              </w:rPr>
            </w:pPr>
            <w:r w:rsidRPr="0081577C">
              <w:rPr>
                <w:rFonts w:ascii="標楷體" w:eastAsia="標楷體" w:hAnsi="標楷體"/>
                <w:spacing w:val="-2"/>
                <w:sz w:val="24"/>
              </w:rPr>
              <w:t>甲方改裝表外管或遷移計量表，應事先向乙方提出申請，並與乙方約定辦理日</w:t>
            </w:r>
            <w:r w:rsidRPr="0081577C">
              <w:rPr>
                <w:rFonts w:ascii="標楷體" w:eastAsia="標楷體" w:hAnsi="標楷體"/>
                <w:spacing w:val="-6"/>
                <w:sz w:val="24"/>
              </w:rPr>
              <w:t>期。</w:t>
            </w:r>
          </w:p>
          <w:p w:rsidR="00211A93" w:rsidRPr="0081577C" w:rsidRDefault="0081577C">
            <w:pPr>
              <w:pStyle w:val="TableParagraph"/>
              <w:spacing w:before="1" w:line="280" w:lineRule="auto"/>
              <w:ind w:left="791" w:right="48" w:hanging="5"/>
              <w:rPr>
                <w:rFonts w:ascii="標楷體" w:eastAsia="標楷體" w:hAnsi="標楷體"/>
                <w:sz w:val="24"/>
              </w:rPr>
            </w:pPr>
            <w:r w:rsidRPr="0081577C">
              <w:rPr>
                <w:rFonts w:ascii="標楷體" w:eastAsia="標楷體" w:hAnsi="標楷體"/>
                <w:spacing w:val="-2"/>
                <w:sz w:val="24"/>
              </w:rPr>
              <w:t>前項改裝表外管、遷移計量表之費用，乙方</w:t>
            </w:r>
            <w:proofErr w:type="gramStart"/>
            <w:r w:rsidRPr="0081577C">
              <w:rPr>
                <w:rFonts w:ascii="標楷體" w:eastAsia="標楷體" w:hAnsi="標楷體"/>
                <w:spacing w:val="-2"/>
                <w:sz w:val="24"/>
              </w:rPr>
              <w:t>應依經主管機關</w:t>
            </w:r>
            <w:proofErr w:type="gramEnd"/>
            <w:r w:rsidRPr="0081577C">
              <w:rPr>
                <w:rFonts w:ascii="標楷體" w:eastAsia="標楷體" w:hAnsi="標楷體"/>
                <w:spacing w:val="-2"/>
                <w:sz w:val="24"/>
              </w:rPr>
              <w:t>核定之裝置業務收費作業手冊所載項目及費用標準，向甲方收取。</w:t>
            </w:r>
          </w:p>
          <w:p w:rsidR="00211A93" w:rsidRPr="0081577C" w:rsidRDefault="0081577C">
            <w:pPr>
              <w:pStyle w:val="TableParagraph"/>
              <w:spacing w:line="280" w:lineRule="auto"/>
              <w:ind w:left="791" w:right="49" w:hanging="5"/>
              <w:jc w:val="both"/>
              <w:rPr>
                <w:rFonts w:ascii="標楷體" w:eastAsia="標楷體" w:hAnsi="標楷體"/>
                <w:sz w:val="24"/>
              </w:rPr>
            </w:pPr>
            <w:r w:rsidRPr="0081577C">
              <w:rPr>
                <w:rFonts w:ascii="標楷體" w:eastAsia="標楷體" w:hAnsi="標楷體"/>
                <w:spacing w:val="-2"/>
                <w:sz w:val="24"/>
              </w:rPr>
              <w:t>甲方改裝表內管得由乙方或委託公用天然氣事業導管</w:t>
            </w:r>
            <w:proofErr w:type="gramStart"/>
            <w:r w:rsidRPr="0081577C">
              <w:rPr>
                <w:rFonts w:ascii="標楷體" w:eastAsia="標楷體" w:hAnsi="標楷體"/>
                <w:spacing w:val="-2"/>
                <w:sz w:val="24"/>
              </w:rPr>
              <w:t>承裝業辦理</w:t>
            </w:r>
            <w:proofErr w:type="gramEnd"/>
            <w:r w:rsidRPr="0081577C">
              <w:rPr>
                <w:rFonts w:ascii="標楷體" w:eastAsia="標楷體" w:hAnsi="標楷體"/>
                <w:spacing w:val="-2"/>
                <w:sz w:val="24"/>
              </w:rPr>
              <w:t>，如委託公用天然氣導管</w:t>
            </w:r>
            <w:proofErr w:type="gramStart"/>
            <w:r w:rsidRPr="0081577C">
              <w:rPr>
                <w:rFonts w:ascii="標楷體" w:eastAsia="標楷體" w:hAnsi="標楷體"/>
                <w:spacing w:val="-2"/>
                <w:sz w:val="24"/>
              </w:rPr>
              <w:t>承裝業辦理</w:t>
            </w:r>
            <w:proofErr w:type="gramEnd"/>
            <w:r w:rsidRPr="0081577C">
              <w:rPr>
                <w:rFonts w:ascii="標楷體" w:eastAsia="標楷體" w:hAnsi="標楷體"/>
                <w:spacing w:val="-2"/>
                <w:sz w:val="24"/>
              </w:rPr>
              <w:t>者，應依公用天然氣事業營業章程之規定，由導管</w:t>
            </w:r>
            <w:proofErr w:type="gramStart"/>
            <w:r w:rsidRPr="0081577C">
              <w:rPr>
                <w:rFonts w:ascii="標楷體" w:eastAsia="標楷體" w:hAnsi="標楷體"/>
                <w:spacing w:val="-2"/>
                <w:sz w:val="24"/>
              </w:rPr>
              <w:t>承裝業向乙方</w:t>
            </w:r>
            <w:proofErr w:type="gramEnd"/>
            <w:r w:rsidRPr="0081577C">
              <w:rPr>
                <w:rFonts w:ascii="標楷體" w:eastAsia="標楷體" w:hAnsi="標楷體"/>
                <w:spacing w:val="-2"/>
                <w:sz w:val="24"/>
              </w:rPr>
              <w:t>提出申請。</w:t>
            </w:r>
          </w:p>
        </w:tc>
      </w:tr>
      <w:tr w:rsidR="00211A93" w:rsidRPr="0081577C">
        <w:trPr>
          <w:trHeight w:val="1830"/>
        </w:trPr>
        <w:tc>
          <w:tcPr>
            <w:tcW w:w="8960" w:type="dxa"/>
          </w:tcPr>
          <w:p w:rsidR="00211A93" w:rsidRPr="0081577C" w:rsidRDefault="0081577C">
            <w:pPr>
              <w:pStyle w:val="TableParagraph"/>
              <w:spacing w:before="102"/>
              <w:rPr>
                <w:rFonts w:ascii="標楷體" w:eastAsia="標楷體" w:hAnsi="標楷體"/>
                <w:sz w:val="24"/>
              </w:rPr>
            </w:pPr>
            <w:r w:rsidRPr="0081577C">
              <w:rPr>
                <w:rFonts w:ascii="標楷體" w:eastAsia="標楷體" w:hAnsi="標楷體"/>
                <w:sz w:val="24"/>
              </w:rPr>
              <w:t>第十八條</w:t>
            </w:r>
            <w:r w:rsidRPr="0081577C">
              <w:rPr>
                <w:rFonts w:ascii="標楷體" w:eastAsia="標楷體" w:hAnsi="標楷體"/>
                <w:spacing w:val="59"/>
                <w:w w:val="150"/>
                <w:sz w:val="24"/>
              </w:rPr>
              <w:t xml:space="preserve"> </w:t>
            </w:r>
            <w:r w:rsidRPr="0081577C">
              <w:rPr>
                <w:rFonts w:ascii="標楷體" w:eastAsia="標楷體" w:hAnsi="標楷體"/>
                <w:spacing w:val="-2"/>
                <w:sz w:val="24"/>
              </w:rPr>
              <w:t>甲方管線之定期檢查</w:t>
            </w:r>
          </w:p>
          <w:p w:rsidR="00211A93" w:rsidRPr="0081577C" w:rsidRDefault="0081577C">
            <w:pPr>
              <w:pStyle w:val="TableParagraph"/>
              <w:spacing w:before="53" w:line="280" w:lineRule="auto"/>
              <w:ind w:left="791" w:right="48" w:hanging="5"/>
              <w:rPr>
                <w:rFonts w:ascii="標楷體" w:eastAsia="標楷體" w:hAnsi="標楷體"/>
                <w:sz w:val="24"/>
              </w:rPr>
            </w:pPr>
            <w:r w:rsidRPr="0081577C">
              <w:rPr>
                <w:rFonts w:ascii="標楷體" w:eastAsia="標楷體" w:hAnsi="標楷體"/>
                <w:spacing w:val="-2"/>
                <w:sz w:val="24"/>
              </w:rPr>
              <w:t>乙方應定期派員為甲方檢查管線，並記載其結果；如檢查結果不合規定，應書面通知甲方改善；其經甲方請求檢查者，亦同。</w:t>
            </w:r>
          </w:p>
          <w:p w:rsidR="00211A93" w:rsidRPr="0081577C" w:rsidRDefault="0081577C">
            <w:pPr>
              <w:pStyle w:val="TableParagraph"/>
              <w:ind w:left="786"/>
              <w:rPr>
                <w:rFonts w:ascii="標楷體" w:eastAsia="標楷體" w:hAnsi="標楷體"/>
                <w:sz w:val="24"/>
              </w:rPr>
            </w:pPr>
            <w:r w:rsidRPr="0081577C">
              <w:rPr>
                <w:rFonts w:ascii="標楷體" w:eastAsia="標楷體" w:hAnsi="標楷體"/>
                <w:spacing w:val="-3"/>
                <w:sz w:val="24"/>
              </w:rPr>
              <w:t>甲方拒絕接受前項定期檢查者，乙方認定有影響供氣安全之虞時，得報經直轄</w:t>
            </w:r>
          </w:p>
          <w:p w:rsidR="00211A93" w:rsidRPr="0081577C" w:rsidRDefault="0081577C">
            <w:pPr>
              <w:pStyle w:val="TableParagraph"/>
              <w:spacing w:before="53" w:line="268" w:lineRule="exact"/>
              <w:ind w:left="791"/>
              <w:rPr>
                <w:rFonts w:ascii="標楷體" w:eastAsia="標楷體" w:hAnsi="標楷體"/>
                <w:sz w:val="24"/>
              </w:rPr>
            </w:pPr>
            <w:r w:rsidRPr="0081577C">
              <w:rPr>
                <w:rFonts w:ascii="標楷體" w:eastAsia="標楷體" w:hAnsi="標楷體"/>
                <w:spacing w:val="-2"/>
                <w:sz w:val="24"/>
              </w:rPr>
              <w:t>市、縣（市）</w:t>
            </w:r>
            <w:r w:rsidRPr="0081577C">
              <w:rPr>
                <w:rFonts w:ascii="標楷體" w:eastAsia="標楷體" w:hAnsi="標楷體"/>
                <w:spacing w:val="-3"/>
                <w:sz w:val="24"/>
              </w:rPr>
              <w:t>主管機關同意，會同相關機關人員進行強制檢查，檢查結果認定</w:t>
            </w:r>
          </w:p>
        </w:tc>
      </w:tr>
    </w:tbl>
    <w:p w:rsidR="00211A93" w:rsidRPr="0081577C" w:rsidRDefault="00211A93">
      <w:pPr>
        <w:pStyle w:val="TableParagraph"/>
        <w:spacing w:line="268" w:lineRule="exact"/>
        <w:rPr>
          <w:rFonts w:ascii="標楷體" w:eastAsia="標楷體" w:hAnsi="標楷體"/>
          <w:sz w:val="24"/>
        </w:rPr>
        <w:sectPr w:rsidR="00211A93" w:rsidRPr="0081577C">
          <w:pgSz w:w="11910" w:h="16840"/>
          <w:pgMar w:top="1720" w:right="1275" w:bottom="1004" w:left="1417" w:header="720" w:footer="720" w:gutter="0"/>
          <w:cols w:space="720"/>
        </w:sectPr>
      </w:pPr>
    </w:p>
    <w:tbl>
      <w:tblPr>
        <w:tblStyle w:val="TableNormal"/>
        <w:tblW w:w="0" w:type="auto"/>
        <w:tblInd w:w="67" w:type="dxa"/>
        <w:tblLayout w:type="fixed"/>
        <w:tblLook w:val="01E0" w:firstRow="1" w:lastRow="1" w:firstColumn="1" w:lastColumn="1" w:noHBand="0" w:noVBand="0"/>
      </w:tblPr>
      <w:tblGrid>
        <w:gridCol w:w="8998"/>
      </w:tblGrid>
      <w:tr w:rsidR="00211A93" w:rsidRPr="0081577C">
        <w:trPr>
          <w:trHeight w:val="1830"/>
        </w:trPr>
        <w:tc>
          <w:tcPr>
            <w:tcW w:w="8998" w:type="dxa"/>
          </w:tcPr>
          <w:p w:rsidR="00211A93" w:rsidRPr="0081577C" w:rsidRDefault="0081577C">
            <w:pPr>
              <w:pStyle w:val="TableParagraph"/>
              <w:spacing w:line="260" w:lineRule="exact"/>
              <w:ind w:left="791"/>
              <w:rPr>
                <w:rFonts w:ascii="標楷體" w:eastAsia="標楷體" w:hAnsi="標楷體"/>
                <w:sz w:val="24"/>
              </w:rPr>
            </w:pPr>
            <w:r w:rsidRPr="0081577C">
              <w:rPr>
                <w:rFonts w:ascii="標楷體" w:eastAsia="標楷體" w:hAnsi="標楷體"/>
                <w:spacing w:val="-1"/>
                <w:sz w:val="24"/>
              </w:rPr>
              <w:lastRenderedPageBreak/>
              <w:t>有影響供氣安全，乙方得</w:t>
            </w:r>
            <w:proofErr w:type="gramStart"/>
            <w:r w:rsidRPr="0081577C">
              <w:rPr>
                <w:rFonts w:ascii="標楷體" w:eastAsia="標楷體" w:hAnsi="標楷體"/>
                <w:spacing w:val="-1"/>
                <w:sz w:val="24"/>
              </w:rPr>
              <w:t>停氣並得</w:t>
            </w:r>
            <w:proofErr w:type="gramEnd"/>
            <w:r w:rsidRPr="0081577C">
              <w:rPr>
                <w:rFonts w:ascii="標楷體" w:eastAsia="標楷體" w:hAnsi="標楷體"/>
                <w:spacing w:val="-1"/>
                <w:sz w:val="24"/>
              </w:rPr>
              <w:t>拆除計量表。</w:t>
            </w:r>
          </w:p>
          <w:p w:rsidR="00211A93" w:rsidRPr="0081577C" w:rsidRDefault="0081577C">
            <w:pPr>
              <w:pStyle w:val="TableParagraph"/>
              <w:spacing w:before="52"/>
              <w:ind w:left="786"/>
              <w:rPr>
                <w:rFonts w:ascii="標楷體" w:eastAsia="標楷體" w:hAnsi="標楷體"/>
                <w:sz w:val="24"/>
              </w:rPr>
            </w:pPr>
            <w:r w:rsidRPr="0081577C">
              <w:rPr>
                <w:rFonts w:ascii="標楷體" w:eastAsia="標楷體" w:hAnsi="標楷體"/>
                <w:spacing w:val="-1"/>
                <w:sz w:val="24"/>
              </w:rPr>
              <w:t>第一項檢查人員於進行檢查相關業務時，應主動出示身分證明文件。</w:t>
            </w:r>
          </w:p>
          <w:p w:rsidR="00211A93" w:rsidRPr="0081577C" w:rsidRDefault="0081577C">
            <w:pPr>
              <w:pStyle w:val="TableParagraph"/>
              <w:spacing w:before="53" w:line="280" w:lineRule="auto"/>
              <w:ind w:left="791" w:right="87" w:hanging="5"/>
              <w:jc w:val="both"/>
              <w:rPr>
                <w:rFonts w:ascii="標楷體" w:eastAsia="標楷體" w:hAnsi="標楷體"/>
                <w:sz w:val="24"/>
              </w:rPr>
            </w:pPr>
            <w:r w:rsidRPr="0081577C">
              <w:rPr>
                <w:rFonts w:ascii="標楷體" w:eastAsia="標楷體" w:hAnsi="標楷體"/>
                <w:spacing w:val="-2"/>
                <w:sz w:val="24"/>
              </w:rPr>
              <w:t>第一項之定期檢查，乙方不收取費用。如甲方請求非定期檢查且非屬緊急狀況者，乙方得依核定之公用天然氣事業營業章程載明之費用計算方式，向甲方收取費用。其費用應計入下期</w:t>
            </w:r>
            <w:proofErr w:type="gramStart"/>
            <w:r w:rsidRPr="0081577C">
              <w:rPr>
                <w:rFonts w:ascii="標楷體" w:eastAsia="標楷體" w:hAnsi="標楷體"/>
                <w:spacing w:val="-2"/>
                <w:sz w:val="24"/>
              </w:rPr>
              <w:t>帳單</w:t>
            </w:r>
            <w:proofErr w:type="gramEnd"/>
            <w:r w:rsidRPr="0081577C">
              <w:rPr>
                <w:rFonts w:ascii="標楷體" w:eastAsia="標楷體" w:hAnsi="標楷體"/>
                <w:spacing w:val="-2"/>
                <w:sz w:val="24"/>
              </w:rPr>
              <w:t>，不得於現場收取。</w:t>
            </w:r>
          </w:p>
        </w:tc>
      </w:tr>
      <w:tr w:rsidR="00211A93" w:rsidRPr="0081577C">
        <w:trPr>
          <w:trHeight w:val="3420"/>
        </w:trPr>
        <w:tc>
          <w:tcPr>
            <w:tcW w:w="8998" w:type="dxa"/>
          </w:tcPr>
          <w:p w:rsidR="00211A93" w:rsidRPr="0081577C" w:rsidRDefault="0081577C">
            <w:pPr>
              <w:pStyle w:val="TableParagraph"/>
              <w:spacing w:before="102"/>
              <w:jc w:val="both"/>
              <w:rPr>
                <w:rFonts w:ascii="標楷體" w:eastAsia="標楷體" w:hAnsi="標楷體"/>
                <w:sz w:val="24"/>
              </w:rPr>
            </w:pPr>
            <w:r w:rsidRPr="0081577C">
              <w:rPr>
                <w:rFonts w:ascii="標楷體" w:eastAsia="標楷體" w:hAnsi="標楷體"/>
                <w:spacing w:val="-2"/>
                <w:sz w:val="24"/>
              </w:rPr>
              <w:t>第十九條</w:t>
            </w:r>
            <w:r w:rsidRPr="0081577C">
              <w:rPr>
                <w:rFonts w:ascii="標楷體" w:eastAsia="標楷體" w:hAnsi="標楷體"/>
                <w:spacing w:val="-2"/>
                <w:sz w:val="24"/>
              </w:rPr>
              <w:t xml:space="preserve"> </w:t>
            </w:r>
            <w:r w:rsidRPr="0081577C">
              <w:rPr>
                <w:rFonts w:ascii="標楷體" w:eastAsia="標楷體" w:hAnsi="標楷體"/>
                <w:spacing w:val="-2"/>
                <w:sz w:val="24"/>
              </w:rPr>
              <w:t>甲方管線之</w:t>
            </w:r>
            <w:proofErr w:type="gramStart"/>
            <w:r w:rsidRPr="0081577C">
              <w:rPr>
                <w:rFonts w:ascii="標楷體" w:eastAsia="標楷體" w:hAnsi="標楷體"/>
                <w:spacing w:val="-2"/>
                <w:sz w:val="24"/>
              </w:rPr>
              <w:t>汰</w:t>
            </w:r>
            <w:proofErr w:type="gramEnd"/>
            <w:r w:rsidRPr="0081577C">
              <w:rPr>
                <w:rFonts w:ascii="標楷體" w:eastAsia="標楷體" w:hAnsi="標楷體"/>
                <w:spacing w:val="-2"/>
                <w:sz w:val="24"/>
              </w:rPr>
              <w:t>換</w:t>
            </w:r>
          </w:p>
          <w:p w:rsidR="00211A93" w:rsidRPr="0081577C" w:rsidRDefault="0081577C">
            <w:pPr>
              <w:pStyle w:val="TableParagraph"/>
              <w:spacing w:before="52" w:line="280" w:lineRule="auto"/>
              <w:ind w:left="791" w:right="87" w:hanging="5"/>
              <w:jc w:val="both"/>
              <w:rPr>
                <w:rFonts w:ascii="標楷體" w:eastAsia="標楷體" w:hAnsi="標楷體"/>
                <w:sz w:val="24"/>
              </w:rPr>
            </w:pPr>
            <w:r w:rsidRPr="0081577C">
              <w:rPr>
                <w:rFonts w:ascii="標楷體" w:eastAsia="標楷體" w:hAnsi="標楷體"/>
                <w:spacing w:val="-2"/>
                <w:sz w:val="24"/>
              </w:rPr>
              <w:t>乙方依前條進行檢查時，如於現場發現管線有損壞、漏氣或其他異常而有</w:t>
            </w:r>
            <w:proofErr w:type="gramStart"/>
            <w:r w:rsidRPr="0081577C">
              <w:rPr>
                <w:rFonts w:ascii="標楷體" w:eastAsia="標楷體" w:hAnsi="標楷體"/>
                <w:spacing w:val="-2"/>
                <w:sz w:val="24"/>
              </w:rPr>
              <w:t>汰</w:t>
            </w:r>
            <w:proofErr w:type="gramEnd"/>
            <w:r w:rsidRPr="0081577C">
              <w:rPr>
                <w:rFonts w:ascii="標楷體" w:eastAsia="標楷體" w:hAnsi="標楷體"/>
                <w:spacing w:val="-2"/>
                <w:sz w:val="24"/>
              </w:rPr>
              <w:t>換之必要，除漏氣應立即關閉天然氣開關並停氣外，甲方得選擇由乙方或合格公用天然氣導管承裝業者進行</w:t>
            </w:r>
            <w:proofErr w:type="gramStart"/>
            <w:r w:rsidRPr="0081577C">
              <w:rPr>
                <w:rFonts w:ascii="標楷體" w:eastAsia="標楷體" w:hAnsi="標楷體"/>
                <w:spacing w:val="-2"/>
                <w:sz w:val="24"/>
              </w:rPr>
              <w:t>汰</w:t>
            </w:r>
            <w:proofErr w:type="gramEnd"/>
            <w:r w:rsidRPr="0081577C">
              <w:rPr>
                <w:rFonts w:ascii="標楷體" w:eastAsia="標楷體" w:hAnsi="標楷體"/>
                <w:spacing w:val="-2"/>
                <w:sz w:val="24"/>
              </w:rPr>
              <w:t>換。</w:t>
            </w:r>
          </w:p>
          <w:p w:rsidR="00211A93" w:rsidRPr="0081577C" w:rsidRDefault="0081577C">
            <w:pPr>
              <w:pStyle w:val="TableParagraph"/>
              <w:spacing w:before="1"/>
              <w:ind w:left="786"/>
              <w:rPr>
                <w:rFonts w:ascii="標楷體" w:eastAsia="標楷體" w:hAnsi="標楷體"/>
                <w:sz w:val="24"/>
              </w:rPr>
            </w:pPr>
            <w:r w:rsidRPr="0081577C">
              <w:rPr>
                <w:rFonts w:ascii="標楷體" w:eastAsia="標楷體" w:hAnsi="標楷體"/>
                <w:spacing w:val="-1"/>
                <w:sz w:val="24"/>
              </w:rPr>
              <w:t>前項情形，甲方選擇由乙方</w:t>
            </w:r>
            <w:proofErr w:type="gramStart"/>
            <w:r w:rsidRPr="0081577C">
              <w:rPr>
                <w:rFonts w:ascii="標楷體" w:eastAsia="標楷體" w:hAnsi="標楷體"/>
                <w:spacing w:val="-1"/>
                <w:sz w:val="24"/>
              </w:rPr>
              <w:t>汰</w:t>
            </w:r>
            <w:proofErr w:type="gramEnd"/>
            <w:r w:rsidRPr="0081577C">
              <w:rPr>
                <w:rFonts w:ascii="標楷體" w:eastAsia="標楷體" w:hAnsi="標楷體"/>
                <w:spacing w:val="-1"/>
                <w:sz w:val="24"/>
              </w:rPr>
              <w:t>換管線者，乙方應依下列規定辦理：</w:t>
            </w:r>
          </w:p>
          <w:p w:rsidR="00211A93" w:rsidRPr="0081577C" w:rsidRDefault="0081577C">
            <w:pPr>
              <w:pStyle w:val="TableParagraph"/>
              <w:spacing w:before="53" w:line="280" w:lineRule="auto"/>
              <w:ind w:left="1266" w:right="87" w:hanging="480"/>
              <w:rPr>
                <w:rFonts w:ascii="標楷體" w:eastAsia="標楷體" w:hAnsi="標楷體"/>
                <w:sz w:val="24"/>
              </w:rPr>
            </w:pPr>
            <w:r w:rsidRPr="0081577C">
              <w:rPr>
                <w:rFonts w:ascii="標楷體" w:eastAsia="標楷體" w:hAnsi="標楷體"/>
                <w:spacing w:val="-2"/>
                <w:sz w:val="24"/>
              </w:rPr>
              <w:t>一、商品應符合國家標準或相關法規規定；未訂有國家標準或相關法規未規定者，依中央主管機關所認定得</w:t>
            </w:r>
            <w:proofErr w:type="gramStart"/>
            <w:r w:rsidRPr="0081577C">
              <w:rPr>
                <w:rFonts w:ascii="標楷體" w:eastAsia="標楷體" w:hAnsi="標楷體"/>
                <w:spacing w:val="-2"/>
                <w:sz w:val="24"/>
              </w:rPr>
              <w:t>採</w:t>
            </w:r>
            <w:proofErr w:type="gramEnd"/>
            <w:r w:rsidRPr="0081577C">
              <w:rPr>
                <w:rFonts w:ascii="標楷體" w:eastAsia="標楷體" w:hAnsi="標楷體"/>
                <w:spacing w:val="-2"/>
                <w:sz w:val="24"/>
              </w:rPr>
              <w:t>行之其他先進國家標準。</w:t>
            </w:r>
          </w:p>
          <w:p w:rsidR="00211A93" w:rsidRPr="0081577C" w:rsidRDefault="0081577C">
            <w:pPr>
              <w:pStyle w:val="TableParagraph"/>
              <w:spacing w:before="1" w:line="280" w:lineRule="auto"/>
              <w:ind w:left="1266" w:right="87" w:hanging="480"/>
              <w:rPr>
                <w:rFonts w:ascii="標楷體" w:eastAsia="標楷體" w:hAnsi="標楷體"/>
                <w:sz w:val="24"/>
              </w:rPr>
            </w:pPr>
            <w:r w:rsidRPr="0081577C">
              <w:rPr>
                <w:rFonts w:ascii="標楷體" w:eastAsia="標楷體" w:hAnsi="標楷體"/>
                <w:spacing w:val="-2"/>
                <w:sz w:val="24"/>
              </w:rPr>
              <w:t>二、將商品之報價金額、廠牌、型號、消費者保護法第十九條所定權益事項以書面方式告知甲方，如有保證（固）書等資料者亦應一併交付。</w:t>
            </w:r>
          </w:p>
        </w:tc>
      </w:tr>
      <w:tr w:rsidR="00211A93" w:rsidRPr="0081577C">
        <w:trPr>
          <w:trHeight w:val="3630"/>
        </w:trPr>
        <w:tc>
          <w:tcPr>
            <w:tcW w:w="8998" w:type="dxa"/>
          </w:tcPr>
          <w:p w:rsidR="00211A93" w:rsidRPr="0081577C" w:rsidRDefault="0081577C">
            <w:pPr>
              <w:pStyle w:val="TableParagraph"/>
              <w:tabs>
                <w:tab w:val="left" w:pos="1249"/>
              </w:tabs>
              <w:spacing w:before="102"/>
              <w:rPr>
                <w:rFonts w:ascii="標楷體" w:eastAsia="標楷體" w:hAnsi="標楷體"/>
                <w:sz w:val="24"/>
              </w:rPr>
            </w:pPr>
            <w:r w:rsidRPr="0081577C">
              <w:rPr>
                <w:rFonts w:ascii="標楷體" w:eastAsia="標楷體" w:hAnsi="標楷體"/>
                <w:spacing w:val="-2"/>
                <w:sz w:val="24"/>
              </w:rPr>
              <w:t>第二十</w:t>
            </w:r>
            <w:r w:rsidRPr="0081577C">
              <w:rPr>
                <w:rFonts w:ascii="標楷體" w:eastAsia="標楷體" w:hAnsi="標楷體"/>
                <w:spacing w:val="-10"/>
                <w:sz w:val="24"/>
              </w:rPr>
              <w:t>條</w:t>
            </w:r>
            <w:r w:rsidRPr="0081577C">
              <w:rPr>
                <w:rFonts w:ascii="標楷體" w:eastAsia="標楷體" w:hAnsi="標楷體"/>
                <w:sz w:val="24"/>
              </w:rPr>
              <w:tab/>
            </w:r>
            <w:r w:rsidRPr="0081577C">
              <w:rPr>
                <w:rFonts w:ascii="標楷體" w:eastAsia="標楷體" w:hAnsi="標楷體"/>
                <w:sz w:val="24"/>
              </w:rPr>
              <w:t>個人資料保</w:t>
            </w:r>
            <w:r w:rsidRPr="0081577C">
              <w:rPr>
                <w:rFonts w:ascii="標楷體" w:eastAsia="標楷體" w:hAnsi="標楷體"/>
                <w:spacing w:val="-10"/>
                <w:sz w:val="24"/>
              </w:rPr>
              <w:t>護</w:t>
            </w:r>
          </w:p>
          <w:p w:rsidR="00211A93" w:rsidRPr="0081577C" w:rsidRDefault="0081577C">
            <w:pPr>
              <w:pStyle w:val="TableParagraph"/>
              <w:spacing w:before="52" w:line="280" w:lineRule="auto"/>
              <w:ind w:left="791" w:right="88" w:hanging="5"/>
              <w:rPr>
                <w:rFonts w:ascii="標楷體" w:eastAsia="標楷體" w:hAnsi="標楷體"/>
                <w:sz w:val="24"/>
              </w:rPr>
            </w:pPr>
            <w:r w:rsidRPr="0081577C">
              <w:rPr>
                <w:rFonts w:ascii="標楷體" w:eastAsia="標楷體" w:hAnsi="標楷體"/>
                <w:spacing w:val="-2"/>
                <w:sz w:val="24"/>
              </w:rPr>
              <w:t>乙方蒐集、處理或利用甲方之個人資料，應依個人資料保護法之規定辦理。契約關係消滅後，亦同。</w:t>
            </w:r>
          </w:p>
          <w:p w:rsidR="00211A93" w:rsidRPr="0081577C" w:rsidRDefault="0081577C">
            <w:pPr>
              <w:pStyle w:val="TableParagraph"/>
              <w:tabs>
                <w:tab w:val="left" w:pos="1489"/>
              </w:tabs>
              <w:spacing w:before="181"/>
              <w:rPr>
                <w:rFonts w:ascii="標楷體" w:eastAsia="標楷體" w:hAnsi="標楷體"/>
                <w:sz w:val="24"/>
              </w:rPr>
            </w:pPr>
            <w:r w:rsidRPr="0081577C">
              <w:rPr>
                <w:rFonts w:ascii="標楷體" w:eastAsia="標楷體" w:hAnsi="標楷體"/>
                <w:spacing w:val="-2"/>
                <w:sz w:val="24"/>
              </w:rPr>
              <w:t>第二十一</w:t>
            </w:r>
            <w:r w:rsidRPr="0081577C">
              <w:rPr>
                <w:rFonts w:ascii="標楷體" w:eastAsia="標楷體" w:hAnsi="標楷體"/>
                <w:spacing w:val="-10"/>
                <w:sz w:val="24"/>
              </w:rPr>
              <w:t>條</w:t>
            </w:r>
            <w:r w:rsidRPr="0081577C">
              <w:rPr>
                <w:rFonts w:ascii="標楷體" w:eastAsia="標楷體" w:hAnsi="標楷體"/>
                <w:sz w:val="24"/>
              </w:rPr>
              <w:tab/>
            </w:r>
            <w:r w:rsidRPr="0081577C">
              <w:rPr>
                <w:rFonts w:ascii="標楷體" w:eastAsia="標楷體" w:hAnsi="標楷體"/>
                <w:sz w:val="24"/>
              </w:rPr>
              <w:t>誠實信用原</w:t>
            </w:r>
            <w:r w:rsidRPr="0081577C">
              <w:rPr>
                <w:rFonts w:ascii="標楷體" w:eastAsia="標楷體" w:hAnsi="標楷體"/>
                <w:spacing w:val="-10"/>
                <w:sz w:val="24"/>
              </w:rPr>
              <w:t>則</w:t>
            </w:r>
          </w:p>
          <w:p w:rsidR="00211A93" w:rsidRPr="0081577C" w:rsidRDefault="0081577C">
            <w:pPr>
              <w:pStyle w:val="TableParagraph"/>
              <w:spacing w:before="52"/>
              <w:ind w:left="786"/>
              <w:rPr>
                <w:rFonts w:ascii="標楷體" w:eastAsia="標楷體" w:hAnsi="標楷體"/>
                <w:sz w:val="24"/>
              </w:rPr>
            </w:pPr>
            <w:r w:rsidRPr="0081577C">
              <w:rPr>
                <w:rFonts w:ascii="標楷體" w:eastAsia="標楷體" w:hAnsi="標楷體"/>
                <w:spacing w:val="-1"/>
                <w:sz w:val="24"/>
              </w:rPr>
              <w:t>本契約之約定事項如有未盡事宜，應依相關法令及誠實信用原則公平辦理之。</w:t>
            </w:r>
          </w:p>
          <w:p w:rsidR="00211A93" w:rsidRPr="0081577C" w:rsidRDefault="0081577C">
            <w:pPr>
              <w:pStyle w:val="TableParagraph"/>
              <w:spacing w:before="233"/>
              <w:jc w:val="both"/>
              <w:rPr>
                <w:rFonts w:ascii="標楷體" w:eastAsia="標楷體" w:hAnsi="標楷體"/>
                <w:sz w:val="24"/>
              </w:rPr>
            </w:pPr>
            <w:r w:rsidRPr="0081577C">
              <w:rPr>
                <w:rFonts w:ascii="標楷體" w:eastAsia="標楷體" w:hAnsi="標楷體"/>
                <w:sz w:val="24"/>
              </w:rPr>
              <w:t>第二十二條</w:t>
            </w:r>
            <w:r w:rsidRPr="0081577C">
              <w:rPr>
                <w:rFonts w:ascii="標楷體" w:eastAsia="標楷體" w:hAnsi="標楷體"/>
                <w:spacing w:val="59"/>
                <w:w w:val="150"/>
                <w:sz w:val="24"/>
              </w:rPr>
              <w:t xml:space="preserve"> </w:t>
            </w:r>
            <w:r w:rsidRPr="0081577C">
              <w:rPr>
                <w:rFonts w:ascii="標楷體" w:eastAsia="標楷體" w:hAnsi="標楷體"/>
                <w:spacing w:val="-3"/>
                <w:sz w:val="24"/>
              </w:rPr>
              <w:t>合意管轄</w:t>
            </w:r>
          </w:p>
          <w:p w:rsidR="00211A93" w:rsidRPr="0081577C" w:rsidRDefault="0081577C">
            <w:pPr>
              <w:pStyle w:val="TableParagraph"/>
              <w:spacing w:line="360" w:lineRule="atLeast"/>
              <w:ind w:left="791" w:right="87" w:hanging="5"/>
              <w:jc w:val="both"/>
              <w:rPr>
                <w:rFonts w:ascii="標楷體" w:eastAsia="標楷體" w:hAnsi="標楷體"/>
                <w:sz w:val="24"/>
              </w:rPr>
            </w:pPr>
            <w:r w:rsidRPr="0081577C">
              <w:rPr>
                <w:rFonts w:ascii="標楷體" w:eastAsia="標楷體" w:hAnsi="標楷體"/>
                <w:spacing w:val="-6"/>
                <w:sz w:val="24"/>
              </w:rPr>
              <w:t>因本契約涉訟時，雙方合意以用氣地址所屬地方法院為第一審管轄法院。但不</w:t>
            </w:r>
            <w:r w:rsidRPr="0081577C">
              <w:rPr>
                <w:rFonts w:ascii="標楷體" w:eastAsia="標楷體" w:hAnsi="標楷體"/>
                <w:spacing w:val="3"/>
                <w:sz w:val="24"/>
              </w:rPr>
              <w:t>得排除消費者保護法第四十七條或民事訴訟法第四百三十六條之九有關小額訴訟管轄法院之適用。</w:t>
            </w:r>
          </w:p>
        </w:tc>
      </w:tr>
    </w:tbl>
    <w:p w:rsidR="00211A93" w:rsidRPr="0081577C" w:rsidRDefault="00211A93">
      <w:pPr>
        <w:pStyle w:val="TableParagraph"/>
        <w:spacing w:line="360" w:lineRule="atLeast"/>
        <w:jc w:val="both"/>
        <w:rPr>
          <w:rFonts w:ascii="標楷體" w:eastAsia="標楷體" w:hAnsi="標楷體"/>
          <w:sz w:val="24"/>
        </w:rPr>
        <w:sectPr w:rsidR="00211A93" w:rsidRPr="0081577C">
          <w:type w:val="continuous"/>
          <w:pgSz w:w="11910" w:h="16840"/>
          <w:pgMar w:top="1720" w:right="1275" w:bottom="280" w:left="1417" w:header="720" w:footer="720" w:gutter="0"/>
          <w:cols w:space="720"/>
        </w:sectPr>
      </w:pPr>
    </w:p>
    <w:p w:rsidR="00211A93" w:rsidRPr="0081577C" w:rsidRDefault="0081577C">
      <w:pPr>
        <w:spacing w:before="30"/>
        <w:ind w:left="1"/>
        <w:rPr>
          <w:rFonts w:ascii="標楷體" w:eastAsia="標楷體" w:hAnsi="標楷體"/>
          <w:sz w:val="28"/>
        </w:rPr>
      </w:pPr>
      <w:r w:rsidRPr="0081577C">
        <w:rPr>
          <w:rFonts w:ascii="標楷體" w:eastAsia="標楷體" w:hAnsi="標楷體"/>
          <w:spacing w:val="-4"/>
          <w:sz w:val="28"/>
        </w:rPr>
        <w:lastRenderedPageBreak/>
        <w:t>第三條附件</w:t>
      </w:r>
    </w:p>
    <w:p w:rsidR="00211A93" w:rsidRPr="0081577C" w:rsidRDefault="00211A93">
      <w:pPr>
        <w:pStyle w:val="a3"/>
        <w:spacing w:before="189"/>
        <w:ind w:left="0"/>
        <w:rPr>
          <w:rFonts w:ascii="標楷體" w:eastAsia="標楷體" w:hAnsi="標楷體"/>
          <w:sz w:val="28"/>
        </w:rPr>
      </w:pPr>
    </w:p>
    <w:p w:rsidR="00211A93" w:rsidRPr="0081577C" w:rsidRDefault="0081577C">
      <w:pPr>
        <w:pStyle w:val="1"/>
        <w:rPr>
          <w:rFonts w:ascii="標楷體" w:eastAsia="標楷體" w:hAnsi="標楷體"/>
        </w:rPr>
      </w:pPr>
      <w:r w:rsidRPr="0081577C">
        <w:rPr>
          <w:rFonts w:ascii="標楷體" w:eastAsia="標楷體" w:hAnsi="標楷體"/>
          <w:spacing w:val="-2"/>
        </w:rPr>
        <w:t>一、計量表</w:t>
      </w:r>
    </w:p>
    <w:p w:rsidR="00211A93" w:rsidRPr="0081577C" w:rsidRDefault="0081577C">
      <w:pPr>
        <w:spacing w:before="449"/>
        <w:ind w:left="1"/>
        <w:rPr>
          <w:rFonts w:ascii="標楷體" w:eastAsia="標楷體" w:hAnsi="標楷體"/>
          <w:sz w:val="32"/>
        </w:rPr>
      </w:pPr>
      <w:r w:rsidRPr="0081577C">
        <w:rPr>
          <w:rFonts w:ascii="標楷體" w:eastAsia="標楷體" w:hAnsi="標楷體"/>
        </w:rPr>
        <w:br w:type="column"/>
      </w:r>
      <w:r w:rsidRPr="0081577C">
        <w:rPr>
          <w:rFonts w:ascii="標楷體" w:eastAsia="標楷體" w:hAnsi="標楷體"/>
          <w:spacing w:val="-4"/>
          <w:sz w:val="32"/>
        </w:rPr>
        <w:t>天然氣使用安全須知（範例</w:t>
      </w:r>
      <w:r w:rsidRPr="0081577C">
        <w:rPr>
          <w:rFonts w:ascii="標楷體" w:eastAsia="標楷體" w:hAnsi="標楷體"/>
          <w:spacing w:val="-10"/>
          <w:sz w:val="32"/>
        </w:rPr>
        <w:t>）</w:t>
      </w:r>
    </w:p>
    <w:p w:rsidR="00211A93" w:rsidRPr="0081577C" w:rsidRDefault="00211A93">
      <w:pPr>
        <w:rPr>
          <w:rFonts w:ascii="標楷體" w:eastAsia="標楷體" w:hAnsi="標楷體"/>
          <w:sz w:val="32"/>
        </w:rPr>
        <w:sectPr w:rsidR="00211A93" w:rsidRPr="0081577C">
          <w:pgSz w:w="11910" w:h="16840"/>
          <w:pgMar w:top="1740" w:right="1275" w:bottom="280" w:left="1417" w:header="720" w:footer="720" w:gutter="0"/>
          <w:cols w:num="2" w:space="720" w:equalWidth="0">
            <w:col w:w="1406" w:space="1049"/>
            <w:col w:w="6763"/>
          </w:cols>
        </w:sectPr>
      </w:pPr>
    </w:p>
    <w:p w:rsidR="00211A93" w:rsidRPr="0081577C" w:rsidRDefault="0081577C">
      <w:pPr>
        <w:pStyle w:val="a3"/>
        <w:spacing w:before="143" w:line="280" w:lineRule="auto"/>
        <w:ind w:left="743" w:right="138" w:hanging="742"/>
        <w:rPr>
          <w:rFonts w:ascii="標楷體" w:eastAsia="標楷體" w:hAnsi="標楷體"/>
        </w:rPr>
      </w:pPr>
      <w:r w:rsidRPr="0081577C">
        <w:rPr>
          <w:rFonts w:ascii="標楷體" w:eastAsia="標楷體" w:hAnsi="標楷體"/>
          <w:spacing w:val="-2"/>
        </w:rPr>
        <w:t>（一）計量表由瓦斯公司備置，經度量衡專責機關檢定合格封印後提供用戶使用，其產權屬瓦斯公司所有。</w:t>
      </w:r>
    </w:p>
    <w:p w:rsidR="00211A93" w:rsidRPr="0081577C" w:rsidRDefault="0081577C">
      <w:pPr>
        <w:pStyle w:val="a3"/>
        <w:ind w:left="1"/>
        <w:rPr>
          <w:rFonts w:ascii="標楷體" w:eastAsia="標楷體" w:hAnsi="標楷體"/>
        </w:rPr>
      </w:pPr>
      <w:r w:rsidRPr="0081577C">
        <w:rPr>
          <w:rFonts w:ascii="標楷體" w:eastAsia="標楷體" w:hAnsi="標楷體"/>
        </w:rPr>
        <w:t>（二）</w:t>
      </w:r>
      <w:r w:rsidRPr="0081577C">
        <w:rPr>
          <w:rFonts w:ascii="標楷體" w:eastAsia="標楷體" w:hAnsi="標楷體"/>
          <w:spacing w:val="-1"/>
        </w:rPr>
        <w:t>微電腦瓦斯表與傳統機械表之比較：</w:t>
      </w:r>
    </w:p>
    <w:p w:rsidR="00211A93" w:rsidRPr="0081577C" w:rsidRDefault="0081577C">
      <w:pPr>
        <w:pStyle w:val="a3"/>
        <w:spacing w:before="52" w:line="280" w:lineRule="auto"/>
        <w:ind w:left="827" w:right="140" w:hanging="401"/>
        <w:rPr>
          <w:rFonts w:ascii="標楷體" w:eastAsia="標楷體" w:hAnsi="標楷體"/>
        </w:rPr>
      </w:pPr>
      <w:r w:rsidRPr="0081577C">
        <w:rPr>
          <w:rFonts w:ascii="標楷體" w:eastAsia="標楷體" w:hAnsi="標楷體"/>
          <w:spacing w:val="-4"/>
        </w:rPr>
        <w:t>1</w:t>
      </w:r>
      <w:r w:rsidRPr="0081577C">
        <w:rPr>
          <w:rFonts w:ascii="標楷體" w:eastAsia="標楷體" w:hAnsi="標楷體"/>
          <w:spacing w:val="-4"/>
        </w:rPr>
        <w:t>、傳統機械表僅有計量天然氣功能，但微電腦瓦斯表除計量天然氣功能外，另具有</w:t>
      </w:r>
      <w:r w:rsidRPr="0081577C">
        <w:rPr>
          <w:rFonts w:ascii="標楷體" w:eastAsia="標楷體" w:hAnsi="標楷體"/>
          <w:spacing w:val="-2"/>
        </w:rPr>
        <w:t>以下三大功能：</w:t>
      </w:r>
    </w:p>
    <w:p w:rsidR="00211A93" w:rsidRPr="0081577C" w:rsidRDefault="0081577C">
      <w:pPr>
        <w:pStyle w:val="a5"/>
        <w:numPr>
          <w:ilvl w:val="0"/>
          <w:numId w:val="1"/>
        </w:numPr>
        <w:tabs>
          <w:tab w:val="left" w:pos="1025"/>
        </w:tabs>
        <w:spacing w:before="1"/>
        <w:ind w:left="1025" w:hanging="599"/>
        <w:rPr>
          <w:rFonts w:ascii="標楷體" w:eastAsia="標楷體" w:hAnsi="標楷體"/>
          <w:sz w:val="24"/>
        </w:rPr>
      </w:pPr>
      <w:r w:rsidRPr="0081577C">
        <w:rPr>
          <w:rFonts w:ascii="標楷體" w:eastAsia="標楷體" w:hAnsi="標楷體"/>
          <w:spacing w:val="-1"/>
          <w:sz w:val="24"/>
        </w:rPr>
        <w:t>漏氣遮斷：當管線</w:t>
      </w:r>
      <w:proofErr w:type="gramStart"/>
      <w:r w:rsidRPr="0081577C">
        <w:rPr>
          <w:rFonts w:ascii="標楷體" w:eastAsia="標楷體" w:hAnsi="標楷體"/>
          <w:spacing w:val="-1"/>
          <w:sz w:val="24"/>
        </w:rPr>
        <w:t>鬆</w:t>
      </w:r>
      <w:proofErr w:type="gramEnd"/>
      <w:r w:rsidRPr="0081577C">
        <w:rPr>
          <w:rFonts w:ascii="標楷體" w:eastAsia="標楷體" w:hAnsi="標楷體"/>
          <w:spacing w:val="-1"/>
          <w:sz w:val="24"/>
        </w:rPr>
        <w:t>脫導致大量漏氣會緊急遮斷。</w:t>
      </w:r>
    </w:p>
    <w:p w:rsidR="00211A93" w:rsidRPr="0081577C" w:rsidRDefault="0081577C">
      <w:pPr>
        <w:pStyle w:val="a5"/>
        <w:numPr>
          <w:ilvl w:val="0"/>
          <w:numId w:val="1"/>
        </w:numPr>
        <w:tabs>
          <w:tab w:val="left" w:pos="986"/>
          <w:tab w:val="left" w:pos="2241"/>
        </w:tabs>
        <w:spacing w:before="53" w:line="280" w:lineRule="auto"/>
        <w:ind w:left="2241" w:right="139" w:hanging="1815"/>
        <w:rPr>
          <w:rFonts w:ascii="標楷體" w:eastAsia="標楷體" w:hAnsi="標楷體"/>
          <w:sz w:val="24"/>
        </w:rPr>
      </w:pPr>
      <w:r w:rsidRPr="0081577C">
        <w:rPr>
          <w:rFonts w:ascii="標楷體" w:eastAsia="標楷體" w:hAnsi="標楷體"/>
          <w:spacing w:val="-4"/>
          <w:sz w:val="24"/>
        </w:rPr>
        <w:t>超時遮斷：當天然氣使用超過設定時間</w:t>
      </w:r>
      <w:r w:rsidRPr="0081577C">
        <w:rPr>
          <w:rFonts w:ascii="標楷體" w:eastAsia="標楷體" w:hAnsi="標楷體"/>
          <w:spacing w:val="-4"/>
          <w:sz w:val="24"/>
        </w:rPr>
        <w:t>(</w:t>
      </w:r>
      <w:proofErr w:type="gramStart"/>
      <w:r w:rsidRPr="0081577C">
        <w:rPr>
          <w:rFonts w:ascii="標楷體" w:eastAsia="標楷體" w:hAnsi="標楷體"/>
          <w:spacing w:val="-4"/>
          <w:sz w:val="24"/>
        </w:rPr>
        <w:t>依燃氣</w:t>
      </w:r>
      <w:proofErr w:type="gramEnd"/>
      <w:r w:rsidRPr="0081577C">
        <w:rPr>
          <w:rFonts w:ascii="標楷體" w:eastAsia="標楷體" w:hAnsi="標楷體"/>
          <w:spacing w:val="-4"/>
          <w:sz w:val="24"/>
        </w:rPr>
        <w:t>器具及燃氣消耗量區分</w:t>
      </w:r>
      <w:r w:rsidRPr="0081577C">
        <w:rPr>
          <w:rFonts w:ascii="標楷體" w:eastAsia="標楷體" w:hAnsi="標楷體"/>
          <w:spacing w:val="-4"/>
          <w:sz w:val="24"/>
        </w:rPr>
        <w:t>)</w:t>
      </w:r>
      <w:r w:rsidRPr="0081577C">
        <w:rPr>
          <w:rFonts w:ascii="標楷體" w:eastAsia="標楷體" w:hAnsi="標楷體"/>
          <w:spacing w:val="-4"/>
          <w:sz w:val="24"/>
        </w:rPr>
        <w:t>，將進行遮斷。</w:t>
      </w:r>
    </w:p>
    <w:p w:rsidR="00211A93" w:rsidRPr="0081577C" w:rsidRDefault="0081577C">
      <w:pPr>
        <w:pStyle w:val="a5"/>
        <w:numPr>
          <w:ilvl w:val="0"/>
          <w:numId w:val="1"/>
        </w:numPr>
        <w:tabs>
          <w:tab w:val="left" w:pos="1025"/>
        </w:tabs>
        <w:ind w:left="1025" w:hanging="599"/>
        <w:rPr>
          <w:rFonts w:ascii="標楷體" w:eastAsia="標楷體" w:hAnsi="標楷體"/>
          <w:sz w:val="24"/>
        </w:rPr>
      </w:pPr>
      <w:r w:rsidRPr="0081577C">
        <w:rPr>
          <w:rFonts w:ascii="標楷體" w:eastAsia="標楷體" w:hAnsi="標楷體"/>
          <w:spacing w:val="-1"/>
          <w:sz w:val="24"/>
        </w:rPr>
        <w:t>地震遮斷：震度五級以上地震，使用中的天然氣將立即遮斷。</w:t>
      </w:r>
    </w:p>
    <w:p w:rsidR="00211A93" w:rsidRPr="0081577C" w:rsidRDefault="0081577C">
      <w:pPr>
        <w:pStyle w:val="a3"/>
        <w:spacing w:before="53" w:line="280" w:lineRule="auto"/>
        <w:ind w:right="140" w:hanging="425"/>
        <w:rPr>
          <w:rFonts w:ascii="標楷體" w:eastAsia="標楷體" w:hAnsi="標楷體"/>
        </w:rPr>
      </w:pPr>
      <w:r w:rsidRPr="0081577C">
        <w:rPr>
          <w:rFonts w:ascii="標楷體" w:eastAsia="標楷體" w:hAnsi="標楷體"/>
          <w:spacing w:val="-4"/>
        </w:rPr>
        <w:t>2</w:t>
      </w:r>
      <w:r w:rsidRPr="0081577C">
        <w:rPr>
          <w:rFonts w:ascii="標楷體" w:eastAsia="標楷體" w:hAnsi="標楷體"/>
          <w:spacing w:val="-4"/>
        </w:rPr>
        <w:t>、不論是微電腦瓦斯表或是傳統機械表，皆經濟部標準檢驗局檢定合格，計量精確</w:t>
      </w:r>
      <w:r w:rsidRPr="0081577C">
        <w:rPr>
          <w:rFonts w:ascii="標楷體" w:eastAsia="標楷體" w:hAnsi="標楷體"/>
          <w:spacing w:val="-2"/>
        </w:rPr>
        <w:t>度並無差異。</w:t>
      </w:r>
    </w:p>
    <w:p w:rsidR="00211A93" w:rsidRPr="0081577C" w:rsidRDefault="0081577C">
      <w:pPr>
        <w:pStyle w:val="1"/>
        <w:spacing w:before="62"/>
        <w:rPr>
          <w:rFonts w:ascii="標楷體" w:eastAsia="標楷體" w:hAnsi="標楷體"/>
        </w:rPr>
      </w:pPr>
      <w:r w:rsidRPr="0081577C">
        <w:rPr>
          <w:rFonts w:ascii="標楷體" w:eastAsia="標楷體" w:hAnsi="標楷體"/>
          <w:spacing w:val="-3"/>
        </w:rPr>
        <w:t>二、天然氣開啟與關閉</w:t>
      </w:r>
    </w:p>
    <w:p w:rsidR="00211A93" w:rsidRPr="0081577C" w:rsidRDefault="0081577C">
      <w:pPr>
        <w:pStyle w:val="a3"/>
        <w:spacing w:before="143"/>
        <w:ind w:left="721"/>
        <w:rPr>
          <w:rFonts w:ascii="標楷體" w:eastAsia="標楷體" w:hAnsi="標楷體"/>
        </w:rPr>
      </w:pPr>
      <w:r w:rsidRPr="0081577C">
        <w:rPr>
          <w:rFonts w:ascii="標楷體" w:eastAsia="標楷體" w:hAnsi="標楷體"/>
          <w:spacing w:val="-1"/>
        </w:rPr>
        <w:t>用戶可利用表前開關開啟或關閉天然氣，如圖示：</w:t>
      </w:r>
    </w:p>
    <w:p w:rsidR="00211A93" w:rsidRPr="0081577C" w:rsidRDefault="0081577C">
      <w:pPr>
        <w:pStyle w:val="a3"/>
        <w:spacing w:before="5"/>
        <w:ind w:left="0"/>
        <w:rPr>
          <w:rFonts w:ascii="標楷體" w:eastAsia="標楷體" w:hAnsi="標楷體"/>
          <w:sz w:val="15"/>
        </w:rPr>
      </w:pPr>
      <w:r w:rsidRPr="0081577C">
        <w:rPr>
          <w:rFonts w:ascii="標楷體" w:eastAsia="標楷體" w:hAnsi="標楷體"/>
          <w:noProof/>
          <w:sz w:val="15"/>
        </w:rPr>
        <w:drawing>
          <wp:anchor distT="0" distB="0" distL="0" distR="0" simplePos="0" relativeHeight="251659264" behindDoc="1" locked="0" layoutInCell="1" allowOverlap="1">
            <wp:simplePos x="0" y="0"/>
            <wp:positionH relativeFrom="page">
              <wp:posOffset>1508835</wp:posOffset>
            </wp:positionH>
            <wp:positionV relativeFrom="paragraph">
              <wp:posOffset>140755</wp:posOffset>
            </wp:positionV>
            <wp:extent cx="2160261" cy="317830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2160261" cy="3178302"/>
                    </a:xfrm>
                    <a:prstGeom prst="rect">
                      <a:avLst/>
                    </a:prstGeom>
                  </pic:spPr>
                </pic:pic>
              </a:graphicData>
            </a:graphic>
          </wp:anchor>
        </w:drawing>
      </w:r>
    </w:p>
    <w:p w:rsidR="00211A93" w:rsidRPr="0081577C" w:rsidRDefault="00211A93">
      <w:pPr>
        <w:pStyle w:val="a3"/>
        <w:spacing w:before="120"/>
        <w:ind w:left="0"/>
        <w:rPr>
          <w:rFonts w:ascii="標楷體" w:eastAsia="標楷體" w:hAnsi="標楷體"/>
        </w:rPr>
      </w:pPr>
    </w:p>
    <w:p w:rsidR="00211A93" w:rsidRPr="0081577C" w:rsidRDefault="0081577C">
      <w:pPr>
        <w:pStyle w:val="1"/>
        <w:tabs>
          <w:tab w:val="left" w:pos="961"/>
        </w:tabs>
        <w:rPr>
          <w:rFonts w:ascii="標楷體" w:eastAsia="標楷體" w:hAnsi="標楷體"/>
        </w:rPr>
      </w:pPr>
      <w:r w:rsidRPr="0081577C">
        <w:rPr>
          <w:rFonts w:ascii="標楷體" w:eastAsia="標楷體" w:hAnsi="標楷體"/>
        </w:rPr>
        <w:t>三</w:t>
      </w:r>
      <w:r w:rsidRPr="0081577C">
        <w:rPr>
          <w:rFonts w:ascii="標楷體" w:eastAsia="標楷體" w:hAnsi="標楷體"/>
          <w:spacing w:val="-10"/>
        </w:rPr>
        <w:t>、</w:t>
      </w:r>
      <w:r w:rsidRPr="0081577C">
        <w:rPr>
          <w:rFonts w:ascii="標楷體" w:eastAsia="標楷體" w:hAnsi="標楷體"/>
        </w:rPr>
        <w:tab/>
      </w:r>
      <w:r w:rsidRPr="0081577C">
        <w:rPr>
          <w:rFonts w:ascii="標楷體" w:eastAsia="標楷體" w:hAnsi="標楷體"/>
          <w:spacing w:val="-2"/>
        </w:rPr>
        <w:t>微電腦</w:t>
      </w:r>
      <w:proofErr w:type="gramStart"/>
      <w:r w:rsidRPr="0081577C">
        <w:rPr>
          <w:rFonts w:ascii="標楷體" w:eastAsia="標楷體" w:hAnsi="標楷體"/>
          <w:spacing w:val="-2"/>
        </w:rPr>
        <w:t>瓦斯表復歸</w:t>
      </w:r>
      <w:proofErr w:type="gramEnd"/>
      <w:r w:rsidRPr="0081577C">
        <w:rPr>
          <w:rFonts w:ascii="標楷體" w:eastAsia="標楷體" w:hAnsi="標楷體"/>
          <w:spacing w:val="-2"/>
        </w:rPr>
        <w:t>操作方</w:t>
      </w:r>
      <w:r w:rsidRPr="0081577C">
        <w:rPr>
          <w:rFonts w:ascii="標楷體" w:eastAsia="標楷體" w:hAnsi="標楷體"/>
          <w:spacing w:val="-10"/>
        </w:rPr>
        <w:t>法</w:t>
      </w:r>
    </w:p>
    <w:p w:rsidR="00211A93" w:rsidRPr="0081577C" w:rsidRDefault="0081577C">
      <w:pPr>
        <w:pStyle w:val="a3"/>
        <w:spacing w:before="144"/>
        <w:ind w:left="1"/>
        <w:rPr>
          <w:rFonts w:ascii="標楷體" w:eastAsia="標楷體" w:hAnsi="標楷體"/>
        </w:rPr>
      </w:pPr>
      <w:r w:rsidRPr="0081577C">
        <w:rPr>
          <w:rFonts w:ascii="標楷體" w:eastAsia="標楷體" w:hAnsi="標楷體"/>
          <w:spacing w:val="-2"/>
        </w:rPr>
        <w:t>（一）</w:t>
      </w:r>
      <w:r w:rsidRPr="0081577C">
        <w:rPr>
          <w:rFonts w:ascii="標楷體" w:eastAsia="標楷體" w:hAnsi="標楷體"/>
          <w:spacing w:val="-3"/>
        </w:rPr>
        <w:t>開啟微電腦瓦斯表</w:t>
      </w:r>
      <w:proofErr w:type="gramStart"/>
      <w:r w:rsidRPr="0081577C">
        <w:rPr>
          <w:rFonts w:ascii="標楷體" w:eastAsia="標楷體" w:hAnsi="標楷體"/>
          <w:spacing w:val="-3"/>
        </w:rPr>
        <w:t>表</w:t>
      </w:r>
      <w:proofErr w:type="gramEnd"/>
      <w:r w:rsidRPr="0081577C">
        <w:rPr>
          <w:rFonts w:ascii="標楷體" w:eastAsia="標楷體" w:hAnsi="標楷體"/>
          <w:spacing w:val="-3"/>
        </w:rPr>
        <w:t>前開關及關閉微電腦瓦斯表後所有瓦斯爐具開關。</w:t>
      </w:r>
    </w:p>
    <w:p w:rsidR="00211A93" w:rsidRPr="0081577C" w:rsidRDefault="00211A93">
      <w:pPr>
        <w:pStyle w:val="a3"/>
        <w:rPr>
          <w:rFonts w:ascii="標楷體" w:eastAsia="標楷體" w:hAnsi="標楷體"/>
        </w:rPr>
        <w:sectPr w:rsidR="00211A93" w:rsidRPr="0081577C">
          <w:type w:val="continuous"/>
          <w:pgSz w:w="11910" w:h="16840"/>
          <w:pgMar w:top="1760" w:right="1275" w:bottom="280" w:left="1417" w:header="720" w:footer="720" w:gutter="0"/>
          <w:cols w:space="720"/>
        </w:sectPr>
      </w:pPr>
    </w:p>
    <w:p w:rsidR="00211A93" w:rsidRPr="0081577C" w:rsidRDefault="0081577C">
      <w:pPr>
        <w:pStyle w:val="a3"/>
        <w:spacing w:before="0"/>
        <w:ind w:left="853"/>
        <w:rPr>
          <w:rFonts w:ascii="標楷體" w:eastAsia="標楷體" w:hAnsi="標楷體"/>
          <w:sz w:val="20"/>
        </w:rPr>
      </w:pPr>
      <w:r w:rsidRPr="0081577C">
        <w:rPr>
          <w:rFonts w:ascii="標楷體" w:eastAsia="標楷體" w:hAnsi="標楷體"/>
          <w:noProof/>
          <w:sz w:val="20"/>
        </w:rPr>
        <w:lastRenderedPageBreak/>
        <w:drawing>
          <wp:inline distT="0" distB="0" distL="0" distR="0">
            <wp:extent cx="2970498" cy="118205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2970498" cy="1182052"/>
                    </a:xfrm>
                    <a:prstGeom prst="rect">
                      <a:avLst/>
                    </a:prstGeom>
                  </pic:spPr>
                </pic:pic>
              </a:graphicData>
            </a:graphic>
          </wp:inline>
        </w:drawing>
      </w:r>
    </w:p>
    <w:p w:rsidR="00211A93" w:rsidRPr="0081577C" w:rsidRDefault="00211A93">
      <w:pPr>
        <w:pStyle w:val="a3"/>
        <w:spacing w:before="146"/>
        <w:ind w:left="0"/>
        <w:rPr>
          <w:rFonts w:ascii="標楷體" w:eastAsia="標楷體" w:hAnsi="標楷體"/>
        </w:rPr>
      </w:pPr>
    </w:p>
    <w:p w:rsidR="00211A93" w:rsidRPr="0081577C" w:rsidRDefault="0081577C">
      <w:pPr>
        <w:pStyle w:val="a3"/>
        <w:spacing w:before="0"/>
        <w:ind w:left="1"/>
        <w:rPr>
          <w:rFonts w:ascii="標楷體" w:eastAsia="標楷體" w:hAnsi="標楷體"/>
        </w:rPr>
      </w:pPr>
      <w:r w:rsidRPr="0081577C">
        <w:rPr>
          <w:rFonts w:ascii="標楷體" w:eastAsia="標楷體" w:hAnsi="標楷體"/>
          <w:spacing w:val="-2"/>
        </w:rPr>
        <w:t>（二）</w:t>
      </w:r>
      <w:r w:rsidRPr="0081577C">
        <w:rPr>
          <w:rFonts w:ascii="標楷體" w:eastAsia="標楷體" w:hAnsi="標楷體"/>
          <w:spacing w:val="-3"/>
        </w:rPr>
        <w:t>將黑色</w:t>
      </w:r>
      <w:proofErr w:type="gramStart"/>
      <w:r w:rsidRPr="0081577C">
        <w:rPr>
          <w:rFonts w:ascii="標楷體" w:eastAsia="標楷體" w:hAnsi="標楷體"/>
          <w:spacing w:val="-3"/>
        </w:rPr>
        <w:t>帽蓋逆</w:t>
      </w:r>
      <w:proofErr w:type="gramEnd"/>
      <w:r w:rsidRPr="0081577C">
        <w:rPr>
          <w:rFonts w:ascii="標楷體" w:eastAsia="標楷體" w:hAnsi="標楷體"/>
          <w:spacing w:val="-3"/>
        </w:rPr>
        <w:t>時鐘方向轉開，按下復歸按鈕到底後放開，並將</w:t>
      </w:r>
      <w:proofErr w:type="gramStart"/>
      <w:r w:rsidRPr="0081577C">
        <w:rPr>
          <w:rFonts w:ascii="標楷體" w:eastAsia="標楷體" w:hAnsi="標楷體"/>
          <w:spacing w:val="-3"/>
        </w:rPr>
        <w:t>黑色帽蓋復位</w:t>
      </w:r>
      <w:proofErr w:type="gramEnd"/>
      <w:r w:rsidRPr="0081577C">
        <w:rPr>
          <w:rFonts w:ascii="標楷體" w:eastAsia="標楷體" w:hAnsi="標楷體"/>
          <w:spacing w:val="-3"/>
        </w:rPr>
        <w:t>。</w:t>
      </w:r>
    </w:p>
    <w:p w:rsidR="00211A93" w:rsidRPr="0081577C" w:rsidRDefault="0081577C">
      <w:pPr>
        <w:pStyle w:val="a3"/>
        <w:spacing w:before="7"/>
        <w:ind w:left="0"/>
        <w:rPr>
          <w:rFonts w:ascii="標楷體" w:eastAsia="標楷體" w:hAnsi="標楷體"/>
          <w:sz w:val="3"/>
        </w:rPr>
      </w:pPr>
      <w:r w:rsidRPr="0081577C">
        <w:rPr>
          <w:rFonts w:ascii="標楷體" w:eastAsia="標楷體" w:hAnsi="標楷體"/>
          <w:noProof/>
          <w:sz w:val="3"/>
        </w:rPr>
        <w:drawing>
          <wp:anchor distT="0" distB="0" distL="0" distR="0" simplePos="0" relativeHeight="251661312" behindDoc="1" locked="0" layoutInCell="1" allowOverlap="1">
            <wp:simplePos x="0" y="0"/>
            <wp:positionH relativeFrom="page">
              <wp:posOffset>1490603</wp:posOffset>
            </wp:positionH>
            <wp:positionV relativeFrom="paragraph">
              <wp:posOffset>44196</wp:posOffset>
            </wp:positionV>
            <wp:extent cx="2852405" cy="142617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2852405" cy="1426178"/>
                    </a:xfrm>
                    <a:prstGeom prst="rect">
                      <a:avLst/>
                    </a:prstGeom>
                  </pic:spPr>
                </pic:pic>
              </a:graphicData>
            </a:graphic>
          </wp:anchor>
        </w:drawing>
      </w:r>
    </w:p>
    <w:p w:rsidR="00211A93" w:rsidRPr="0081577C" w:rsidRDefault="0081577C">
      <w:pPr>
        <w:pStyle w:val="a3"/>
        <w:spacing w:before="257" w:line="280" w:lineRule="auto"/>
        <w:ind w:left="721" w:right="140" w:hanging="720"/>
        <w:rPr>
          <w:rFonts w:ascii="標楷體" w:eastAsia="標楷體" w:hAnsi="標楷體"/>
        </w:rPr>
      </w:pPr>
      <w:r w:rsidRPr="0081577C">
        <w:rPr>
          <w:rFonts w:ascii="標楷體" w:eastAsia="標楷體" w:hAnsi="標楷體"/>
          <w:spacing w:val="-2"/>
        </w:rPr>
        <w:t>（三）確認</w:t>
      </w:r>
      <w:proofErr w:type="gramStart"/>
      <w:r w:rsidRPr="0081577C">
        <w:rPr>
          <w:rFonts w:ascii="標楷體" w:eastAsia="標楷體" w:hAnsi="標楷體"/>
          <w:spacing w:val="-2"/>
        </w:rPr>
        <w:t>紅燈長亮後</w:t>
      </w:r>
      <w:proofErr w:type="gramEnd"/>
      <w:r w:rsidRPr="0081577C">
        <w:rPr>
          <w:rFonts w:ascii="標楷體" w:eastAsia="標楷體" w:hAnsi="標楷體"/>
          <w:spacing w:val="-2"/>
        </w:rPr>
        <w:t>重新再閃爍</w:t>
      </w:r>
      <w:r w:rsidRPr="0081577C">
        <w:rPr>
          <w:rFonts w:ascii="標楷體" w:eastAsia="標楷體" w:hAnsi="標楷體"/>
          <w:spacing w:val="-2"/>
        </w:rPr>
        <w:t>(</w:t>
      </w:r>
      <w:r w:rsidRPr="0081577C">
        <w:rPr>
          <w:rFonts w:ascii="標楷體" w:eastAsia="標楷體" w:hAnsi="標楷體"/>
          <w:spacing w:val="-2"/>
        </w:rPr>
        <w:t>微電腦瓦斯表自動檢測漏氣</w:t>
      </w:r>
      <w:r w:rsidRPr="0081577C">
        <w:rPr>
          <w:rFonts w:ascii="標楷體" w:eastAsia="標楷體" w:hAnsi="標楷體"/>
          <w:spacing w:val="-2"/>
        </w:rPr>
        <w:t>)</w:t>
      </w:r>
      <w:r w:rsidRPr="0081577C">
        <w:rPr>
          <w:rFonts w:ascii="標楷體" w:eastAsia="標楷體" w:hAnsi="標楷體"/>
          <w:spacing w:val="-2"/>
        </w:rPr>
        <w:t>，約三分鐘後閃爍熄滅即可恢復使用天然氣。</w:t>
      </w:r>
    </w:p>
    <w:p w:rsidR="00211A93" w:rsidRPr="0081577C" w:rsidRDefault="0081577C">
      <w:pPr>
        <w:pStyle w:val="a3"/>
        <w:spacing w:line="280" w:lineRule="auto"/>
        <w:ind w:left="721" w:right="138" w:hanging="720"/>
        <w:jc w:val="both"/>
        <w:rPr>
          <w:rFonts w:ascii="標楷體" w:eastAsia="標楷體" w:hAnsi="標楷體"/>
        </w:rPr>
      </w:pPr>
      <w:r w:rsidRPr="0081577C">
        <w:rPr>
          <w:rFonts w:ascii="標楷體" w:eastAsia="標楷體" w:hAnsi="標楷體"/>
          <w:spacing w:val="-2"/>
        </w:rPr>
        <w:t>（四）等三分鐘後紅燈仍繼續閃爍則為未關好開關或仍有漏氣，請確認關好開關後依前述方法再次操作。若經檢查開關全部關閉仍無法復歸使用則可能有漏氣，請即刻通知本公司。</w:t>
      </w:r>
    </w:p>
    <w:p w:rsidR="00211A93" w:rsidRPr="0081577C" w:rsidRDefault="0081577C">
      <w:pPr>
        <w:pStyle w:val="1"/>
        <w:tabs>
          <w:tab w:val="left" w:pos="961"/>
        </w:tabs>
        <w:spacing w:before="63"/>
        <w:rPr>
          <w:rFonts w:ascii="標楷體" w:eastAsia="標楷體" w:hAnsi="標楷體"/>
        </w:rPr>
      </w:pPr>
      <w:r w:rsidRPr="0081577C">
        <w:rPr>
          <w:rFonts w:ascii="標楷體" w:eastAsia="標楷體" w:hAnsi="標楷體"/>
        </w:rPr>
        <w:t>四</w:t>
      </w:r>
      <w:r w:rsidRPr="0081577C">
        <w:rPr>
          <w:rFonts w:ascii="標楷體" w:eastAsia="標楷體" w:hAnsi="標楷體"/>
          <w:spacing w:val="-10"/>
        </w:rPr>
        <w:t>、</w:t>
      </w:r>
      <w:r w:rsidRPr="0081577C">
        <w:rPr>
          <w:rFonts w:ascii="標楷體" w:eastAsia="標楷體" w:hAnsi="標楷體"/>
        </w:rPr>
        <w:tab/>
      </w:r>
      <w:r w:rsidRPr="0081577C">
        <w:rPr>
          <w:rFonts w:ascii="標楷體" w:eastAsia="標楷體" w:hAnsi="標楷體"/>
          <w:spacing w:val="-2"/>
        </w:rPr>
        <w:t>用戶簡易自我安全檢</w:t>
      </w:r>
      <w:r w:rsidRPr="0081577C">
        <w:rPr>
          <w:rFonts w:ascii="標楷體" w:eastAsia="標楷體" w:hAnsi="標楷體"/>
          <w:spacing w:val="-10"/>
        </w:rPr>
        <w:t>查</w:t>
      </w:r>
    </w:p>
    <w:p w:rsidR="00211A93" w:rsidRPr="0081577C" w:rsidRDefault="0081577C">
      <w:pPr>
        <w:pStyle w:val="a3"/>
        <w:spacing w:before="143"/>
        <w:ind w:left="1"/>
        <w:rPr>
          <w:rFonts w:ascii="標楷體" w:eastAsia="標楷體" w:hAnsi="標楷體"/>
        </w:rPr>
      </w:pPr>
      <w:r w:rsidRPr="0081577C">
        <w:rPr>
          <w:rFonts w:ascii="標楷體" w:eastAsia="標楷體" w:hAnsi="標楷體"/>
          <w:spacing w:val="-2"/>
        </w:rPr>
        <w:t>（一）</w:t>
      </w:r>
      <w:r w:rsidRPr="0081577C">
        <w:rPr>
          <w:rFonts w:ascii="標楷體" w:eastAsia="標楷體" w:hAnsi="標楷體"/>
          <w:spacing w:val="-3"/>
        </w:rPr>
        <w:t>如聞到瓦斯味道或未使用瓦斯卻發現計量表有走動現象時，即為漏氣。</w:t>
      </w:r>
    </w:p>
    <w:p w:rsidR="00211A93" w:rsidRPr="0081577C" w:rsidRDefault="0081577C">
      <w:pPr>
        <w:pStyle w:val="a3"/>
        <w:spacing w:before="52"/>
        <w:ind w:left="1"/>
        <w:rPr>
          <w:rFonts w:ascii="標楷體" w:eastAsia="標楷體" w:hAnsi="標楷體"/>
        </w:rPr>
      </w:pPr>
      <w:r w:rsidRPr="0081577C">
        <w:rPr>
          <w:rFonts w:ascii="標楷體" w:eastAsia="標楷體" w:hAnsi="標楷體"/>
          <w:spacing w:val="-2"/>
        </w:rPr>
        <w:t>（二）</w:t>
      </w:r>
      <w:r w:rsidRPr="0081577C">
        <w:rPr>
          <w:rFonts w:ascii="標楷體" w:eastAsia="標楷體" w:hAnsi="標楷體"/>
          <w:spacing w:val="-3"/>
        </w:rPr>
        <w:t>檢查瓦斯管線有無</w:t>
      </w:r>
      <w:proofErr w:type="gramStart"/>
      <w:r w:rsidRPr="0081577C">
        <w:rPr>
          <w:rFonts w:ascii="標楷體" w:eastAsia="標楷體" w:hAnsi="標楷體"/>
          <w:spacing w:val="-3"/>
        </w:rPr>
        <w:t>銹蝕或</w:t>
      </w:r>
      <w:proofErr w:type="gramEnd"/>
      <w:r w:rsidRPr="0081577C">
        <w:rPr>
          <w:rFonts w:ascii="標楷體" w:eastAsia="標楷體" w:hAnsi="標楷體"/>
          <w:spacing w:val="-3"/>
        </w:rPr>
        <w:t>破損處。</w:t>
      </w:r>
    </w:p>
    <w:p w:rsidR="00211A93" w:rsidRPr="0081577C" w:rsidRDefault="0081577C">
      <w:pPr>
        <w:pStyle w:val="a3"/>
        <w:spacing w:before="53" w:line="280" w:lineRule="auto"/>
        <w:ind w:left="721" w:right="138" w:hanging="720"/>
        <w:rPr>
          <w:rFonts w:ascii="標楷體" w:eastAsia="標楷體" w:hAnsi="標楷體"/>
        </w:rPr>
      </w:pPr>
      <w:r w:rsidRPr="0081577C">
        <w:rPr>
          <w:rFonts w:ascii="標楷體" w:eastAsia="標楷體" w:hAnsi="標楷體"/>
          <w:spacing w:val="-2"/>
        </w:rPr>
        <w:t>（三）以肥皂泡沫敷於所有瓦斯管線上，如發現泡沫有如吹氣球般逐漸增大，即為漏氣</w:t>
      </w:r>
      <w:r w:rsidRPr="0081577C">
        <w:rPr>
          <w:rFonts w:ascii="標楷體" w:eastAsia="標楷體" w:hAnsi="標楷體"/>
          <w:spacing w:val="-6"/>
        </w:rPr>
        <w:t>處。</w:t>
      </w:r>
    </w:p>
    <w:p w:rsidR="00211A93" w:rsidRPr="0081577C" w:rsidRDefault="0081577C">
      <w:pPr>
        <w:pStyle w:val="1"/>
        <w:tabs>
          <w:tab w:val="left" w:pos="961"/>
        </w:tabs>
        <w:spacing w:before="62"/>
        <w:rPr>
          <w:rFonts w:ascii="標楷體" w:eastAsia="標楷體" w:hAnsi="標楷體"/>
        </w:rPr>
      </w:pPr>
      <w:r w:rsidRPr="0081577C">
        <w:rPr>
          <w:rFonts w:ascii="標楷體" w:eastAsia="標楷體" w:hAnsi="標楷體"/>
        </w:rPr>
        <w:t>五</w:t>
      </w:r>
      <w:r w:rsidRPr="0081577C">
        <w:rPr>
          <w:rFonts w:ascii="標楷體" w:eastAsia="標楷體" w:hAnsi="標楷體"/>
          <w:spacing w:val="-10"/>
        </w:rPr>
        <w:t>、</w:t>
      </w:r>
      <w:r w:rsidRPr="0081577C">
        <w:rPr>
          <w:rFonts w:ascii="標楷體" w:eastAsia="標楷體" w:hAnsi="標楷體"/>
        </w:rPr>
        <w:tab/>
      </w:r>
      <w:r w:rsidRPr="0081577C">
        <w:rPr>
          <w:rFonts w:ascii="標楷體" w:eastAsia="標楷體" w:hAnsi="標楷體"/>
          <w:spacing w:val="-2"/>
        </w:rPr>
        <w:t>漏氣時之緊急處理方</w:t>
      </w:r>
      <w:r w:rsidRPr="0081577C">
        <w:rPr>
          <w:rFonts w:ascii="標楷體" w:eastAsia="標楷體" w:hAnsi="標楷體"/>
          <w:spacing w:val="-10"/>
        </w:rPr>
        <w:t>式</w:t>
      </w:r>
    </w:p>
    <w:p w:rsidR="00211A93" w:rsidRPr="0081577C" w:rsidRDefault="0081577C">
      <w:pPr>
        <w:pStyle w:val="a3"/>
        <w:spacing w:before="144"/>
        <w:ind w:left="1"/>
        <w:rPr>
          <w:rFonts w:ascii="標楷體" w:eastAsia="標楷體" w:hAnsi="標楷體"/>
        </w:rPr>
      </w:pPr>
      <w:r w:rsidRPr="0081577C">
        <w:rPr>
          <w:rFonts w:ascii="標楷體" w:eastAsia="標楷體" w:hAnsi="標楷體"/>
          <w:spacing w:val="-2"/>
        </w:rPr>
        <w:t>（一）</w:t>
      </w:r>
      <w:r w:rsidRPr="0081577C">
        <w:rPr>
          <w:rFonts w:ascii="標楷體" w:eastAsia="標楷體" w:hAnsi="標楷體"/>
          <w:spacing w:val="-3"/>
        </w:rPr>
        <w:t>發現漏氣請先關閉表前開關</w:t>
      </w:r>
      <w:proofErr w:type="gramStart"/>
      <w:r w:rsidRPr="0081577C">
        <w:rPr>
          <w:rFonts w:ascii="標楷體" w:eastAsia="標楷體" w:hAnsi="標楷體"/>
          <w:spacing w:val="-3"/>
        </w:rPr>
        <w:t>及爐具</w:t>
      </w:r>
      <w:proofErr w:type="gramEnd"/>
      <w:r w:rsidRPr="0081577C">
        <w:rPr>
          <w:rFonts w:ascii="標楷體" w:eastAsia="標楷體" w:hAnsi="標楷體"/>
          <w:spacing w:val="-3"/>
        </w:rPr>
        <w:t>開關。</w:t>
      </w:r>
    </w:p>
    <w:p w:rsidR="00211A93" w:rsidRPr="0081577C" w:rsidRDefault="0081577C">
      <w:pPr>
        <w:pStyle w:val="a3"/>
        <w:spacing w:before="52"/>
        <w:ind w:left="1"/>
        <w:rPr>
          <w:rFonts w:ascii="標楷體" w:eastAsia="標楷體" w:hAnsi="標楷體"/>
        </w:rPr>
      </w:pPr>
      <w:r w:rsidRPr="0081577C">
        <w:rPr>
          <w:rFonts w:ascii="標楷體" w:eastAsia="標楷體" w:hAnsi="標楷體"/>
          <w:spacing w:val="-2"/>
        </w:rPr>
        <w:t>（二）</w:t>
      </w:r>
      <w:r w:rsidRPr="0081577C">
        <w:rPr>
          <w:rFonts w:ascii="標楷體" w:eastAsia="標楷體" w:hAnsi="標楷體"/>
          <w:spacing w:val="-3"/>
        </w:rPr>
        <w:t>慢慢打開門窗，使室內空氣流通，勿觸動電器開關。</w:t>
      </w:r>
    </w:p>
    <w:p w:rsidR="00211A93" w:rsidRPr="0081577C" w:rsidRDefault="0081577C">
      <w:pPr>
        <w:pStyle w:val="a3"/>
        <w:spacing w:before="53"/>
        <w:ind w:left="1"/>
        <w:rPr>
          <w:rFonts w:ascii="標楷體" w:eastAsia="標楷體" w:hAnsi="標楷體"/>
        </w:rPr>
      </w:pPr>
      <w:r w:rsidRPr="0081577C">
        <w:rPr>
          <w:rFonts w:ascii="標楷體" w:eastAsia="標楷體" w:hAnsi="標楷體"/>
          <w:spacing w:val="-2"/>
        </w:rPr>
        <w:t>（三）</w:t>
      </w:r>
      <w:r w:rsidRPr="0081577C">
        <w:rPr>
          <w:rFonts w:ascii="標楷體" w:eastAsia="標楷體" w:hAnsi="標楷體"/>
          <w:spacing w:val="-3"/>
        </w:rPr>
        <w:t>即刻通知瓦斯公司到場處理。</w:t>
      </w:r>
    </w:p>
    <w:p w:rsidR="00211A93" w:rsidRPr="0081577C" w:rsidRDefault="0081577C">
      <w:pPr>
        <w:pStyle w:val="1"/>
        <w:tabs>
          <w:tab w:val="left" w:pos="961"/>
        </w:tabs>
        <w:spacing w:before="115"/>
        <w:rPr>
          <w:rFonts w:ascii="標楷體" w:eastAsia="標楷體" w:hAnsi="標楷體"/>
        </w:rPr>
      </w:pPr>
      <w:r w:rsidRPr="0081577C">
        <w:rPr>
          <w:rFonts w:ascii="標楷體" w:eastAsia="標楷體" w:hAnsi="標楷體"/>
        </w:rPr>
        <w:t>六</w:t>
      </w:r>
      <w:r w:rsidRPr="0081577C">
        <w:rPr>
          <w:rFonts w:ascii="標楷體" w:eastAsia="標楷體" w:hAnsi="標楷體"/>
          <w:spacing w:val="-10"/>
        </w:rPr>
        <w:t>、</w:t>
      </w:r>
      <w:r w:rsidRPr="0081577C">
        <w:rPr>
          <w:rFonts w:ascii="標楷體" w:eastAsia="標楷體" w:hAnsi="標楷體"/>
        </w:rPr>
        <w:tab/>
      </w:r>
      <w:r w:rsidRPr="0081577C">
        <w:rPr>
          <w:rFonts w:ascii="標楷體" w:eastAsia="標楷體" w:hAnsi="標楷體"/>
        </w:rPr>
        <w:t>其他應注意事</w:t>
      </w:r>
      <w:r w:rsidRPr="0081577C">
        <w:rPr>
          <w:rFonts w:ascii="標楷體" w:eastAsia="標楷體" w:hAnsi="標楷體"/>
          <w:spacing w:val="-10"/>
        </w:rPr>
        <w:t>項</w:t>
      </w:r>
    </w:p>
    <w:p w:rsidR="00211A93" w:rsidRPr="0081577C" w:rsidRDefault="0081577C">
      <w:pPr>
        <w:pStyle w:val="a3"/>
        <w:spacing w:before="143"/>
        <w:ind w:left="1"/>
        <w:rPr>
          <w:rFonts w:ascii="標楷體" w:eastAsia="標楷體" w:hAnsi="標楷體"/>
        </w:rPr>
      </w:pPr>
      <w:r w:rsidRPr="0081577C">
        <w:rPr>
          <w:rFonts w:ascii="標楷體" w:eastAsia="標楷體" w:hAnsi="標楷體"/>
          <w:spacing w:val="-2"/>
        </w:rPr>
        <w:t>（一）</w:t>
      </w:r>
      <w:r w:rsidRPr="0081577C">
        <w:rPr>
          <w:rFonts w:ascii="標楷體" w:eastAsia="標楷體" w:hAnsi="標楷體"/>
          <w:spacing w:val="-3"/>
        </w:rPr>
        <w:t>瓦斯器具四周不得放置易燃物品，如紙張、油等等，以防引燃肇致火災。</w:t>
      </w:r>
    </w:p>
    <w:p w:rsidR="00211A93" w:rsidRPr="0081577C" w:rsidRDefault="0081577C">
      <w:pPr>
        <w:pStyle w:val="a3"/>
        <w:spacing w:before="52" w:line="280" w:lineRule="auto"/>
        <w:ind w:left="721" w:right="138" w:hanging="720"/>
        <w:rPr>
          <w:rFonts w:ascii="標楷體" w:eastAsia="標楷體" w:hAnsi="標楷體"/>
        </w:rPr>
      </w:pPr>
      <w:r w:rsidRPr="0081577C">
        <w:rPr>
          <w:rFonts w:ascii="標楷體" w:eastAsia="標楷體" w:hAnsi="標楷體"/>
          <w:spacing w:val="-2"/>
        </w:rPr>
        <w:t>（二）熱水器應安裝於室外通風良好處，切勿安裝於浴室或通風不良之處所，以防一氧</w:t>
      </w:r>
      <w:r w:rsidRPr="0081577C">
        <w:rPr>
          <w:rFonts w:ascii="標楷體" w:eastAsia="標楷體" w:hAnsi="標楷體"/>
          <w:spacing w:val="-4"/>
        </w:rPr>
        <w:t>化碳中毒。</w:t>
      </w:r>
    </w:p>
    <w:p w:rsidR="00211A93" w:rsidRPr="0081577C" w:rsidRDefault="0081577C">
      <w:pPr>
        <w:pStyle w:val="a3"/>
        <w:spacing w:line="280" w:lineRule="auto"/>
        <w:ind w:left="721" w:right="138" w:hanging="720"/>
        <w:rPr>
          <w:rFonts w:ascii="標楷體" w:eastAsia="標楷體" w:hAnsi="標楷體"/>
        </w:rPr>
      </w:pPr>
      <w:r w:rsidRPr="0081577C">
        <w:rPr>
          <w:rFonts w:ascii="標楷體" w:eastAsia="標楷體" w:hAnsi="標楷體"/>
          <w:spacing w:val="-2"/>
        </w:rPr>
        <w:t>（三）請檢查所有的瓦斯開關是否能靈活操作，如開關失靈請通知瓦斯公司更換，並養成使用後隨手關閉開關的習慣，就寢或外出前應複查一次以防意外。</w:t>
      </w:r>
    </w:p>
    <w:sectPr w:rsidR="00211A93" w:rsidRPr="0081577C">
      <w:pgSz w:w="11910" w:h="16840"/>
      <w:pgMar w:top="1900" w:right="1275"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D39B8"/>
    <w:multiLevelType w:val="hybridMultilevel"/>
    <w:tmpl w:val="0628A6CA"/>
    <w:lvl w:ilvl="0" w:tplc="27C88C44">
      <w:start w:val="1"/>
      <w:numFmt w:val="decimal"/>
      <w:lvlText w:val="（%1）"/>
      <w:lvlJc w:val="left"/>
      <w:pPr>
        <w:ind w:left="1027" w:hanging="601"/>
        <w:jc w:val="left"/>
      </w:pPr>
      <w:rPr>
        <w:rFonts w:ascii="SimSun" w:eastAsia="SimSun" w:hAnsi="SimSun" w:cs="SimSun" w:hint="default"/>
        <w:b w:val="0"/>
        <w:bCs w:val="0"/>
        <w:i w:val="0"/>
        <w:iCs w:val="0"/>
        <w:spacing w:val="-1"/>
        <w:w w:val="98"/>
        <w:sz w:val="22"/>
        <w:szCs w:val="22"/>
        <w:lang w:val="en-US" w:eastAsia="zh-TW" w:bidi="ar-SA"/>
      </w:rPr>
    </w:lvl>
    <w:lvl w:ilvl="1" w:tplc="9D2C2EF2">
      <w:numFmt w:val="bullet"/>
      <w:lvlText w:val="•"/>
      <w:lvlJc w:val="left"/>
      <w:pPr>
        <w:ind w:left="1839" w:hanging="601"/>
      </w:pPr>
      <w:rPr>
        <w:rFonts w:hint="default"/>
        <w:lang w:val="en-US" w:eastAsia="zh-TW" w:bidi="ar-SA"/>
      </w:rPr>
    </w:lvl>
    <w:lvl w:ilvl="2" w:tplc="46EC22C4">
      <w:numFmt w:val="bullet"/>
      <w:lvlText w:val="•"/>
      <w:lvlJc w:val="left"/>
      <w:pPr>
        <w:ind w:left="2658" w:hanging="601"/>
      </w:pPr>
      <w:rPr>
        <w:rFonts w:hint="default"/>
        <w:lang w:val="en-US" w:eastAsia="zh-TW" w:bidi="ar-SA"/>
      </w:rPr>
    </w:lvl>
    <w:lvl w:ilvl="3" w:tplc="02C6D400">
      <w:numFmt w:val="bullet"/>
      <w:lvlText w:val="•"/>
      <w:lvlJc w:val="left"/>
      <w:pPr>
        <w:ind w:left="3478" w:hanging="601"/>
      </w:pPr>
      <w:rPr>
        <w:rFonts w:hint="default"/>
        <w:lang w:val="en-US" w:eastAsia="zh-TW" w:bidi="ar-SA"/>
      </w:rPr>
    </w:lvl>
    <w:lvl w:ilvl="4" w:tplc="80F015EC">
      <w:numFmt w:val="bullet"/>
      <w:lvlText w:val="•"/>
      <w:lvlJc w:val="left"/>
      <w:pPr>
        <w:ind w:left="4297" w:hanging="601"/>
      </w:pPr>
      <w:rPr>
        <w:rFonts w:hint="default"/>
        <w:lang w:val="en-US" w:eastAsia="zh-TW" w:bidi="ar-SA"/>
      </w:rPr>
    </w:lvl>
    <w:lvl w:ilvl="5" w:tplc="4482B26C">
      <w:numFmt w:val="bullet"/>
      <w:lvlText w:val="•"/>
      <w:lvlJc w:val="left"/>
      <w:pPr>
        <w:ind w:left="5117" w:hanging="601"/>
      </w:pPr>
      <w:rPr>
        <w:rFonts w:hint="default"/>
        <w:lang w:val="en-US" w:eastAsia="zh-TW" w:bidi="ar-SA"/>
      </w:rPr>
    </w:lvl>
    <w:lvl w:ilvl="6" w:tplc="6816A990">
      <w:numFmt w:val="bullet"/>
      <w:lvlText w:val="•"/>
      <w:lvlJc w:val="left"/>
      <w:pPr>
        <w:ind w:left="5936" w:hanging="601"/>
      </w:pPr>
      <w:rPr>
        <w:rFonts w:hint="default"/>
        <w:lang w:val="en-US" w:eastAsia="zh-TW" w:bidi="ar-SA"/>
      </w:rPr>
    </w:lvl>
    <w:lvl w:ilvl="7" w:tplc="A50C3120">
      <w:numFmt w:val="bullet"/>
      <w:lvlText w:val="•"/>
      <w:lvlJc w:val="left"/>
      <w:pPr>
        <w:ind w:left="6756" w:hanging="601"/>
      </w:pPr>
      <w:rPr>
        <w:rFonts w:hint="default"/>
        <w:lang w:val="en-US" w:eastAsia="zh-TW" w:bidi="ar-SA"/>
      </w:rPr>
    </w:lvl>
    <w:lvl w:ilvl="8" w:tplc="1E726E00">
      <w:numFmt w:val="bullet"/>
      <w:lvlText w:val="•"/>
      <w:lvlJc w:val="left"/>
      <w:pPr>
        <w:ind w:left="7575" w:hanging="60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11A93"/>
    <w:rsid w:val="00211A93"/>
    <w:rsid w:val="008157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A60FA-CB9A-4810-B703-29518D0E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1"/>
      <w:outlineLvl w:val="0"/>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851"/>
    </w:pPr>
    <w:rPr>
      <w:sz w:val="24"/>
      <w:szCs w:val="24"/>
    </w:rPr>
  </w:style>
  <w:style w:type="paragraph" w:styleId="a4">
    <w:name w:val="Title"/>
    <w:basedOn w:val="a"/>
    <w:uiPriority w:val="10"/>
    <w:qFormat/>
    <w:pPr>
      <w:spacing w:before="6"/>
      <w:ind w:right="135"/>
      <w:jc w:val="center"/>
    </w:pPr>
    <w:rPr>
      <w:sz w:val="40"/>
      <w:szCs w:val="40"/>
    </w:rPr>
  </w:style>
  <w:style w:type="paragraph" w:styleId="a5">
    <w:name w:val="List Paragraph"/>
    <w:basedOn w:val="a"/>
    <w:uiPriority w:val="1"/>
    <w:qFormat/>
    <w:pPr>
      <w:ind w:left="1025" w:hanging="599"/>
    </w:pPr>
  </w:style>
  <w:style w:type="paragraph" w:customStyle="1" w:styleId="TableParagraph">
    <w:name w:val="Table Paragraph"/>
    <w:basedOn w:val="a"/>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「天然氣事業法」修正草案總說明</dc:title>
  <dc:creator>UserPc</dc:creator>
  <cp:lastModifiedBy>奕祥資訊</cp:lastModifiedBy>
  <cp:revision>2</cp:revision>
  <dcterms:created xsi:type="dcterms:W3CDTF">2025-04-30T06:09:00Z</dcterms:created>
  <dcterms:modified xsi:type="dcterms:W3CDTF">2025-04-30T06:10:00Z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Microsoft® Word 2010</vt:lpwstr>
  </property>
  <property fmtid="{D5CDD505-2E9C-101B-9397-08002B2CF9AE}" pid="4" name="LastSaved">
    <vt:filetime>2025-04-30T00:00:00Z</vt:filetime>
  </property>
  <property fmtid="{D5CDD505-2E9C-101B-9397-08002B2CF9AE}" pid="5" name="Producer">
    <vt:lpwstr>Microsoft® Word 2010</vt:lpwstr>
  </property>
</Properties>
</file>