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A7" w:rsidRDefault="00902EF1">
      <w:pPr>
        <w:pStyle w:val="Standard"/>
        <w:spacing w:line="500" w:lineRule="exact"/>
        <w:jc w:val="center"/>
        <w:rPr>
          <w:rFonts w:ascii="Times New Roman" w:eastAsia="標楷體" w:hAnsi="Times New Roman" w:hint="eastAsia"/>
          <w:b/>
          <w:sz w:val="36"/>
          <w:szCs w:val="32"/>
        </w:rPr>
      </w:pPr>
      <w:r>
        <w:rPr>
          <w:rFonts w:ascii="Times New Roman" w:eastAsia="標楷體" w:hAnsi="Times New Roman"/>
          <w:b/>
          <w:sz w:val="36"/>
          <w:szCs w:val="32"/>
        </w:rPr>
        <w:t>再生能源推動政策</w:t>
      </w:r>
    </w:p>
    <w:p w:rsidR="007712FD" w:rsidRDefault="007712FD">
      <w:pPr>
        <w:pStyle w:val="Standard"/>
        <w:spacing w:line="500" w:lineRule="exact"/>
        <w:jc w:val="center"/>
        <w:rPr>
          <w:rFonts w:ascii="Times New Roman" w:eastAsia="標楷體" w:hAnsi="Times New Roman"/>
          <w:b/>
          <w:sz w:val="36"/>
          <w:szCs w:val="32"/>
        </w:rPr>
      </w:pPr>
    </w:p>
    <w:p w:rsidR="00250384" w:rsidRDefault="00250384" w:rsidP="00250384">
      <w:pPr>
        <w:pStyle w:val="a6"/>
        <w:numPr>
          <w:ilvl w:val="0"/>
          <w:numId w:val="7"/>
        </w:numPr>
        <w:spacing w:line="500" w:lineRule="exact"/>
        <w:ind w:left="0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Times New Roman" w:eastAsia="標楷體" w:hAnsi="Times New Roman"/>
          <w:b/>
          <w:sz w:val="32"/>
          <w:szCs w:val="32"/>
        </w:rPr>
        <w:t>再生能源發展條例</w:t>
      </w:r>
    </w:p>
    <w:p w:rsidR="00250384" w:rsidRDefault="00250384" w:rsidP="00250384">
      <w:pPr>
        <w:pStyle w:val="Standard"/>
        <w:spacing w:line="500" w:lineRule="exact"/>
        <w:ind w:left="993"/>
        <w:jc w:val="both"/>
      </w:pPr>
      <w:r>
        <w:rPr>
          <w:rFonts w:ascii="Times New Roman" w:eastAsia="Times New Roman" w:hAnsi="Times New Roman"/>
          <w:sz w:val="32"/>
          <w:szCs w:val="32"/>
        </w:rPr>
        <w:t xml:space="preserve">    </w:t>
      </w:r>
      <w:r>
        <w:rPr>
          <w:rFonts w:ascii="Times New Roman" w:eastAsia="新細明體" w:hAnsi="Times New Roman"/>
          <w:sz w:val="32"/>
          <w:szCs w:val="32"/>
        </w:rPr>
        <w:t xml:space="preserve">    </w:t>
      </w:r>
      <w:r>
        <w:rPr>
          <w:rFonts w:ascii="Times New Roman" w:eastAsia="標楷體" w:hAnsi="Times New Roman"/>
          <w:sz w:val="32"/>
          <w:szCs w:val="32"/>
        </w:rPr>
        <w:t>本條例立法之目的係</w:t>
      </w:r>
      <w:r w:rsidRPr="00946260">
        <w:rPr>
          <w:rFonts w:ascii="Times New Roman" w:eastAsia="標楷體" w:hAnsi="Times New Roman" w:hint="eastAsia"/>
          <w:sz w:val="32"/>
          <w:szCs w:val="32"/>
        </w:rPr>
        <w:t>推廣再生能源利用，增進能源多元化，改善能源結構，降低溫室氣體排放，改善環境品質，帶動相關產業及增進國家永續發展</w:t>
      </w:r>
      <w:r>
        <w:rPr>
          <w:rFonts w:ascii="Times New Roman" w:eastAsia="標楷體" w:hAnsi="Times New Roman"/>
          <w:sz w:val="32"/>
          <w:szCs w:val="32"/>
        </w:rPr>
        <w:t>。</w:t>
      </w:r>
    </w:p>
    <w:p w:rsidR="00250384" w:rsidRDefault="00250384" w:rsidP="00250384">
      <w:pPr>
        <w:pStyle w:val="Standard"/>
        <w:jc w:val="center"/>
      </w:pPr>
      <w:r w:rsidRPr="00A556B1">
        <w:rPr>
          <w:noProof/>
        </w:rPr>
        <w:drawing>
          <wp:inline distT="0" distB="0" distL="0" distR="0" wp14:anchorId="663129C7" wp14:editId="071C9F72">
            <wp:extent cx="3929145" cy="2896322"/>
            <wp:effectExtent l="0" t="0" r="0" b="0"/>
            <wp:docPr id="12" name="圖片 11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B1577A-661B-4140-97D4-B9E4B5E7FAB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圖片 1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85B1577A-661B-4140-97D4-B9E4B5E7FAB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145" cy="2896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0384" w:rsidRDefault="00250384" w:rsidP="00250384">
      <w:pPr>
        <w:pStyle w:val="Standard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w:drawing>
          <wp:inline distT="0" distB="0" distL="0" distR="0" wp14:anchorId="701D9E52" wp14:editId="3B4F9BB0">
            <wp:extent cx="5339818" cy="3848100"/>
            <wp:effectExtent l="0" t="0" r="0" b="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055" cy="38518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F1AA7" w:rsidRPr="00A92257" w:rsidRDefault="00902EF1">
      <w:pPr>
        <w:pStyle w:val="a6"/>
        <w:numPr>
          <w:ilvl w:val="0"/>
          <w:numId w:val="7"/>
        </w:numPr>
        <w:spacing w:line="500" w:lineRule="exact"/>
        <w:ind w:left="0"/>
        <w:rPr>
          <w:rFonts w:ascii="Times New Roman" w:eastAsia="標楷體" w:hAnsi="Times New Roman"/>
          <w:b/>
          <w:color w:val="000000" w:themeColor="text1"/>
          <w:sz w:val="32"/>
          <w:szCs w:val="32"/>
        </w:rPr>
      </w:pPr>
      <w:r w:rsidRPr="00A92257">
        <w:rPr>
          <w:rFonts w:ascii="Times New Roman" w:eastAsia="標楷體" w:hAnsi="Times New Roman"/>
          <w:b/>
          <w:color w:val="000000" w:themeColor="text1"/>
          <w:sz w:val="32"/>
          <w:szCs w:val="32"/>
        </w:rPr>
        <w:lastRenderedPageBreak/>
        <w:t>再生能源發展政策</w:t>
      </w:r>
    </w:p>
    <w:p w:rsidR="00DF1AA7" w:rsidRPr="00A92257" w:rsidRDefault="00A41096">
      <w:pPr>
        <w:pStyle w:val="a6"/>
        <w:numPr>
          <w:ilvl w:val="0"/>
          <w:numId w:val="15"/>
        </w:numPr>
        <w:spacing w:line="500" w:lineRule="exact"/>
        <w:ind w:left="709" w:hanging="567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本</w:t>
      </w:r>
      <w:r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(</w:t>
      </w:r>
      <w:r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經濟</w:t>
      </w:r>
      <w:r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)</w:t>
      </w:r>
      <w:proofErr w:type="gramStart"/>
      <w:r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部已</w:t>
      </w:r>
      <w:r w:rsidR="00902EF1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規劃</w:t>
      </w:r>
      <w:proofErr w:type="gramEnd"/>
      <w:r w:rsidR="00902EF1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至</w:t>
      </w:r>
      <w:r w:rsidR="00902EF1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114</w:t>
      </w:r>
      <w:r w:rsidR="00902EF1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年再生能源</w:t>
      </w:r>
      <w:r w:rsidR="00D378CA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裝置容量</w:t>
      </w:r>
      <w:r w:rsidR="00D378CA" w:rsidRPr="00A92257">
        <w:rPr>
          <w:rFonts w:ascii="Times New Roman" w:eastAsia="標楷體" w:hAnsi="Times New Roman"/>
          <w:bCs/>
          <w:color w:val="000000" w:themeColor="text1"/>
          <w:sz w:val="32"/>
          <w:szCs w:val="32"/>
        </w:rPr>
        <w:t>29 GW</w:t>
      </w:r>
      <w:r w:rsidR="00902EF1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之政策目標，展現政府積極推動再生能源之決心與努力。</w:t>
      </w:r>
    </w:p>
    <w:p w:rsidR="00DF1AA7" w:rsidRPr="00A92257" w:rsidRDefault="00902EF1" w:rsidP="00FF61B1">
      <w:pPr>
        <w:pStyle w:val="a6"/>
        <w:numPr>
          <w:ilvl w:val="0"/>
          <w:numId w:val="15"/>
        </w:numPr>
        <w:spacing w:line="500" w:lineRule="exact"/>
        <w:ind w:left="709" w:hanging="567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我國推動再生能源，係以技術成熟可行、成本效益導向、分期均衡發展、帶動產業發展及電價影響可接受為規劃原則。並以太陽光電及離</w:t>
      </w:r>
      <w:proofErr w:type="gramStart"/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岸風電作為</w:t>
      </w:r>
      <w:proofErr w:type="gramEnd"/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主要發展項目，分別推動</w:t>
      </w:r>
      <w:r w:rsidR="00392571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短中長期</w:t>
      </w: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太陽光電計畫及風力發電</w:t>
      </w: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年推動計畫；另</w:t>
      </w:r>
      <w:r w:rsidR="00F24003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包含地熱、水力、生質能</w:t>
      </w:r>
      <w:r w:rsidR="00701D22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、燃料電池</w:t>
      </w:r>
      <w:r w:rsidR="00F24003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等</w:t>
      </w:r>
      <w:r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再生能源</w:t>
      </w:r>
      <w:proofErr w:type="gramStart"/>
      <w:r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發展</w:t>
      </w:r>
      <w:r w:rsidR="00F24003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均</w:t>
      </w:r>
      <w:r w:rsidR="00DA5643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有完整</w:t>
      </w:r>
      <w:proofErr w:type="gramEnd"/>
      <w:r w:rsidR="00DA5643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規劃</w:t>
      </w:r>
      <w:r w:rsidR="00491960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，將如期如質達成</w:t>
      </w:r>
      <w:r w:rsidR="009F1A77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政策規劃</w:t>
      </w:r>
      <w:r w:rsidR="00491960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目標</w:t>
      </w:r>
      <w:r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</w:p>
    <w:p w:rsidR="00DF1AA7" w:rsidRPr="00A92257" w:rsidRDefault="00902EF1">
      <w:pPr>
        <w:pStyle w:val="a6"/>
        <w:numPr>
          <w:ilvl w:val="0"/>
          <w:numId w:val="4"/>
        </w:numPr>
        <w:spacing w:line="500" w:lineRule="exact"/>
        <w:ind w:left="709" w:hanging="567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各項再生能源推動策略：</w:t>
      </w:r>
    </w:p>
    <w:p w:rsidR="00DF1AA7" w:rsidRPr="00A92257" w:rsidRDefault="00902EF1" w:rsidP="00BE7401">
      <w:pPr>
        <w:pStyle w:val="a6"/>
        <w:widowControl/>
        <w:numPr>
          <w:ilvl w:val="0"/>
          <w:numId w:val="16"/>
        </w:numPr>
        <w:suppressAutoHyphens w:val="0"/>
        <w:autoSpaceDE w:val="0"/>
        <w:snapToGrid w:val="0"/>
        <w:spacing w:line="500" w:lineRule="exact"/>
        <w:jc w:val="both"/>
        <w:textAlignment w:val="auto"/>
        <w:rPr>
          <w:color w:val="000000" w:themeColor="text1"/>
        </w:rPr>
      </w:pP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風力發電：短中期推動「風力發電</w:t>
      </w: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4</w:t>
      </w: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年推動計畫」，</w:t>
      </w:r>
      <w:r w:rsidR="009F1A77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離岸</w:t>
      </w:r>
      <w:proofErr w:type="gramStart"/>
      <w:r w:rsidR="009F1A77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風</w:t>
      </w:r>
      <w:r w:rsidR="00EA1F6D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電部分採</w:t>
      </w:r>
      <w:proofErr w:type="gramEnd"/>
      <w:r w:rsidR="00EA1F6D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「先示範、次潛力、</w:t>
      </w:r>
      <w:proofErr w:type="gramStart"/>
      <w:r w:rsidR="00EA1F6D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後區塊</w:t>
      </w:r>
      <w:proofErr w:type="gramEnd"/>
      <w:r w:rsidR="00EA1F6D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」</w:t>
      </w:r>
      <w:r w:rsidR="00EA1F6D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3</w:t>
      </w:r>
      <w:r w:rsidR="00EA1F6D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階段之推動策略，</w:t>
      </w:r>
      <w:r w:rsidR="009F1A77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預計</w:t>
      </w:r>
      <w:r w:rsidR="00BE7401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114</w:t>
      </w:r>
      <w:r w:rsidR="00BE7401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年裝置容量</w:t>
      </w:r>
      <w:r w:rsidR="009F1A77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目標</w:t>
      </w:r>
      <w:r w:rsidR="00BE7401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達</w:t>
      </w:r>
      <w:r w:rsidR="00BE7401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5.6 GW</w:t>
      </w:r>
      <w:r w:rsidR="00EA1F6D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；另</w:t>
      </w: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陸</w:t>
      </w:r>
      <w:proofErr w:type="gramStart"/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域</w:t>
      </w:r>
      <w:r w:rsidR="006476CC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風電</w:t>
      </w:r>
      <w:proofErr w:type="gramEnd"/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部分</w:t>
      </w:r>
      <w:r w:rsidR="00EA1F6D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則</w:t>
      </w:r>
      <w:r w:rsidR="00A34AEA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針對無環境影響疑慮及地方態度支持之案場優先輔導、穩健推動</w:t>
      </w:r>
      <w:r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。</w:t>
      </w:r>
      <w:r w:rsidR="006476CC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有關離岸</w:t>
      </w:r>
      <w:proofErr w:type="gramStart"/>
      <w:r w:rsidR="006476CC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風電各</w:t>
      </w:r>
      <w:proofErr w:type="gramEnd"/>
      <w:r w:rsidR="006476CC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階段發展如下：</w:t>
      </w:r>
    </w:p>
    <w:p w:rsidR="0098295F" w:rsidRPr="00A92257" w:rsidRDefault="0098295F" w:rsidP="0098295F">
      <w:pPr>
        <w:widowControl/>
        <w:numPr>
          <w:ilvl w:val="0"/>
          <w:numId w:val="17"/>
        </w:numPr>
        <w:suppressAutoHyphens w:val="0"/>
        <w:snapToGrid w:val="0"/>
        <w:spacing w:line="500" w:lineRule="exact"/>
        <w:jc w:val="both"/>
        <w:textAlignment w:val="auto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bidi="ar-SA"/>
        </w:rPr>
      </w:pP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第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1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階段示範獎勵：確認我國離</w:t>
      </w:r>
      <w:proofErr w:type="gramStart"/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岸風電在</w:t>
      </w:r>
      <w:proofErr w:type="gramEnd"/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行政、技術及財務之可行性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，</w:t>
      </w:r>
      <w:r w:rsidR="006476CC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於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110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年</w:t>
      </w:r>
      <w:r w:rsidR="006476CC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底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已完成本示範階段性任務，合計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2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座離</w:t>
      </w:r>
      <w:proofErr w:type="gramStart"/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岸風電示範</w:t>
      </w:r>
      <w:proofErr w:type="gramEnd"/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風場之裝置容量達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237.2 MW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。</w:t>
      </w:r>
    </w:p>
    <w:p w:rsidR="0098295F" w:rsidRPr="00A92257" w:rsidRDefault="0098295F" w:rsidP="0098295F">
      <w:pPr>
        <w:widowControl/>
        <w:numPr>
          <w:ilvl w:val="0"/>
          <w:numId w:val="17"/>
        </w:numPr>
        <w:suppressAutoHyphens w:val="0"/>
        <w:snapToGrid w:val="0"/>
        <w:spacing w:line="500" w:lineRule="exact"/>
        <w:jc w:val="both"/>
        <w:textAlignment w:val="auto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bidi="ar-SA"/>
        </w:rPr>
      </w:pP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第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2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階段潛力場址：共計核配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5.5 GW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，將於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1</w:t>
      </w:r>
      <w:r w:rsidRPr="00A92257"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bidi="ar-SA"/>
        </w:rPr>
        <w:t>14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年底前陸續完成設置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，其中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3 GW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遴選業者負有國產化任務，帶動本土技術能量及在地供應鏈發展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。</w:t>
      </w:r>
    </w:p>
    <w:p w:rsidR="00DF1AA7" w:rsidRPr="00A92257" w:rsidRDefault="0098295F" w:rsidP="00FF61B1">
      <w:pPr>
        <w:widowControl/>
        <w:numPr>
          <w:ilvl w:val="0"/>
          <w:numId w:val="17"/>
        </w:numPr>
        <w:suppressAutoHyphens w:val="0"/>
        <w:snapToGrid w:val="0"/>
        <w:spacing w:line="500" w:lineRule="exact"/>
        <w:jc w:val="both"/>
        <w:textAlignment w:val="auto"/>
        <w:rPr>
          <w:rFonts w:ascii="Times New Roman" w:eastAsia="標楷體" w:hAnsi="Times New Roman" w:cs="Times New Roman"/>
          <w:color w:val="000000" w:themeColor="text1"/>
          <w:kern w:val="0"/>
          <w:sz w:val="32"/>
          <w:szCs w:val="32"/>
          <w:lang w:bidi="ar-SA"/>
        </w:rPr>
      </w:pP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lastRenderedPageBreak/>
        <w:t>第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3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階段區塊開發：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以規模經濟逐步建立本土離</w:t>
      </w:r>
      <w:proofErr w:type="gramStart"/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岸風電長期</w:t>
      </w:r>
      <w:proofErr w:type="gramEnd"/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穩定市場，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2026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年至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2035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年每年釋出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1.5 GW</w:t>
      </w:r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，支持在地</w:t>
      </w:r>
      <w:proofErr w:type="gramStart"/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供應鏈永續</w:t>
      </w:r>
      <w:proofErr w:type="gramEnd"/>
      <w:r w:rsidR="00DA5643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發展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。</w:t>
      </w:r>
    </w:p>
    <w:p w:rsidR="00DF1AA7" w:rsidRPr="00A92257" w:rsidRDefault="00902EF1">
      <w:pPr>
        <w:pStyle w:val="a6"/>
        <w:widowControl/>
        <w:numPr>
          <w:ilvl w:val="0"/>
          <w:numId w:val="16"/>
        </w:numPr>
        <w:suppressAutoHyphens w:val="0"/>
        <w:autoSpaceDE w:val="0"/>
        <w:snapToGrid w:val="0"/>
        <w:spacing w:line="500" w:lineRule="exact"/>
        <w:jc w:val="both"/>
        <w:textAlignment w:val="auto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太陽光電：</w:t>
      </w:r>
      <w:r w:rsidR="00C138F8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已明確推動路徑</w:t>
      </w:r>
      <w:r w:rsidR="00C138F8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，規劃</w:t>
      </w:r>
      <w:r w:rsidR="00C138F8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11</w:t>
      </w:r>
      <w:r w:rsidR="00C138F8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</w:t>
      </w:r>
      <w:r w:rsidR="00C138F8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年達成</w:t>
      </w:r>
      <w:r w:rsidR="00C138F8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11.2</w:t>
      </w:r>
      <w:r w:rsidR="00C138F8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5</w:t>
      </w:r>
      <w:r w:rsidR="00C138F8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="00C138F8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GW</w:t>
      </w:r>
      <w:r w:rsidR="00C138F8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，</w:t>
      </w:r>
      <w:r w:rsidR="00AA506E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並如期如質達成</w:t>
      </w:r>
      <w:r w:rsidR="00AA506E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114</w:t>
      </w:r>
      <w:r w:rsidR="00AA506E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年</w:t>
      </w:r>
      <w:r w:rsidR="00AA506E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20</w:t>
      </w:r>
      <w:r w:rsidR="00AA506E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 xml:space="preserve"> </w:t>
      </w:r>
      <w:r w:rsidR="00AA506E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GW</w:t>
      </w: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：</w:t>
      </w:r>
    </w:p>
    <w:p w:rsidR="00AA506E" w:rsidRPr="00A92257" w:rsidRDefault="00AA506E" w:rsidP="00FF61B1">
      <w:pPr>
        <w:widowControl/>
        <w:numPr>
          <w:ilvl w:val="0"/>
          <w:numId w:val="21"/>
        </w:numPr>
        <w:suppressAutoHyphens w:val="0"/>
        <w:snapToGrid w:val="0"/>
        <w:spacing w:line="500" w:lineRule="exact"/>
        <w:jc w:val="both"/>
        <w:textAlignment w:val="auto"/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</w:pP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屋頂型推動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8 GW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，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108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年底已提前達成原先設定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114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年屋頂型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3 GW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目標，擴大新增盤點，</w:t>
      </w:r>
      <w:r w:rsidR="00F94815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推動學校、公有、農業、工業等屋頂。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。</w:t>
      </w:r>
    </w:p>
    <w:p w:rsidR="00AA506E" w:rsidRPr="00A92257" w:rsidRDefault="00AA506E" w:rsidP="00FF61B1">
      <w:pPr>
        <w:widowControl/>
        <w:numPr>
          <w:ilvl w:val="0"/>
          <w:numId w:val="21"/>
        </w:numPr>
        <w:suppressAutoHyphens w:val="0"/>
        <w:snapToGrid w:val="0"/>
        <w:spacing w:line="500" w:lineRule="exact"/>
        <w:jc w:val="both"/>
        <w:textAlignment w:val="auto"/>
        <w:rPr>
          <w:rFonts w:ascii="Times New Roman" w:eastAsia="標楷體" w:hAnsi="Times New Roman"/>
          <w:color w:val="000000" w:themeColor="text1"/>
          <w:kern w:val="0"/>
          <w:sz w:val="32"/>
          <w:szCs w:val="32"/>
        </w:rPr>
      </w:pP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地面型推動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12 GW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，透過劃設專區、政府解決行政程序、業者整合土地，由各部會及地方政府合作達成，優先推動</w:t>
      </w:r>
      <w:r w:rsidR="00F94815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具社會共識及無環境生態爭議之專案場域，</w:t>
      </w:r>
      <w:proofErr w:type="gramStart"/>
      <w:r w:rsidR="00F94815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包含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漁電共生</w:t>
      </w:r>
      <w:proofErr w:type="gramEnd"/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、已整治汙染土地、國有非公用土地、風雨球場</w:t>
      </w:r>
      <w:r w:rsidR="00F94815"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等</w:t>
      </w:r>
      <w:r w:rsidRPr="00A92257">
        <w:rPr>
          <w:rFonts w:ascii="Times New Roman" w:eastAsia="標楷體" w:hAnsi="Times New Roman" w:cs="Times New Roman" w:hint="eastAsia"/>
          <w:color w:val="000000" w:themeColor="text1"/>
          <w:kern w:val="0"/>
          <w:sz w:val="32"/>
          <w:szCs w:val="32"/>
          <w:lang w:bidi="ar-SA"/>
        </w:rPr>
        <w:t>。</w:t>
      </w:r>
    </w:p>
    <w:p w:rsidR="00DF1AA7" w:rsidRPr="00A92257" w:rsidRDefault="00902EF1">
      <w:pPr>
        <w:pStyle w:val="a6"/>
        <w:widowControl/>
        <w:numPr>
          <w:ilvl w:val="0"/>
          <w:numId w:val="16"/>
        </w:numPr>
        <w:suppressAutoHyphens w:val="0"/>
        <w:autoSpaceDE w:val="0"/>
        <w:snapToGrid w:val="0"/>
        <w:spacing w:line="500" w:lineRule="exact"/>
        <w:jc w:val="both"/>
        <w:textAlignment w:val="auto"/>
        <w:rPr>
          <w:rFonts w:ascii="Times New Roman" w:eastAsia="標楷體" w:hAnsi="Times New Roman"/>
          <w:color w:val="000000" w:themeColor="text1"/>
          <w:sz w:val="32"/>
          <w:szCs w:val="32"/>
        </w:rPr>
      </w:pP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其他再生能源：地熱</w:t>
      </w:r>
      <w:r w:rsidR="00C12120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</w:t>
      </w:r>
      <w:r w:rsidR="0098295F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「</w:t>
      </w:r>
      <w:r w:rsidR="00C55783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加速傳統型開發，擴大地熱資源探</w:t>
      </w:r>
      <w:proofErr w:type="gramStart"/>
      <w:r w:rsidR="00C55783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勘</w:t>
      </w:r>
      <w:proofErr w:type="gramEnd"/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」</w:t>
      </w:r>
      <w:r w:rsidR="00C12120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方式推動</w:t>
      </w: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；水力</w:t>
      </w:r>
      <w:proofErr w:type="gramStart"/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採</w:t>
      </w:r>
      <w:proofErr w:type="gramEnd"/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「</w:t>
      </w:r>
      <w:r w:rsidR="0098295F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台電與民間雙管齊下；開發對環境友善</w:t>
      </w:r>
      <w:r w:rsidR="00153F6C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之</w:t>
      </w:r>
      <w:r w:rsidR="0098295F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水力資源</w:t>
      </w: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」</w:t>
      </w:r>
      <w:r w:rsidR="00C12120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策略發展</w:t>
      </w: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；生質能</w:t>
      </w:r>
      <w:proofErr w:type="gramStart"/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採</w:t>
      </w:r>
      <w:proofErr w:type="gramEnd"/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「</w:t>
      </w:r>
      <w:proofErr w:type="gramStart"/>
      <w:r w:rsidR="00AE4E1D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以躉購制度</w:t>
      </w:r>
      <w:proofErr w:type="gramEnd"/>
      <w:r w:rsidR="00AE4E1D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為推動主軸，輔以示範獎勵推廣沼氣發電</w:t>
      </w:r>
      <w:r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」</w:t>
      </w:r>
      <w:r w:rsidR="00153F6C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作法</w:t>
      </w:r>
      <w:r w:rsidR="0098295F" w:rsidRPr="00A92257">
        <w:rPr>
          <w:rFonts w:ascii="Times New Roman" w:eastAsia="標楷體" w:hAnsi="Times New Roman"/>
          <w:color w:val="000000" w:themeColor="text1"/>
          <w:sz w:val="32"/>
          <w:szCs w:val="32"/>
        </w:rPr>
        <w:t>；</w:t>
      </w:r>
      <w:r w:rsidR="00F94815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燃料電池</w:t>
      </w:r>
      <w:r w:rsidR="0098295F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以發展「定置型發電</w:t>
      </w:r>
      <w:bookmarkStart w:id="0" w:name="_GoBack"/>
      <w:bookmarkEnd w:id="0"/>
      <w:r w:rsidR="0098295F" w:rsidRPr="00A92257">
        <w:rPr>
          <w:rFonts w:ascii="Times New Roman" w:eastAsia="標楷體" w:hAnsi="Times New Roman" w:hint="eastAsia"/>
          <w:color w:val="000000" w:themeColor="text1"/>
          <w:sz w:val="32"/>
          <w:szCs w:val="32"/>
        </w:rPr>
        <w:t>系統、備用電力系統」為策略，配合沙崙園區建置，進行燃料電池長時間運轉實證。</w:t>
      </w:r>
    </w:p>
    <w:p w:rsidR="006C5DB2" w:rsidRPr="00A92257" w:rsidRDefault="006C5DB2">
      <w:pPr>
        <w:spacing w:line="500" w:lineRule="exact"/>
        <w:rPr>
          <w:rFonts w:ascii="Times New Roman" w:eastAsia="標楷體" w:hAnsi="Times New Roman" w:cs="Times New Roman"/>
          <w:color w:val="000000" w:themeColor="text1"/>
          <w:sz w:val="32"/>
          <w:szCs w:val="32"/>
          <w:lang w:bidi="ar-SA"/>
        </w:rPr>
      </w:pPr>
    </w:p>
    <w:sectPr w:rsidR="006C5DB2" w:rsidRPr="00A92257">
      <w:footerReference w:type="default" r:id="rId11"/>
      <w:pgSz w:w="11906" w:h="16838"/>
      <w:pgMar w:top="1440" w:right="1800" w:bottom="1440" w:left="1800" w:header="720" w:footer="992" w:gutter="0"/>
      <w:cols w:space="720"/>
      <w:docGrid w:type="lines" w:linePitch="5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876" w:rsidRDefault="00137876">
      <w:r>
        <w:separator/>
      </w:r>
    </w:p>
  </w:endnote>
  <w:endnote w:type="continuationSeparator" w:id="0">
    <w:p w:rsidR="00137876" w:rsidRDefault="00137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3025893"/>
      <w:docPartObj>
        <w:docPartGallery w:val="Page Numbers (Bottom of Page)"/>
        <w:docPartUnique/>
      </w:docPartObj>
    </w:sdtPr>
    <w:sdtContent>
      <w:p w:rsidR="00991CB1" w:rsidRDefault="00991CB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91CB1">
          <w:rPr>
            <w:noProof/>
            <w:lang w:val="zh-TW"/>
          </w:rPr>
          <w:t>2</w:t>
        </w:r>
        <w:r>
          <w:fldChar w:fldCharType="end"/>
        </w:r>
      </w:p>
    </w:sdtContent>
  </w:sdt>
  <w:p w:rsidR="00991CB1" w:rsidRDefault="00991CB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876" w:rsidRDefault="00137876">
      <w:r>
        <w:rPr>
          <w:color w:val="000000"/>
        </w:rPr>
        <w:separator/>
      </w:r>
    </w:p>
  </w:footnote>
  <w:footnote w:type="continuationSeparator" w:id="0">
    <w:p w:rsidR="00137876" w:rsidRDefault="00137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95675"/>
    <w:multiLevelType w:val="multilevel"/>
    <w:tmpl w:val="23CED9B2"/>
    <w:styleLink w:val="WW8Num6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10931176"/>
    <w:multiLevelType w:val="multilevel"/>
    <w:tmpl w:val="40E63DB4"/>
    <w:styleLink w:val="WW8Num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3706FB4"/>
    <w:multiLevelType w:val="multilevel"/>
    <w:tmpl w:val="15B2CAD0"/>
    <w:styleLink w:val="WW8Num3"/>
    <w:lvl w:ilvl="0">
      <w:start w:val="1"/>
      <w:numFmt w:val="decimal"/>
      <w:lvlText w:val="%1."/>
      <w:lvlJc w:val="left"/>
      <w:rPr>
        <w:rFonts w:ascii="Times New Roman" w:eastAsia="標楷體" w:hAnsi="Times New Roman" w:cs="Times New Roman"/>
        <w:sz w:val="32"/>
        <w:szCs w:val="3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16BC5809"/>
    <w:multiLevelType w:val="multilevel"/>
    <w:tmpl w:val="4FB690DA"/>
    <w:styleLink w:val="WW8Num7"/>
    <w:lvl w:ilvl="0">
      <w:start w:val="1"/>
      <w:numFmt w:val="japaneseCounting"/>
      <w:lvlText w:val="%1、"/>
      <w:lvlJc w:val="left"/>
      <w:rPr>
        <w:rFonts w:ascii="Times New Roman" w:eastAsia="標楷體" w:hAnsi="Times New Roman" w:cs="Times New Roman"/>
        <w:sz w:val="32"/>
        <w:szCs w:val="32"/>
      </w:rPr>
    </w:lvl>
    <w:lvl w:ilvl="1">
      <w:start w:val="1"/>
      <w:numFmt w:val="decimal"/>
      <w:lvlText w:val="%2."/>
      <w:lvlJc w:val="left"/>
      <w:rPr>
        <w:rFonts w:ascii="Times New Roman" w:eastAsia="標楷體" w:hAnsi="Times New Roman" w:cs="Times New Roman"/>
        <w:sz w:val="32"/>
        <w:szCs w:val="3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2C3076FD"/>
    <w:multiLevelType w:val="multilevel"/>
    <w:tmpl w:val="1F9C2DEE"/>
    <w:lvl w:ilvl="0">
      <w:start w:val="1"/>
      <w:numFmt w:val="decimal"/>
      <w:lvlText w:val="%1."/>
      <w:lvlJc w:val="left"/>
      <w:pPr>
        <w:ind w:left="960" w:hanging="480"/>
      </w:pPr>
      <w:rPr>
        <w:rFonts w:ascii="Times New Roman" w:hAnsi="Times New Roman" w:cs="Times New Roman"/>
        <w:sz w:val="32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5">
    <w:nsid w:val="31763C9F"/>
    <w:multiLevelType w:val="multilevel"/>
    <w:tmpl w:val="D6FE59F6"/>
    <w:styleLink w:val="WW8Num8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4B13354"/>
    <w:multiLevelType w:val="multilevel"/>
    <w:tmpl w:val="9380FB88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366C7CE8"/>
    <w:multiLevelType w:val="multilevel"/>
    <w:tmpl w:val="404889B8"/>
    <w:lvl w:ilvl="0">
      <w:start w:val="1"/>
      <w:numFmt w:val="decimal"/>
      <w:lvlText w:val="(%1)"/>
      <w:lvlJc w:val="left"/>
      <w:pPr>
        <w:ind w:left="1571" w:hanging="720"/>
      </w:pPr>
      <w:rPr>
        <w:rFonts w:ascii="Times New Roman" w:hAnsi="Times New Roman" w:cs="Times New Roman"/>
        <w:b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8">
    <w:nsid w:val="4EF43B5A"/>
    <w:multiLevelType w:val="multilevel"/>
    <w:tmpl w:val="67A6C7D0"/>
    <w:styleLink w:val="WW8Num5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9">
    <w:nsid w:val="52F4341B"/>
    <w:multiLevelType w:val="multilevel"/>
    <w:tmpl w:val="404889B8"/>
    <w:lvl w:ilvl="0">
      <w:start w:val="1"/>
      <w:numFmt w:val="decimal"/>
      <w:lvlText w:val="(%1)"/>
      <w:lvlJc w:val="left"/>
      <w:pPr>
        <w:ind w:left="1571" w:hanging="720"/>
      </w:pPr>
      <w:rPr>
        <w:rFonts w:ascii="Times New Roman" w:hAnsi="Times New Roman" w:cs="Times New Roman"/>
        <w:b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54910446"/>
    <w:multiLevelType w:val="hybridMultilevel"/>
    <w:tmpl w:val="E244F96E"/>
    <w:lvl w:ilvl="0" w:tplc="7E20F6A0">
      <w:start w:val="1"/>
      <w:numFmt w:val="upperLetter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1">
    <w:nsid w:val="63864B6E"/>
    <w:multiLevelType w:val="multilevel"/>
    <w:tmpl w:val="10B4259E"/>
    <w:styleLink w:val="WW8Num9"/>
    <w:lvl w:ilvl="0">
      <w:start w:val="1"/>
      <w:numFmt w:val="japaneseCounting"/>
      <w:lvlText w:val="(%1)"/>
      <w:lvlJc w:val="left"/>
      <w:rPr>
        <w:rFonts w:ascii="Times New Roman" w:eastAsia="標楷體" w:hAnsi="Times New Roman" w:cs="Times New Roman"/>
        <w:sz w:val="32"/>
        <w:szCs w:val="32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2">
    <w:nsid w:val="682062A4"/>
    <w:multiLevelType w:val="multilevel"/>
    <w:tmpl w:val="CF3011C0"/>
    <w:styleLink w:val="WW8Num1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6D603D47"/>
    <w:multiLevelType w:val="multilevel"/>
    <w:tmpl w:val="3D1A8434"/>
    <w:lvl w:ilvl="0">
      <w:start w:val="1"/>
      <w:numFmt w:val="decimal"/>
      <w:lvlText w:val="(%1)"/>
      <w:lvlJc w:val="left"/>
      <w:pPr>
        <w:ind w:left="536" w:hanging="480"/>
      </w:pPr>
    </w:lvl>
    <w:lvl w:ilvl="1">
      <w:start w:val="1"/>
      <w:numFmt w:val="ideographTraditional"/>
      <w:lvlText w:val="%2、"/>
      <w:lvlJc w:val="left"/>
      <w:pPr>
        <w:ind w:left="1016" w:hanging="480"/>
      </w:pPr>
    </w:lvl>
    <w:lvl w:ilvl="2">
      <w:start w:val="1"/>
      <w:numFmt w:val="lowerRoman"/>
      <w:lvlText w:val="%3."/>
      <w:lvlJc w:val="right"/>
      <w:pPr>
        <w:ind w:left="1496" w:hanging="480"/>
      </w:pPr>
    </w:lvl>
    <w:lvl w:ilvl="3">
      <w:start w:val="1"/>
      <w:numFmt w:val="decimal"/>
      <w:lvlText w:val="%4."/>
      <w:lvlJc w:val="left"/>
      <w:pPr>
        <w:ind w:left="1976" w:hanging="480"/>
      </w:pPr>
    </w:lvl>
    <w:lvl w:ilvl="4">
      <w:start w:val="1"/>
      <w:numFmt w:val="ideographTraditional"/>
      <w:lvlText w:val="%5、"/>
      <w:lvlJc w:val="left"/>
      <w:pPr>
        <w:ind w:left="2456" w:hanging="480"/>
      </w:pPr>
    </w:lvl>
    <w:lvl w:ilvl="5">
      <w:start w:val="1"/>
      <w:numFmt w:val="lowerRoman"/>
      <w:lvlText w:val="%6."/>
      <w:lvlJc w:val="right"/>
      <w:pPr>
        <w:ind w:left="2936" w:hanging="480"/>
      </w:pPr>
    </w:lvl>
    <w:lvl w:ilvl="6">
      <w:start w:val="1"/>
      <w:numFmt w:val="decimal"/>
      <w:lvlText w:val="%7."/>
      <w:lvlJc w:val="left"/>
      <w:pPr>
        <w:ind w:left="3416" w:hanging="480"/>
      </w:pPr>
    </w:lvl>
    <w:lvl w:ilvl="7">
      <w:start w:val="1"/>
      <w:numFmt w:val="ideographTraditional"/>
      <w:lvlText w:val="%8、"/>
      <w:lvlJc w:val="left"/>
      <w:pPr>
        <w:ind w:left="3896" w:hanging="480"/>
      </w:pPr>
    </w:lvl>
    <w:lvl w:ilvl="8">
      <w:start w:val="1"/>
      <w:numFmt w:val="lowerRoman"/>
      <w:lvlText w:val="%9."/>
      <w:lvlJc w:val="right"/>
      <w:pPr>
        <w:ind w:left="4376" w:hanging="480"/>
      </w:pPr>
    </w:lvl>
  </w:abstractNum>
  <w:abstractNum w:abstractNumId="14">
    <w:nsid w:val="70390806"/>
    <w:multiLevelType w:val="multilevel"/>
    <w:tmpl w:val="23CED9B2"/>
    <w:lvl w:ilvl="0">
      <w:start w:val="1"/>
      <w:numFmt w:val="decimal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1575EA3"/>
    <w:multiLevelType w:val="multilevel"/>
    <w:tmpl w:val="AE8801DC"/>
    <w:lvl w:ilvl="0">
      <w:start w:val="1"/>
      <w:numFmt w:val="decimal"/>
      <w:lvlText w:val="(%1)"/>
      <w:lvlJc w:val="left"/>
      <w:pPr>
        <w:ind w:left="1571" w:hanging="720"/>
      </w:pPr>
      <w:rPr>
        <w:b w:val="0"/>
        <w:color w:val="auto"/>
        <w:sz w:val="32"/>
      </w:r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1"/>
  </w:num>
  <w:num w:numId="10">
    <w:abstractNumId w:val="3"/>
    <w:lvlOverride w:ilvl="0">
      <w:startOverride w:val="1"/>
    </w:lvlOverride>
  </w:num>
  <w:num w:numId="11">
    <w:abstractNumId w:val="1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1"/>
    <w:lvlOverride w:ilvl="0">
      <w:startOverride w:val="1"/>
    </w:lvlOverride>
  </w:num>
  <w:num w:numId="16">
    <w:abstractNumId w:val="4"/>
  </w:num>
  <w:num w:numId="17">
    <w:abstractNumId w:val="7"/>
  </w:num>
  <w:num w:numId="18">
    <w:abstractNumId w:val="15"/>
  </w:num>
  <w:num w:numId="19">
    <w:abstractNumId w:val="10"/>
  </w:num>
  <w:num w:numId="20">
    <w:abstractNumId w:val="14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drawingGridHorizontalSpacing w:val="120"/>
  <w:drawingGridVerticalSpacing w:val="52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AA7"/>
    <w:rsid w:val="000113EF"/>
    <w:rsid w:val="000225B5"/>
    <w:rsid w:val="00036467"/>
    <w:rsid w:val="00061B0E"/>
    <w:rsid w:val="00114EEA"/>
    <w:rsid w:val="001177D0"/>
    <w:rsid w:val="00126B5B"/>
    <w:rsid w:val="00137876"/>
    <w:rsid w:val="00153F6C"/>
    <w:rsid w:val="001C09A2"/>
    <w:rsid w:val="002002E6"/>
    <w:rsid w:val="002014A9"/>
    <w:rsid w:val="00250384"/>
    <w:rsid w:val="002A7276"/>
    <w:rsid w:val="002D1751"/>
    <w:rsid w:val="00314145"/>
    <w:rsid w:val="003923D8"/>
    <w:rsid w:val="00392571"/>
    <w:rsid w:val="00392A3D"/>
    <w:rsid w:val="003A751D"/>
    <w:rsid w:val="003B2A63"/>
    <w:rsid w:val="00491960"/>
    <w:rsid w:val="00523573"/>
    <w:rsid w:val="00577A13"/>
    <w:rsid w:val="006476CC"/>
    <w:rsid w:val="0066020E"/>
    <w:rsid w:val="00674104"/>
    <w:rsid w:val="006C5DB2"/>
    <w:rsid w:val="006E7F77"/>
    <w:rsid w:val="00701D22"/>
    <w:rsid w:val="00736FD8"/>
    <w:rsid w:val="00755F6B"/>
    <w:rsid w:val="007712FD"/>
    <w:rsid w:val="0079117E"/>
    <w:rsid w:val="0080754D"/>
    <w:rsid w:val="0083464C"/>
    <w:rsid w:val="008E58C9"/>
    <w:rsid w:val="00902EF1"/>
    <w:rsid w:val="0098295F"/>
    <w:rsid w:val="00991CB1"/>
    <w:rsid w:val="009F1A77"/>
    <w:rsid w:val="00A12356"/>
    <w:rsid w:val="00A34AEA"/>
    <w:rsid w:val="00A41096"/>
    <w:rsid w:val="00A7414B"/>
    <w:rsid w:val="00A92257"/>
    <w:rsid w:val="00AA506E"/>
    <w:rsid w:val="00AE4E1D"/>
    <w:rsid w:val="00B11531"/>
    <w:rsid w:val="00B21FF3"/>
    <w:rsid w:val="00B72117"/>
    <w:rsid w:val="00B979C6"/>
    <w:rsid w:val="00BC0A1A"/>
    <w:rsid w:val="00BE7401"/>
    <w:rsid w:val="00C12120"/>
    <w:rsid w:val="00C138F8"/>
    <w:rsid w:val="00C55783"/>
    <w:rsid w:val="00D378CA"/>
    <w:rsid w:val="00DA5643"/>
    <w:rsid w:val="00DE295F"/>
    <w:rsid w:val="00DF1AA7"/>
    <w:rsid w:val="00E63A6F"/>
    <w:rsid w:val="00EA1F6D"/>
    <w:rsid w:val="00F06F4F"/>
    <w:rsid w:val="00F24003"/>
    <w:rsid w:val="00F41642"/>
    <w:rsid w:val="00F82732"/>
    <w:rsid w:val="00F94815"/>
    <w:rsid w:val="00FA0A3A"/>
    <w:rsid w:val="00FB1EF3"/>
    <w:rsid w:val="00FE2D8B"/>
    <w:rsid w:val="00FF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標楷體" w:hAnsi="Times New Roman" w:cs="Times New Roman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標楷體" w:hAnsi="Times New Roman" w:cs="Times New Roman"/>
      <w:sz w:val="32"/>
      <w:szCs w:val="3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標楷體" w:hAnsi="Times New Roman" w:cs="Times New Roman"/>
      <w:sz w:val="32"/>
      <w:szCs w:val="3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9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uiPriority w:val="99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table" w:customStyle="1" w:styleId="TableNormal">
    <w:name w:val="Table Normal"/>
    <w:uiPriority w:val="2"/>
    <w:semiHidden/>
    <w:unhideWhenUsed/>
    <w:qFormat/>
    <w:rsid w:val="00DE295F"/>
    <w:pPr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E295F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lang w:bidi="ar-SA"/>
    </w:rPr>
  </w:style>
  <w:style w:type="character" w:customStyle="1" w:styleId="ad">
    <w:name w:val="本文 字元"/>
    <w:basedOn w:val="a0"/>
    <w:link w:val="ac"/>
    <w:uiPriority w:val="1"/>
    <w:rsid w:val="00DE295F"/>
    <w:rPr>
      <w:rFonts w:ascii="標楷體" w:eastAsia="標楷體" w:hAnsi="標楷體" w:cs="標楷體"/>
      <w:kern w:val="0"/>
      <w:lang w:bidi="ar-SA"/>
    </w:rPr>
  </w:style>
  <w:style w:type="paragraph" w:customStyle="1" w:styleId="TableParagraph">
    <w:name w:val="Table Paragraph"/>
    <w:basedOn w:val="a"/>
    <w:uiPriority w:val="1"/>
    <w:qFormat/>
    <w:rsid w:val="00DE295F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bidi="ar-SA"/>
    </w:rPr>
  </w:style>
  <w:style w:type="paragraph" w:customStyle="1" w:styleId="Textbodyuser">
    <w:name w:val="Text body (user)"/>
    <w:rsid w:val="00736FD8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新細明體, PMingLiU" w:hAnsi="Calibri" w:cs="Times New Roman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mbria" w:hAnsi="Cambria"/>
      <w:sz w:val="18"/>
      <w:szCs w:val="18"/>
    </w:rPr>
  </w:style>
  <w:style w:type="paragraph" w:styleId="a6">
    <w:name w:val="List Paragraph"/>
    <w:basedOn w:val="Standard"/>
    <w:pPr>
      <w:ind w:left="480"/>
    </w:pPr>
  </w:style>
  <w:style w:type="paragraph" w:styleId="a7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Standard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標楷體" w:hAnsi="Times New Roman" w:cs="Times New Roman"/>
      <w:sz w:val="32"/>
      <w:szCs w:val="3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eastAsia="標楷體" w:hAnsi="Times New Roman" w:cs="Times New Roman"/>
      <w:sz w:val="32"/>
      <w:szCs w:val="32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eastAsia="標楷體" w:hAnsi="Times New Roman" w:cs="Times New Roman"/>
      <w:sz w:val="32"/>
      <w:szCs w:val="3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9">
    <w:name w:val="註解方塊文字 字元"/>
    <w:rPr>
      <w:rFonts w:ascii="Cambria" w:eastAsia="新細明體, PMingLiU" w:hAnsi="Cambria" w:cs="Times New Roman"/>
      <w:sz w:val="18"/>
      <w:szCs w:val="18"/>
    </w:rPr>
  </w:style>
  <w:style w:type="character" w:customStyle="1" w:styleId="aa">
    <w:name w:val="頁首 字元"/>
    <w:rPr>
      <w:kern w:val="3"/>
    </w:rPr>
  </w:style>
  <w:style w:type="character" w:customStyle="1" w:styleId="ab">
    <w:name w:val="頁尾 字元"/>
    <w:uiPriority w:val="99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table" w:customStyle="1" w:styleId="TableNormal">
    <w:name w:val="Table Normal"/>
    <w:uiPriority w:val="2"/>
    <w:semiHidden/>
    <w:unhideWhenUsed/>
    <w:qFormat/>
    <w:rsid w:val="00DE295F"/>
    <w:pPr>
      <w:autoSpaceDE w:val="0"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DE295F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lang w:bidi="ar-SA"/>
    </w:rPr>
  </w:style>
  <w:style w:type="character" w:customStyle="1" w:styleId="ad">
    <w:name w:val="本文 字元"/>
    <w:basedOn w:val="a0"/>
    <w:link w:val="ac"/>
    <w:uiPriority w:val="1"/>
    <w:rsid w:val="00DE295F"/>
    <w:rPr>
      <w:rFonts w:ascii="標楷體" w:eastAsia="標楷體" w:hAnsi="標楷體" w:cs="標楷體"/>
      <w:kern w:val="0"/>
      <w:lang w:bidi="ar-SA"/>
    </w:rPr>
  </w:style>
  <w:style w:type="paragraph" w:customStyle="1" w:styleId="TableParagraph">
    <w:name w:val="Table Paragraph"/>
    <w:basedOn w:val="a"/>
    <w:uiPriority w:val="1"/>
    <w:qFormat/>
    <w:rsid w:val="00DE295F"/>
    <w:pPr>
      <w:suppressAutoHyphens w:val="0"/>
      <w:autoSpaceDE w:val="0"/>
      <w:textAlignment w:val="auto"/>
    </w:pPr>
    <w:rPr>
      <w:rFonts w:ascii="標楷體" w:eastAsia="標楷體" w:hAnsi="標楷體" w:cs="標楷體"/>
      <w:kern w:val="0"/>
      <w:sz w:val="22"/>
      <w:szCs w:val="22"/>
      <w:lang w:bidi="ar-SA"/>
    </w:rPr>
  </w:style>
  <w:style w:type="paragraph" w:customStyle="1" w:styleId="Textbodyuser">
    <w:name w:val="Text body (user)"/>
    <w:rsid w:val="00736FD8"/>
    <w:pPr>
      <w:widowControl/>
      <w:suppressAutoHyphens/>
    </w:pPr>
    <w:rPr>
      <w:rFonts w:ascii="Times New Roman" w:eastAsia="新細明體, PMingLiU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3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C8A64-377E-4588-99C5-C62CF064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865</Characters>
  <Application>Microsoft Office Word</Application>
  <DocSecurity>0</DocSecurity>
  <Lines>7</Lines>
  <Paragraphs>2</Paragraphs>
  <ScaleCrop>false</ScaleCrop>
  <Company>MOEABOE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朱正男</dc:creator>
  <cp:lastModifiedBy>許時華</cp:lastModifiedBy>
  <cp:revision>3</cp:revision>
  <cp:lastPrinted>2022-07-26T05:50:00Z</cp:lastPrinted>
  <dcterms:created xsi:type="dcterms:W3CDTF">2022-07-26T05:50:00Z</dcterms:created>
  <dcterms:modified xsi:type="dcterms:W3CDTF">2022-07-26T05:50:00Z</dcterms:modified>
</cp:coreProperties>
</file>