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526" w:rsidRPr="00C42A16" w:rsidRDefault="00561526" w:rsidP="00CA2142">
      <w:pPr>
        <w:spacing w:beforeLines="50" w:before="180" w:afterLines="50" w:after="180" w:line="440" w:lineRule="exact"/>
        <w:jc w:val="both"/>
        <w:rPr>
          <w:rFonts w:ascii="標楷體" w:eastAsia="標楷體" w:hAnsi="標楷體"/>
          <w:b/>
          <w:sz w:val="32"/>
          <w:szCs w:val="32"/>
        </w:rPr>
      </w:pPr>
      <w:bookmarkStart w:id="0" w:name="_GoBack"/>
      <w:bookmarkEnd w:id="0"/>
      <w:r w:rsidRPr="00C42A16">
        <w:rPr>
          <w:rFonts w:ascii="標楷體" w:eastAsia="標楷體" w:hAnsi="標楷體" w:hint="eastAsia"/>
          <w:b/>
          <w:sz w:val="32"/>
          <w:szCs w:val="32"/>
        </w:rPr>
        <w:t>一、現行法定職掌</w:t>
      </w:r>
    </w:p>
    <w:p w:rsidR="00561526" w:rsidRPr="00C42A16" w:rsidRDefault="00561526" w:rsidP="00561526">
      <w:pPr>
        <w:spacing w:line="440" w:lineRule="exact"/>
        <w:ind w:firstLineChars="50" w:firstLine="140"/>
        <w:jc w:val="both"/>
        <w:rPr>
          <w:rFonts w:ascii="標楷體" w:eastAsia="標楷體" w:hAnsi="標楷體"/>
          <w:b/>
          <w:sz w:val="28"/>
          <w:szCs w:val="28"/>
        </w:rPr>
      </w:pPr>
      <w:r w:rsidRPr="00C42A16">
        <w:rPr>
          <w:rFonts w:ascii="標楷體" w:eastAsia="標楷體" w:hAnsi="標楷體" w:hint="eastAsia"/>
          <w:b/>
          <w:sz w:val="28"/>
          <w:szCs w:val="28"/>
        </w:rPr>
        <w:t>(</w:t>
      </w:r>
      <w:proofErr w:type="gramStart"/>
      <w:r w:rsidRPr="00C42A16">
        <w:rPr>
          <w:rFonts w:ascii="標楷體" w:eastAsia="標楷體" w:hAnsi="標楷體" w:hint="eastAsia"/>
          <w:b/>
          <w:sz w:val="28"/>
          <w:szCs w:val="28"/>
        </w:rPr>
        <w:t>一</w:t>
      </w:r>
      <w:proofErr w:type="gramEnd"/>
      <w:r w:rsidRPr="00C42A16">
        <w:rPr>
          <w:rFonts w:ascii="標楷體" w:eastAsia="標楷體" w:hAnsi="標楷體" w:hint="eastAsia"/>
          <w:b/>
          <w:sz w:val="28"/>
          <w:szCs w:val="28"/>
        </w:rPr>
        <w:t>)機關主要職掌</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kern w:val="0"/>
          <w:sz w:val="28"/>
          <w:szCs w:val="28"/>
          <w:lang w:bidi="ta-IN"/>
        </w:rPr>
        <w:t>依據經濟部能源局組織條例第二條規定，</w:t>
      </w:r>
      <w:proofErr w:type="gramStart"/>
      <w:r w:rsidRPr="00C42A16">
        <w:rPr>
          <w:rFonts w:ascii="標楷體" w:eastAsia="標楷體" w:hAnsi="標楷體" w:cs="新細明體"/>
          <w:kern w:val="0"/>
          <w:sz w:val="28"/>
          <w:szCs w:val="28"/>
          <w:lang w:bidi="ta-IN"/>
        </w:rPr>
        <w:t>本局掌理事</w:t>
      </w:r>
      <w:proofErr w:type="gramEnd"/>
      <w:r w:rsidRPr="00C42A16">
        <w:rPr>
          <w:rFonts w:ascii="標楷體" w:eastAsia="標楷體" w:hAnsi="標楷體" w:cs="新細明體"/>
          <w:kern w:val="0"/>
          <w:sz w:val="28"/>
          <w:szCs w:val="28"/>
          <w:lang w:bidi="ta-IN"/>
        </w:rPr>
        <w:t>項如下：</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w:t>
      </w:r>
      <w:r w:rsidRPr="00C42A16">
        <w:rPr>
          <w:rFonts w:ascii="標楷體" w:eastAsia="標楷體" w:hAnsi="標楷體" w:cs="新細明體"/>
          <w:kern w:val="0"/>
          <w:sz w:val="28"/>
          <w:szCs w:val="28"/>
          <w:lang w:bidi="ta-IN"/>
        </w:rPr>
        <w:t>、能源政策及法規之擬訂事項。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2</w:t>
      </w:r>
      <w:r w:rsidRPr="00C42A16">
        <w:rPr>
          <w:rFonts w:ascii="標楷體" w:eastAsia="標楷體" w:hAnsi="標楷體" w:cs="新細明體"/>
          <w:kern w:val="0"/>
          <w:sz w:val="28"/>
          <w:szCs w:val="28"/>
          <w:lang w:bidi="ta-IN"/>
        </w:rPr>
        <w:t>、能源供需之預測、規劃及推動事項。</w:t>
      </w:r>
    </w:p>
    <w:p w:rsidR="00561526" w:rsidRPr="00C42A16" w:rsidRDefault="00561526" w:rsidP="00561526">
      <w:pPr>
        <w:widowControl/>
        <w:spacing w:line="440" w:lineRule="exact"/>
        <w:ind w:leftChars="266" w:left="1050" w:hangingChars="147" w:hanging="412"/>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3</w:t>
      </w:r>
      <w:r w:rsidRPr="00C42A16">
        <w:rPr>
          <w:rFonts w:ascii="標楷體" w:eastAsia="標楷體" w:hAnsi="標楷體" w:cs="新細明體"/>
          <w:kern w:val="0"/>
          <w:sz w:val="28"/>
          <w:szCs w:val="28"/>
          <w:lang w:bidi="ta-IN"/>
        </w:rPr>
        <w:t>、能源開發、生產、運儲、轉換、分配、銷售及利用之審核事項。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4</w:t>
      </w:r>
      <w:r w:rsidRPr="00C42A16">
        <w:rPr>
          <w:rFonts w:ascii="標楷體" w:eastAsia="標楷體" w:hAnsi="標楷體" w:cs="新細明體"/>
          <w:kern w:val="0"/>
          <w:sz w:val="28"/>
          <w:szCs w:val="28"/>
          <w:lang w:bidi="ta-IN"/>
        </w:rPr>
        <w:t>、能源費率之擬議及價格之審議事項。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5</w:t>
      </w:r>
      <w:r w:rsidRPr="00C42A16">
        <w:rPr>
          <w:rFonts w:ascii="標楷體" w:eastAsia="標楷體" w:hAnsi="標楷體" w:cs="新細明體"/>
          <w:kern w:val="0"/>
          <w:sz w:val="28"/>
          <w:szCs w:val="28"/>
          <w:lang w:bidi="ta-IN"/>
        </w:rPr>
        <w:t>、能源事業之許可、登記、管理、輔導及監督事項。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6</w:t>
      </w:r>
      <w:r w:rsidRPr="00C42A16">
        <w:rPr>
          <w:rFonts w:ascii="標楷體" w:eastAsia="標楷體" w:hAnsi="標楷體" w:cs="新細明體"/>
          <w:kern w:val="0"/>
          <w:sz w:val="28"/>
          <w:szCs w:val="28"/>
          <w:lang w:bidi="ta-IN"/>
        </w:rPr>
        <w:t>、能源技術人員之登記、監督事項。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7</w:t>
      </w:r>
      <w:r w:rsidRPr="00C42A16">
        <w:rPr>
          <w:rFonts w:ascii="標楷體" w:eastAsia="標楷體" w:hAnsi="標楷體" w:cs="新細明體"/>
          <w:kern w:val="0"/>
          <w:sz w:val="28"/>
          <w:szCs w:val="28"/>
          <w:lang w:bidi="ta-IN"/>
        </w:rPr>
        <w:t>、能源資料之建立事項。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8</w:t>
      </w:r>
      <w:r w:rsidRPr="00C42A16">
        <w:rPr>
          <w:rFonts w:ascii="標楷體" w:eastAsia="標楷體" w:hAnsi="標楷體" w:cs="新細明體"/>
          <w:kern w:val="0"/>
          <w:sz w:val="28"/>
          <w:szCs w:val="28"/>
          <w:lang w:bidi="ta-IN"/>
        </w:rPr>
        <w:t>、節約能源措施之推動、技術服務及宣導事項。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9</w:t>
      </w:r>
      <w:r w:rsidRPr="00C42A16">
        <w:rPr>
          <w:rFonts w:ascii="標楷體" w:eastAsia="標楷體" w:hAnsi="標楷體" w:cs="新細明體"/>
          <w:kern w:val="0"/>
          <w:sz w:val="28"/>
          <w:szCs w:val="28"/>
          <w:lang w:bidi="ta-IN"/>
        </w:rPr>
        <w:t>、新能源、再生能源與節約能源技術之研究發展及推廣事項。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10</w:t>
      </w:r>
      <w:r w:rsidRPr="00C42A16">
        <w:rPr>
          <w:rFonts w:ascii="標楷體" w:eastAsia="標楷體" w:hAnsi="標楷體" w:cs="新細明體"/>
          <w:kern w:val="0"/>
          <w:sz w:val="28"/>
          <w:szCs w:val="28"/>
          <w:lang w:bidi="ta-IN"/>
        </w:rPr>
        <w:t>、國際能源事務之連</w:t>
      </w:r>
      <w:proofErr w:type="gramStart"/>
      <w:r w:rsidRPr="00C42A16">
        <w:rPr>
          <w:rFonts w:ascii="標楷體" w:eastAsia="標楷體" w:hAnsi="標楷體" w:cs="新細明體"/>
          <w:kern w:val="0"/>
          <w:sz w:val="28"/>
          <w:szCs w:val="28"/>
          <w:lang w:bidi="ta-IN"/>
        </w:rPr>
        <w:t>繫</w:t>
      </w:r>
      <w:proofErr w:type="gramEnd"/>
      <w:r w:rsidRPr="00C42A16">
        <w:rPr>
          <w:rFonts w:ascii="標楷體" w:eastAsia="標楷體" w:hAnsi="標楷體" w:cs="新細明體"/>
          <w:kern w:val="0"/>
          <w:sz w:val="28"/>
          <w:szCs w:val="28"/>
          <w:lang w:bidi="ta-IN"/>
        </w:rPr>
        <w:t>協調及合作事項。</w:t>
      </w:r>
    </w:p>
    <w:p w:rsidR="00561526" w:rsidRPr="00C42A16" w:rsidRDefault="00561526" w:rsidP="00561526">
      <w:pPr>
        <w:widowControl/>
        <w:spacing w:line="440" w:lineRule="exact"/>
        <w:ind w:leftChars="149" w:left="358" w:firstLineChars="100" w:firstLine="280"/>
        <w:jc w:val="both"/>
        <w:rPr>
          <w:rFonts w:ascii="標楷體" w:eastAsia="標楷體" w:hAnsi="標楷體"/>
          <w:sz w:val="28"/>
          <w:szCs w:val="28"/>
        </w:rPr>
      </w:pPr>
      <w:r w:rsidRPr="00C42A16">
        <w:rPr>
          <w:rFonts w:ascii="標楷體" w:eastAsia="標楷體" w:hAnsi="標楷體" w:cs="新細明體" w:hint="eastAsia"/>
          <w:kern w:val="0"/>
          <w:sz w:val="28"/>
          <w:szCs w:val="28"/>
          <w:lang w:bidi="ta-IN"/>
        </w:rPr>
        <w:t>11</w:t>
      </w:r>
      <w:r w:rsidRPr="00C42A16">
        <w:rPr>
          <w:rFonts w:ascii="標楷體" w:eastAsia="標楷體" w:hAnsi="標楷體" w:cs="新細明體"/>
          <w:kern w:val="0"/>
          <w:sz w:val="28"/>
          <w:szCs w:val="28"/>
          <w:lang w:bidi="ta-IN"/>
        </w:rPr>
        <w:t>、其他有關能源</w:t>
      </w:r>
      <w:r w:rsidRPr="00C42A16">
        <w:rPr>
          <w:rFonts w:ascii="標楷體" w:eastAsia="標楷體" w:hAnsi="標楷體"/>
          <w:sz w:val="28"/>
          <w:szCs w:val="28"/>
        </w:rPr>
        <w:t>事項。</w:t>
      </w:r>
    </w:p>
    <w:p w:rsidR="00561526" w:rsidRPr="00C42A16" w:rsidRDefault="00561526" w:rsidP="00561526">
      <w:pPr>
        <w:spacing w:line="440" w:lineRule="exact"/>
        <w:ind w:firstLineChars="50" w:firstLine="140"/>
        <w:jc w:val="both"/>
        <w:rPr>
          <w:rFonts w:ascii="標楷體" w:eastAsia="標楷體" w:hAnsi="標楷體"/>
          <w:b/>
          <w:sz w:val="28"/>
          <w:szCs w:val="28"/>
        </w:rPr>
      </w:pPr>
      <w:r w:rsidRPr="00C42A16">
        <w:rPr>
          <w:rFonts w:ascii="標楷體" w:eastAsia="標楷體" w:hAnsi="標楷體" w:hint="eastAsia"/>
          <w:b/>
          <w:sz w:val="28"/>
          <w:szCs w:val="28"/>
        </w:rPr>
        <w:t>(二)內部分層業務</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Arial" w:hint="eastAsia"/>
          <w:kern w:val="0"/>
          <w:sz w:val="28"/>
          <w:szCs w:val="28"/>
        </w:rPr>
        <w:t>1、綜</w:t>
      </w:r>
      <w:r w:rsidRPr="00C42A16">
        <w:rPr>
          <w:rFonts w:ascii="標楷體" w:eastAsia="標楷體" w:hAnsi="標楷體" w:cs="新細明體" w:hint="eastAsia"/>
          <w:kern w:val="0"/>
          <w:sz w:val="28"/>
          <w:szCs w:val="28"/>
          <w:lang w:bidi="ta-IN"/>
        </w:rPr>
        <w:t>合企劃</w:t>
      </w:r>
      <w:r w:rsidRPr="00C42A16">
        <w:rPr>
          <w:rFonts w:ascii="標楷體" w:eastAsia="標楷體" w:hAnsi="標楷體" w:cs="新細明體"/>
          <w:kern w:val="0"/>
          <w:sz w:val="28"/>
          <w:szCs w:val="28"/>
          <w:lang w:bidi="ta-IN"/>
        </w:rPr>
        <w:t>組</w:t>
      </w:r>
      <w:r w:rsidRPr="00C42A16">
        <w:rPr>
          <w:rFonts w:ascii="標楷體" w:eastAsia="標楷體" w:hAnsi="標楷體" w:cs="新細明體" w:hint="eastAsia"/>
          <w:kern w:val="0"/>
          <w:sz w:val="28"/>
          <w:szCs w:val="28"/>
          <w:lang w:bidi="ta-IN"/>
        </w:rPr>
        <w:t>：</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（1）永續</w:t>
      </w:r>
      <w:r w:rsidRPr="00C42A16">
        <w:rPr>
          <w:rFonts w:ascii="標楷體" w:eastAsia="標楷體" w:hAnsi="標楷體" w:cs="新細明體"/>
          <w:kern w:val="0"/>
          <w:sz w:val="28"/>
          <w:szCs w:val="28"/>
          <w:lang w:bidi="ta-IN"/>
        </w:rPr>
        <w:t>能源</w:t>
      </w:r>
      <w:r w:rsidRPr="00C42A16">
        <w:rPr>
          <w:rFonts w:ascii="標楷體" w:eastAsia="標楷體" w:hAnsi="標楷體" w:cs="新細明體" w:hint="eastAsia"/>
          <w:kern w:val="0"/>
          <w:sz w:val="28"/>
          <w:szCs w:val="28"/>
          <w:lang w:bidi="ta-IN"/>
        </w:rPr>
        <w:t>發展及能源安全政策規劃及推動。</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（2）能源部門</w:t>
      </w:r>
      <w:r w:rsidRPr="00C42A16">
        <w:rPr>
          <w:rFonts w:ascii="標楷體" w:eastAsia="標楷體" w:hAnsi="標楷體" w:cs="新細明體"/>
          <w:kern w:val="0"/>
          <w:sz w:val="28"/>
          <w:szCs w:val="28"/>
          <w:lang w:bidi="ta-IN"/>
        </w:rPr>
        <w:t>氣候變遷策</w:t>
      </w:r>
      <w:r w:rsidRPr="00C42A16">
        <w:rPr>
          <w:rFonts w:ascii="標楷體" w:eastAsia="標楷體" w:hAnsi="標楷體" w:cs="新細明體" w:hint="eastAsia"/>
          <w:kern w:val="0"/>
          <w:sz w:val="28"/>
          <w:szCs w:val="28"/>
          <w:lang w:bidi="ta-IN"/>
        </w:rPr>
        <w:t>略</w:t>
      </w:r>
      <w:r w:rsidRPr="00C42A16">
        <w:rPr>
          <w:rFonts w:ascii="標楷體" w:eastAsia="標楷體" w:hAnsi="標楷體" w:cs="新細明體"/>
          <w:kern w:val="0"/>
          <w:sz w:val="28"/>
          <w:szCs w:val="28"/>
          <w:lang w:bidi="ta-IN"/>
        </w:rPr>
        <w:t>規劃及推動</w:t>
      </w:r>
      <w:r w:rsidRPr="00C42A16">
        <w:rPr>
          <w:rFonts w:ascii="標楷體" w:eastAsia="標楷體" w:hAnsi="標楷體" w:cs="新細明體" w:hint="eastAsia"/>
          <w:kern w:val="0"/>
          <w:sz w:val="28"/>
          <w:szCs w:val="28"/>
          <w:lang w:bidi="ta-IN"/>
        </w:rPr>
        <w:t>。</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（3）能源部門溫室氣體</w:t>
      </w:r>
      <w:r w:rsidR="0007272B" w:rsidRPr="00C42A16">
        <w:rPr>
          <w:rFonts w:ascii="標楷體" w:eastAsia="標楷體" w:hAnsi="標楷體" w:cs="新細明體" w:hint="eastAsia"/>
          <w:kern w:val="0"/>
          <w:sz w:val="28"/>
          <w:szCs w:val="28"/>
          <w:lang w:bidi="ta-IN"/>
        </w:rPr>
        <w:t>管理</w:t>
      </w:r>
      <w:r w:rsidRPr="00C42A16">
        <w:rPr>
          <w:rFonts w:ascii="標楷體" w:eastAsia="標楷體" w:hAnsi="標楷體" w:cs="新細明體" w:hint="eastAsia"/>
          <w:kern w:val="0"/>
          <w:sz w:val="28"/>
          <w:szCs w:val="28"/>
          <w:lang w:bidi="ta-IN"/>
        </w:rPr>
        <w:t>、</w:t>
      </w:r>
      <w:r w:rsidRPr="00C42A16">
        <w:rPr>
          <w:rFonts w:ascii="標楷體" w:eastAsia="標楷體" w:hAnsi="標楷體" w:cs="新細明體"/>
          <w:kern w:val="0"/>
          <w:sz w:val="28"/>
          <w:szCs w:val="28"/>
          <w:lang w:bidi="ta-IN"/>
        </w:rPr>
        <w:t>減緩</w:t>
      </w:r>
      <w:r w:rsidRPr="00C42A16">
        <w:rPr>
          <w:rFonts w:ascii="標楷體" w:eastAsia="標楷體" w:hAnsi="標楷體" w:cs="新細明體" w:hint="eastAsia"/>
          <w:kern w:val="0"/>
          <w:sz w:val="28"/>
          <w:szCs w:val="28"/>
          <w:lang w:bidi="ta-IN"/>
        </w:rPr>
        <w:t>策略</w:t>
      </w:r>
      <w:proofErr w:type="gramStart"/>
      <w:r w:rsidRPr="00C42A16">
        <w:rPr>
          <w:rFonts w:ascii="標楷體" w:eastAsia="標楷體" w:hAnsi="標楷體" w:cs="新細明體" w:hint="eastAsia"/>
          <w:kern w:val="0"/>
          <w:sz w:val="28"/>
          <w:szCs w:val="28"/>
          <w:lang w:bidi="ta-IN"/>
        </w:rPr>
        <w:t>研</w:t>
      </w:r>
      <w:proofErr w:type="gramEnd"/>
      <w:r w:rsidRPr="00C42A16">
        <w:rPr>
          <w:rFonts w:ascii="標楷體" w:eastAsia="標楷體" w:hAnsi="標楷體" w:cs="新細明體" w:hint="eastAsia"/>
          <w:kern w:val="0"/>
          <w:sz w:val="28"/>
          <w:szCs w:val="28"/>
          <w:lang w:bidi="ta-IN"/>
        </w:rPr>
        <w:t>定及推動。</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（4）</w:t>
      </w:r>
      <w:r w:rsidRPr="00C42A16">
        <w:rPr>
          <w:rFonts w:ascii="標楷體" w:eastAsia="標楷體" w:hAnsi="標楷體" w:cs="新細明體"/>
          <w:kern w:val="0"/>
          <w:sz w:val="28"/>
          <w:szCs w:val="28"/>
          <w:lang w:bidi="ta-IN"/>
        </w:rPr>
        <w:t>氣候變遷</w:t>
      </w:r>
      <w:r w:rsidRPr="00C42A16">
        <w:rPr>
          <w:rFonts w:ascii="標楷體" w:eastAsia="標楷體" w:hAnsi="標楷體" w:cs="新細明體" w:hint="eastAsia"/>
          <w:kern w:val="0"/>
          <w:sz w:val="28"/>
          <w:szCs w:val="28"/>
          <w:lang w:bidi="ta-IN"/>
        </w:rPr>
        <w:t>能源</w:t>
      </w:r>
      <w:r w:rsidRPr="00C42A16">
        <w:rPr>
          <w:rFonts w:ascii="標楷體" w:eastAsia="標楷體" w:hAnsi="標楷體" w:cs="新細明體"/>
          <w:kern w:val="0"/>
          <w:sz w:val="28"/>
          <w:szCs w:val="28"/>
          <w:lang w:bidi="ta-IN"/>
        </w:rPr>
        <w:t>部門調適</w:t>
      </w:r>
      <w:r w:rsidRPr="00C42A16">
        <w:rPr>
          <w:rFonts w:ascii="標楷體" w:eastAsia="標楷體" w:hAnsi="標楷體" w:cs="新細明體" w:hint="eastAsia"/>
          <w:kern w:val="0"/>
          <w:sz w:val="28"/>
          <w:szCs w:val="28"/>
          <w:lang w:bidi="ta-IN"/>
        </w:rPr>
        <w:t>規劃及推動。</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（5）</w:t>
      </w:r>
      <w:r w:rsidRPr="00C42A16">
        <w:rPr>
          <w:rFonts w:ascii="標楷體" w:eastAsia="標楷體" w:hAnsi="標楷體" w:cs="新細明體"/>
          <w:kern w:val="0"/>
          <w:sz w:val="28"/>
          <w:szCs w:val="28"/>
          <w:lang w:bidi="ta-IN"/>
        </w:rPr>
        <w:t>能</w:t>
      </w:r>
      <w:r w:rsidRPr="00C42A16">
        <w:rPr>
          <w:rFonts w:ascii="標楷體" w:eastAsia="標楷體" w:hAnsi="標楷體" w:cs="新細明體" w:hint="eastAsia"/>
          <w:kern w:val="0"/>
          <w:sz w:val="28"/>
          <w:szCs w:val="28"/>
          <w:lang w:bidi="ta-IN"/>
        </w:rPr>
        <w:t>源策略經濟、環境衝擊分析及因應策略</w:t>
      </w:r>
      <w:proofErr w:type="gramStart"/>
      <w:r w:rsidRPr="00C42A16">
        <w:rPr>
          <w:rFonts w:ascii="標楷體" w:eastAsia="標楷體" w:hAnsi="標楷體" w:cs="新細明體" w:hint="eastAsia"/>
          <w:kern w:val="0"/>
          <w:sz w:val="28"/>
          <w:szCs w:val="28"/>
          <w:lang w:bidi="ta-IN"/>
        </w:rPr>
        <w:t>研</w:t>
      </w:r>
      <w:proofErr w:type="gramEnd"/>
      <w:r w:rsidRPr="00C42A16">
        <w:rPr>
          <w:rFonts w:ascii="標楷體" w:eastAsia="標楷體" w:hAnsi="標楷體" w:cs="新細明體" w:hint="eastAsia"/>
          <w:kern w:val="0"/>
          <w:sz w:val="28"/>
          <w:szCs w:val="28"/>
          <w:lang w:bidi="ta-IN"/>
        </w:rPr>
        <w:t>定及推動</w:t>
      </w:r>
      <w:r w:rsidR="00FF435A" w:rsidRPr="00C42A16">
        <w:rPr>
          <w:rFonts w:ascii="標楷體" w:eastAsia="標楷體" w:hAnsi="標楷體" w:cs="新細明體" w:hint="eastAsia"/>
          <w:kern w:val="0"/>
          <w:sz w:val="28"/>
          <w:szCs w:val="28"/>
          <w:lang w:bidi="ta-IN"/>
        </w:rPr>
        <w:t>。</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（6）因應國際減量機制管理策略研擬及推動。</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（7）能源及氣候變遷國際事務參與。</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（8）能源安全預警制度研擬及推動。</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（9）能源經濟統計、分析與相關能源經濟指標發布。</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2、石油及瓦斯</w:t>
      </w:r>
      <w:r w:rsidRPr="00C42A16">
        <w:rPr>
          <w:rFonts w:ascii="標楷體" w:eastAsia="標楷體" w:hAnsi="標楷體" w:cs="新細明體"/>
          <w:kern w:val="0"/>
          <w:sz w:val="28"/>
          <w:szCs w:val="28"/>
          <w:lang w:bidi="ta-IN"/>
        </w:rPr>
        <w:t>組：</w:t>
      </w:r>
    </w:p>
    <w:p w:rsidR="00561526" w:rsidRPr="00C42A16" w:rsidRDefault="00561526" w:rsidP="0040448B">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（1）石油政策研擬及分析。</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（2）石油穩定供應措施之研訂。</w:t>
      </w:r>
    </w:p>
    <w:p w:rsidR="00561526" w:rsidRPr="00C42A16"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（3）石油法規之擬訂、研議及解釋事項。</w:t>
      </w:r>
    </w:p>
    <w:p w:rsidR="00561526" w:rsidRPr="00C42A16" w:rsidRDefault="00561526" w:rsidP="0040448B">
      <w:pPr>
        <w:widowControl/>
        <w:spacing w:line="440" w:lineRule="exact"/>
        <w:ind w:leftChars="266" w:left="1349" w:hangingChars="254" w:hanging="711"/>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lastRenderedPageBreak/>
        <w:t>（4）石油事業之管理、輔導及監督事項。</w:t>
      </w:r>
    </w:p>
    <w:p w:rsidR="00561526" w:rsidRPr="00C42A16"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（5）石油基金收支保管與運用、收退費及補助。</w:t>
      </w:r>
    </w:p>
    <w:p w:rsidR="00561526" w:rsidRPr="00C42A16"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（6）液化石油氣供應業供銷售管理與查核。</w:t>
      </w:r>
    </w:p>
    <w:p w:rsidR="00561526" w:rsidRPr="00C42A16"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（7）油品品質查驗之監督及管理。</w:t>
      </w:r>
    </w:p>
    <w:p w:rsidR="00561526" w:rsidRPr="00C42A16"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（8）天然氣相關法規之擬訂、研議及解釋事項。</w:t>
      </w:r>
    </w:p>
    <w:p w:rsidR="00561526" w:rsidRPr="00C42A16"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（9）公用天然氣事業之設立許可、收費及經營業務之監督管理與查核。</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3、電力</w:t>
      </w:r>
      <w:r w:rsidRPr="00C42A16">
        <w:rPr>
          <w:rFonts w:ascii="標楷體" w:eastAsia="標楷體" w:hAnsi="標楷體" w:cs="新細明體"/>
          <w:kern w:val="0"/>
          <w:sz w:val="28"/>
          <w:szCs w:val="28"/>
          <w:lang w:bidi="ta-IN"/>
        </w:rPr>
        <w:t>組：</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（1）電業政策之擬定。</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（2）電力穩定供應之確保。</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（3）發、輸、配電業之管理。</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（4）智慧型電網之推動。</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（5）電價及各種收費率之核定。</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（6）電力工程行業之管理。</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（7）用戶用電安全之提升。</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（8）電力調度之管理。</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4、能源技術組</w:t>
      </w:r>
      <w:r w:rsidRPr="00C42A16">
        <w:rPr>
          <w:rFonts w:ascii="標楷體" w:eastAsia="標楷體" w:hAnsi="標楷體" w:cs="新細明體"/>
          <w:kern w:val="0"/>
          <w:sz w:val="28"/>
          <w:szCs w:val="28"/>
          <w:lang w:bidi="ta-IN"/>
        </w:rPr>
        <w:t>：</w:t>
      </w:r>
    </w:p>
    <w:p w:rsidR="00561526" w:rsidRPr="00C42A16" w:rsidRDefault="00561526" w:rsidP="00561526">
      <w:pPr>
        <w:widowControl/>
        <w:spacing w:line="440" w:lineRule="exact"/>
        <w:ind w:leftChars="266" w:left="1318" w:hangingChars="243" w:hanging="6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（1）節約能源及能源使用效率之策略、執行措施與法規制度之擬議及推動事項。</w:t>
      </w:r>
    </w:p>
    <w:p w:rsidR="00561526" w:rsidRPr="00C42A16" w:rsidRDefault="00561526" w:rsidP="003F56DA">
      <w:pPr>
        <w:widowControl/>
        <w:spacing w:line="440" w:lineRule="exact"/>
        <w:ind w:leftChars="266" w:left="1318" w:hangingChars="243" w:hanging="6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（2）節約能源與能源使用效率有關之獎勵優惠、示範推廣及教育宣導事項。</w:t>
      </w:r>
    </w:p>
    <w:p w:rsidR="00561526" w:rsidRPr="00C42A16" w:rsidRDefault="00561526" w:rsidP="003F56DA">
      <w:pPr>
        <w:widowControl/>
        <w:spacing w:line="440" w:lineRule="exact"/>
        <w:ind w:leftChars="266" w:left="1318" w:hangingChars="243" w:hanging="6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（3）</w:t>
      </w:r>
      <w:r w:rsidRPr="00C42A16">
        <w:rPr>
          <w:rFonts w:ascii="標楷體" w:eastAsia="標楷體" w:hAnsi="標楷體" w:cs="新細明體" w:hint="eastAsia"/>
          <w:spacing w:val="4"/>
          <w:kern w:val="0"/>
          <w:sz w:val="28"/>
          <w:szCs w:val="28"/>
          <w:lang w:bidi="ta-IN"/>
        </w:rPr>
        <w:t>能源用戶之能源使用效率及節約能源目標、計畫之核備與管理事項。</w:t>
      </w:r>
    </w:p>
    <w:p w:rsidR="00561526" w:rsidRPr="00C42A16" w:rsidRDefault="00561526" w:rsidP="00561526">
      <w:pPr>
        <w:widowControl/>
        <w:spacing w:line="440" w:lineRule="exact"/>
        <w:ind w:leftChars="266" w:left="1318" w:hangingChars="243" w:hanging="6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（4）使用能源設備或器具及車輛之容許耗用能源基準、標示能源耗用量及其效率等規定之擬定及檢查管理事項。</w:t>
      </w:r>
    </w:p>
    <w:p w:rsidR="00561526" w:rsidRPr="00C42A16" w:rsidRDefault="00561526" w:rsidP="00561526">
      <w:pPr>
        <w:widowControl/>
        <w:spacing w:line="440" w:lineRule="exact"/>
        <w:ind w:leftChars="266" w:left="1318" w:hangingChars="243" w:hanging="6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（5）節約能源及能源使用效率技術、方法之研究發展及示範應用。</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（6）合格能源管理人員之訓練、查核及管理。</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（7）節約能源科技及專業人才之訓練、培育及獎助事項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（8）節約能源產業創新發展事項。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（9）節約能源技術服務之推廣事項。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（10）新及再生能源發展政策與策略規劃。</w:t>
      </w:r>
    </w:p>
    <w:p w:rsidR="00561526" w:rsidRPr="00C42A16" w:rsidRDefault="00561526" w:rsidP="000B31DC">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lastRenderedPageBreak/>
        <w:t>（11）新及再生能源法規之擬定、研議及解釋事項。</w:t>
      </w:r>
    </w:p>
    <w:p w:rsidR="00561526" w:rsidRPr="00C42A16" w:rsidRDefault="00561526" w:rsidP="000B31DC">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（12）新及再生能源推廣目標與獎勵機制規劃。</w:t>
      </w:r>
    </w:p>
    <w:p w:rsidR="00561526" w:rsidRPr="00C42A16" w:rsidRDefault="00561526" w:rsidP="00561526">
      <w:pPr>
        <w:widowControl/>
        <w:spacing w:line="440" w:lineRule="exact"/>
        <w:ind w:leftChars="266" w:left="1545" w:hangingChars="324" w:hanging="907"/>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（13）辦理再生能源設備認定及查核。</w:t>
      </w:r>
    </w:p>
    <w:p w:rsidR="00561526" w:rsidRPr="00C42A16" w:rsidRDefault="00561526" w:rsidP="00561526">
      <w:pPr>
        <w:widowControl/>
        <w:spacing w:line="440" w:lineRule="exact"/>
        <w:ind w:leftChars="266" w:left="1545" w:hangingChars="324" w:hanging="907"/>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（14）辦理再生能源躉購費率訂定、基金收取、管理及績效評估事項。</w:t>
      </w:r>
    </w:p>
    <w:p w:rsidR="00561526" w:rsidRPr="00C42A16" w:rsidRDefault="00561526" w:rsidP="009C063D">
      <w:pPr>
        <w:widowControl/>
        <w:spacing w:line="440" w:lineRule="exact"/>
        <w:ind w:leftChars="266" w:left="1478" w:hangingChars="300" w:hanging="84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（15）辦理再生能源發電設備示範獎勵及電價與設備補貼及其相關查核事項。</w:t>
      </w:r>
    </w:p>
    <w:p w:rsidR="00561526" w:rsidRPr="00C42A16" w:rsidRDefault="00561526" w:rsidP="00561526">
      <w:pPr>
        <w:widowControl/>
        <w:spacing w:line="440" w:lineRule="exact"/>
        <w:ind w:leftChars="266" w:left="1545" w:hangingChars="324" w:hanging="907"/>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（16）辦理再生能源設備設置者與電業間之爭議調處。</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（17）辦理新及再生能源及前瞻能源科技研發及示範應用。</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（18）辦理新及再生能源產業創新發展。</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5、法務室</w:t>
      </w:r>
      <w:r w:rsidRPr="00C42A16">
        <w:rPr>
          <w:rFonts w:ascii="標楷體" w:eastAsia="標楷體" w:hAnsi="標楷體" w:cs="新細明體"/>
          <w:kern w:val="0"/>
          <w:sz w:val="28"/>
          <w:szCs w:val="28"/>
          <w:lang w:bidi="ta-IN"/>
        </w:rPr>
        <w:t>：</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（1）年度立法計畫之研擬事項。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（2）法規案件修訂之審議事項。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（3）法規動態之登記、統計及管考事項。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（4）法令之闡釋、訴願答辯及國家賠償事件之審議事項。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（5）業務行政涉及法令、契約之審議事項。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（6）法規資料之蒐集、建立及研究事項。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（7）法規之整理及彙編事項。</w:t>
      </w:r>
    </w:p>
    <w:p w:rsidR="00561526" w:rsidRPr="00C42A16" w:rsidRDefault="00561526" w:rsidP="00561526">
      <w:pPr>
        <w:widowControl/>
        <w:spacing w:line="440" w:lineRule="exact"/>
        <w:ind w:leftChars="265" w:left="2142" w:hangingChars="538" w:hanging="1506"/>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6、秘書室：辦理研考、議事、公共關係、文書、檔案、印信、出納、事務管理、財產管理及不屬於其他各組、室事項。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7</w:t>
      </w:r>
      <w:r w:rsidR="00581991" w:rsidRPr="00C42A16">
        <w:rPr>
          <w:rFonts w:ascii="標楷體" w:eastAsia="標楷體" w:hAnsi="標楷體" w:cs="新細明體" w:hint="eastAsia"/>
          <w:kern w:val="0"/>
          <w:sz w:val="28"/>
          <w:szCs w:val="28"/>
          <w:lang w:bidi="ta-IN"/>
        </w:rPr>
        <w:t>、主</w:t>
      </w:r>
      <w:r w:rsidRPr="00C42A16">
        <w:rPr>
          <w:rFonts w:ascii="標楷體" w:eastAsia="標楷體" w:hAnsi="標楷體" w:cs="新細明體" w:hint="eastAsia"/>
          <w:kern w:val="0"/>
          <w:sz w:val="28"/>
          <w:szCs w:val="28"/>
          <w:lang w:bidi="ta-IN"/>
        </w:rPr>
        <w:t>計室：辦理歲計、會計業務。</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8、人事室：辦理人事業務。</w:t>
      </w:r>
    </w:p>
    <w:p w:rsidR="00561526" w:rsidRPr="00C42A16" w:rsidRDefault="00561526" w:rsidP="00561526">
      <w:pPr>
        <w:widowControl/>
        <w:spacing w:line="440" w:lineRule="exact"/>
        <w:ind w:leftChars="149" w:left="358" w:firstLineChars="100" w:firstLine="280"/>
        <w:jc w:val="both"/>
        <w:rPr>
          <w:rFonts w:ascii="標楷體" w:eastAsia="標楷體" w:hAnsi="標楷體" w:cs="Arial"/>
          <w:kern w:val="0"/>
          <w:sz w:val="28"/>
          <w:szCs w:val="28"/>
        </w:rPr>
      </w:pPr>
      <w:r w:rsidRPr="00C42A16">
        <w:rPr>
          <w:rFonts w:ascii="標楷體" w:eastAsia="標楷體" w:hAnsi="標楷體" w:cs="新細明體" w:hint="eastAsia"/>
          <w:kern w:val="0"/>
          <w:sz w:val="28"/>
          <w:szCs w:val="28"/>
          <w:lang w:bidi="ta-IN"/>
        </w:rPr>
        <w:t>9、政風室：</w:t>
      </w:r>
      <w:r w:rsidRPr="00C42A16">
        <w:rPr>
          <w:rFonts w:ascii="標楷體" w:eastAsia="標楷體" w:hAnsi="標楷體" w:cs="Arial" w:hint="eastAsia"/>
          <w:kern w:val="0"/>
          <w:sz w:val="28"/>
          <w:szCs w:val="28"/>
        </w:rPr>
        <w:t>辦理政風業務。</w:t>
      </w:r>
    </w:p>
    <w:p w:rsidR="00561526" w:rsidRPr="00C42A16" w:rsidRDefault="00561526" w:rsidP="00561526">
      <w:pPr>
        <w:spacing w:line="440" w:lineRule="exact"/>
        <w:ind w:left="140" w:hangingChars="50" w:hanging="140"/>
        <w:jc w:val="both"/>
        <w:rPr>
          <w:rFonts w:ascii="標楷體" w:eastAsia="標楷體" w:hAnsi="標楷體"/>
          <w:b/>
          <w:sz w:val="28"/>
          <w:szCs w:val="28"/>
        </w:rPr>
        <w:sectPr w:rsidR="00561526" w:rsidRPr="00C42A16" w:rsidSect="00A637F4">
          <w:headerReference w:type="default" r:id="rId9"/>
          <w:footerReference w:type="even" r:id="rId10"/>
          <w:footerReference w:type="default" r:id="rId11"/>
          <w:pgSz w:w="11906" w:h="16838" w:code="9"/>
          <w:pgMar w:top="1418" w:right="1134" w:bottom="1418" w:left="1361" w:header="851" w:footer="567" w:gutter="0"/>
          <w:cols w:space="425"/>
          <w:docGrid w:type="linesAndChars" w:linePitch="360"/>
        </w:sectPr>
      </w:pPr>
    </w:p>
    <w:p w:rsidR="00C6272B" w:rsidRPr="00C42A16" w:rsidRDefault="004C1EB2" w:rsidP="00F43781">
      <w:pPr>
        <w:spacing w:beforeLines="50" w:before="180" w:afterLines="50" w:after="180" w:line="440" w:lineRule="exact"/>
        <w:ind w:left="120" w:hangingChars="50" w:hanging="120"/>
        <w:jc w:val="both"/>
        <w:rPr>
          <w:rFonts w:ascii="標楷體" w:eastAsia="標楷體" w:hAnsi="標楷體"/>
          <w:b/>
          <w:sz w:val="28"/>
          <w:szCs w:val="28"/>
        </w:rPr>
      </w:pPr>
      <w:r w:rsidRPr="00C42A16">
        <w:rPr>
          <w:rFonts w:ascii="標楷體" w:eastAsia="標楷體" w:hAnsi="標楷體" w:hint="eastAsia"/>
          <w:noProof/>
        </w:rPr>
        <w:lastRenderedPageBreak/>
        <mc:AlternateContent>
          <mc:Choice Requires="wpc">
            <w:drawing>
              <wp:anchor distT="0" distB="0" distL="114300" distR="114300" simplePos="0" relativeHeight="251657728" behindDoc="0" locked="0" layoutInCell="1" allowOverlap="1" wp14:anchorId="6CE1C733" wp14:editId="2CA3F041">
                <wp:simplePos x="0" y="0"/>
                <wp:positionH relativeFrom="column">
                  <wp:posOffset>-457200</wp:posOffset>
                </wp:positionH>
                <wp:positionV relativeFrom="paragraph">
                  <wp:posOffset>525145</wp:posOffset>
                </wp:positionV>
                <wp:extent cx="7083425" cy="4800600"/>
                <wp:effectExtent l="0" t="1270" r="3175" b="0"/>
                <wp:wrapSquare wrapText="bothSides"/>
                <wp:docPr id="80" name="畫布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Text Box 4"/>
                        <wps:cNvSpPr txBox="1">
                          <a:spLocks noChangeArrowheads="1"/>
                        </wps:cNvSpPr>
                        <wps:spPr bwMode="auto">
                          <a:xfrm>
                            <a:off x="3124835" y="114300"/>
                            <a:ext cx="1366520" cy="343535"/>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局 長</w:t>
                              </w:r>
                            </w:p>
                          </w:txbxContent>
                        </wps:txbx>
                        <wps:bodyPr rot="0" vert="horz" wrap="square" lIns="91440" tIns="45720" rIns="91440" bIns="45720" anchor="t" anchorCtr="0" upright="1">
                          <a:noAutofit/>
                        </wps:bodyPr>
                      </wps:wsp>
                      <wps:wsp>
                        <wps:cNvPr id="2" name="Text Box 6"/>
                        <wps:cNvSpPr txBox="1">
                          <a:spLocks noChangeArrowheads="1"/>
                        </wps:cNvSpPr>
                        <wps:spPr bwMode="auto">
                          <a:xfrm>
                            <a:off x="3124835" y="571500"/>
                            <a:ext cx="1366520" cy="342265"/>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副 局 長</w:t>
                              </w:r>
                            </w:p>
                          </w:txbxContent>
                        </wps:txbx>
                        <wps:bodyPr rot="0" vert="horz" wrap="square" lIns="91440" tIns="45720" rIns="91440" bIns="45720" anchor="t" anchorCtr="0" upright="1">
                          <a:noAutofit/>
                        </wps:bodyPr>
                      </wps:wsp>
                      <wps:wsp>
                        <wps:cNvPr id="3" name="Text Box 7"/>
                        <wps:cNvSpPr txBox="1">
                          <a:spLocks noChangeArrowheads="1"/>
                        </wps:cNvSpPr>
                        <wps:spPr bwMode="auto">
                          <a:xfrm>
                            <a:off x="3124835" y="1028065"/>
                            <a:ext cx="1366520" cy="342265"/>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主 任 秘 書</w:t>
                              </w:r>
                            </w:p>
                          </w:txbxContent>
                        </wps:txbx>
                        <wps:bodyPr rot="0" vert="horz" wrap="square" lIns="91440" tIns="45720" rIns="91440" bIns="45720" anchor="t" anchorCtr="0" upright="1">
                          <a:noAutofit/>
                        </wps:bodyPr>
                      </wps:wsp>
                      <wps:wsp>
                        <wps:cNvPr id="4" name="Line 135"/>
                        <wps:cNvCnPr/>
                        <wps:spPr bwMode="auto">
                          <a:xfrm>
                            <a:off x="3810000" y="456565"/>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40"/>
                        <wps:cNvCnPr/>
                        <wps:spPr bwMode="auto">
                          <a:xfrm flipH="1">
                            <a:off x="3801745" y="457835"/>
                            <a:ext cx="1270" cy="113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41"/>
                        <wps:cNvCnPr/>
                        <wps:spPr bwMode="auto">
                          <a:xfrm>
                            <a:off x="3810000" y="914400"/>
                            <a:ext cx="1270" cy="113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42"/>
                        <wps:cNvCnPr/>
                        <wps:spPr bwMode="auto">
                          <a:xfrm>
                            <a:off x="3819525" y="1372235"/>
                            <a:ext cx="1270" cy="113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43"/>
                        <wps:cNvCnPr/>
                        <wps:spPr bwMode="auto">
                          <a:xfrm>
                            <a:off x="1210310" y="1485900"/>
                            <a:ext cx="482409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 name="Group 184"/>
                        <wpg:cNvGrpSpPr>
                          <a:grpSpLocks/>
                        </wpg:cNvGrpSpPr>
                        <wpg:grpSpPr bwMode="auto">
                          <a:xfrm>
                            <a:off x="4128135" y="1485900"/>
                            <a:ext cx="360045" cy="1374140"/>
                            <a:chOff x="7329" y="5378"/>
                            <a:chExt cx="567" cy="2164"/>
                          </a:xfrm>
                        </wpg:grpSpPr>
                        <wps:wsp>
                          <wps:cNvPr id="10" name="Text Box 11"/>
                          <wps:cNvSpPr txBox="1">
                            <a:spLocks noChangeArrowheads="1"/>
                          </wps:cNvSpPr>
                          <wps:spPr bwMode="auto">
                            <a:xfrm>
                              <a:off x="7329"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 xml:space="preserve">法  </w:t>
                                </w:r>
                                <w:proofErr w:type="gramStart"/>
                                <w:r w:rsidRPr="00367D40">
                                  <w:rPr>
                                    <w:rFonts w:ascii="標楷體" w:eastAsia="標楷體" w:hAnsi="標楷體" w:hint="eastAsia"/>
                                    <w:sz w:val="28"/>
                                    <w:szCs w:val="28"/>
                                  </w:rPr>
                                  <w:t>務</w:t>
                                </w:r>
                                <w:proofErr w:type="gramEnd"/>
                                <w:r w:rsidRPr="00367D40">
                                  <w:rPr>
                                    <w:rFonts w:ascii="標楷體" w:eastAsia="標楷體" w:hAnsi="標楷體" w:hint="eastAsia"/>
                                    <w:sz w:val="28"/>
                                    <w:szCs w:val="28"/>
                                  </w:rPr>
                                  <w:t xml:space="preserve">  室</w:t>
                                </w:r>
                              </w:p>
                            </w:txbxContent>
                          </wps:txbx>
                          <wps:bodyPr rot="0" vert="eaVert" wrap="square" lIns="91440" tIns="45720" rIns="91440" bIns="45720" anchor="t" anchorCtr="0" upright="1">
                            <a:noAutofit/>
                          </wps:bodyPr>
                        </wps:wsp>
                        <wps:wsp>
                          <wps:cNvPr id="11" name="Line 148"/>
                          <wps:cNvCnPr/>
                          <wps:spPr bwMode="auto">
                            <a:xfrm>
                              <a:off x="7585"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12" name="Group 186"/>
                        <wpg:cNvGrpSpPr>
                          <a:grpSpLocks/>
                        </wpg:cNvGrpSpPr>
                        <wpg:grpSpPr bwMode="auto">
                          <a:xfrm>
                            <a:off x="5006975" y="1485900"/>
                            <a:ext cx="360045" cy="1374140"/>
                            <a:chOff x="8728" y="5378"/>
                            <a:chExt cx="567" cy="2164"/>
                          </a:xfrm>
                        </wpg:grpSpPr>
                        <wps:wsp>
                          <wps:cNvPr id="13" name="Text Box 13"/>
                          <wps:cNvSpPr txBox="1">
                            <a:spLocks noChangeArrowheads="1"/>
                          </wps:cNvSpPr>
                          <wps:spPr bwMode="auto">
                            <a:xfrm>
                              <a:off x="8728" y="5558"/>
                              <a:ext cx="567" cy="1984"/>
                            </a:xfrm>
                            <a:prstGeom prst="rect">
                              <a:avLst/>
                            </a:prstGeom>
                            <a:solidFill>
                              <a:srgbClr val="FFFFFF"/>
                            </a:solidFill>
                            <a:ln w="9525">
                              <a:solidFill>
                                <a:srgbClr val="000000"/>
                              </a:solidFill>
                              <a:miter lim="800000"/>
                              <a:headEnd/>
                              <a:tailEnd/>
                            </a:ln>
                          </wps:spPr>
                          <wps:txbx>
                            <w:txbxContent>
                              <w:p w:rsidR="006F6CB9" w:rsidRPr="00367D40" w:rsidRDefault="00581991" w:rsidP="00F43781">
                                <w:pPr>
                                  <w:spacing w:line="280" w:lineRule="exact"/>
                                  <w:jc w:val="distribute"/>
                                  <w:rPr>
                                    <w:rFonts w:ascii="標楷體" w:eastAsia="標楷體" w:hAnsi="標楷體"/>
                                    <w:sz w:val="28"/>
                                    <w:szCs w:val="28"/>
                                  </w:rPr>
                                </w:pPr>
                                <w:r>
                                  <w:rPr>
                                    <w:rFonts w:ascii="標楷體" w:eastAsia="標楷體" w:hAnsi="標楷體" w:hint="eastAsia"/>
                                    <w:sz w:val="28"/>
                                    <w:szCs w:val="28"/>
                                  </w:rPr>
                                  <w:t>主</w:t>
                                </w:r>
                                <w:r w:rsidR="006F6CB9" w:rsidRPr="00367D40">
                                  <w:rPr>
                                    <w:rFonts w:ascii="標楷體" w:eastAsia="標楷體" w:hAnsi="標楷體" w:hint="eastAsia"/>
                                    <w:sz w:val="28"/>
                                    <w:szCs w:val="28"/>
                                  </w:rPr>
                                  <w:t xml:space="preserve">  計  室</w:t>
                                </w:r>
                              </w:p>
                            </w:txbxContent>
                          </wps:txbx>
                          <wps:bodyPr rot="0" vert="eaVert" wrap="square" lIns="91440" tIns="45720" rIns="91440" bIns="45720" anchor="t" anchorCtr="0" upright="1">
                            <a:noAutofit/>
                          </wps:bodyPr>
                        </wps:wsp>
                        <wps:wsp>
                          <wps:cNvPr id="14" name="Line 150"/>
                          <wps:cNvCnPr/>
                          <wps:spPr bwMode="auto">
                            <a:xfrm>
                              <a:off x="8996"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15" name="Group 187"/>
                        <wpg:cNvGrpSpPr>
                          <a:grpSpLocks/>
                        </wpg:cNvGrpSpPr>
                        <wpg:grpSpPr bwMode="auto">
                          <a:xfrm>
                            <a:off x="5436235" y="1485900"/>
                            <a:ext cx="360045" cy="1374140"/>
                            <a:chOff x="9404" y="5378"/>
                            <a:chExt cx="567" cy="2164"/>
                          </a:xfrm>
                        </wpg:grpSpPr>
                        <wps:wsp>
                          <wps:cNvPr id="16" name="Text Box 14"/>
                          <wps:cNvSpPr txBox="1">
                            <a:spLocks noChangeArrowheads="1"/>
                          </wps:cNvSpPr>
                          <wps:spPr bwMode="auto">
                            <a:xfrm>
                              <a:off x="9404"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人  事  室</w:t>
                                </w:r>
                              </w:p>
                            </w:txbxContent>
                          </wps:txbx>
                          <wps:bodyPr rot="0" vert="eaVert" wrap="square" lIns="91440" tIns="45720" rIns="91440" bIns="45720" anchor="t" anchorCtr="0" upright="1">
                            <a:noAutofit/>
                          </wps:bodyPr>
                        </wps:wsp>
                        <wps:wsp>
                          <wps:cNvPr id="17" name="Line 151"/>
                          <wps:cNvCnPr/>
                          <wps:spPr bwMode="auto">
                            <a:xfrm>
                              <a:off x="9671"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18" name="Group 188"/>
                        <wpg:cNvGrpSpPr>
                          <a:grpSpLocks/>
                        </wpg:cNvGrpSpPr>
                        <wpg:grpSpPr bwMode="auto">
                          <a:xfrm>
                            <a:off x="5864860" y="1485900"/>
                            <a:ext cx="360045" cy="1374140"/>
                            <a:chOff x="10079" y="5378"/>
                            <a:chExt cx="567" cy="2164"/>
                          </a:xfrm>
                        </wpg:grpSpPr>
                        <wps:wsp>
                          <wps:cNvPr id="19" name="Text Box 27"/>
                          <wps:cNvSpPr txBox="1">
                            <a:spLocks noChangeArrowheads="1"/>
                          </wps:cNvSpPr>
                          <wps:spPr bwMode="auto">
                            <a:xfrm>
                              <a:off x="10079"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政  風  室</w:t>
                                </w:r>
                              </w:p>
                            </w:txbxContent>
                          </wps:txbx>
                          <wps:bodyPr rot="0" vert="eaVert" wrap="square" lIns="91440" tIns="45720" rIns="91440" bIns="45720" anchor="t" anchorCtr="0" upright="1">
                            <a:noAutofit/>
                          </wps:bodyPr>
                        </wps:wsp>
                        <wps:wsp>
                          <wps:cNvPr id="20" name="Line 152"/>
                          <wps:cNvCnPr/>
                          <wps:spPr bwMode="auto">
                            <a:xfrm>
                              <a:off x="10344"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21" name="Group 190"/>
                        <wpg:cNvGrpSpPr>
                          <a:grpSpLocks/>
                        </wpg:cNvGrpSpPr>
                        <wpg:grpSpPr bwMode="auto">
                          <a:xfrm>
                            <a:off x="1755775" y="1485900"/>
                            <a:ext cx="972185" cy="3220085"/>
                            <a:chOff x="3383" y="5378"/>
                            <a:chExt cx="1531" cy="5071"/>
                          </a:xfrm>
                        </wpg:grpSpPr>
                        <wpg:grpSp>
                          <wpg:cNvPr id="22" name="Group 181"/>
                          <wpg:cNvGrpSpPr>
                            <a:grpSpLocks/>
                          </wpg:cNvGrpSpPr>
                          <wpg:grpSpPr bwMode="auto">
                            <a:xfrm>
                              <a:off x="3903" y="5378"/>
                              <a:ext cx="567" cy="2174"/>
                              <a:chOff x="3903" y="5378"/>
                              <a:chExt cx="567" cy="2174"/>
                            </a:xfrm>
                          </wpg:grpSpPr>
                          <wps:wsp>
                            <wps:cNvPr id="23" name="Text Box 8"/>
                            <wps:cNvSpPr txBox="1">
                              <a:spLocks noChangeArrowheads="1"/>
                            </wps:cNvSpPr>
                            <wps:spPr bwMode="auto">
                              <a:xfrm>
                                <a:off x="3903" y="556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石油及瓦斯組</w:t>
                                  </w:r>
                                </w:p>
                              </w:txbxContent>
                            </wps:txbx>
                            <wps:bodyPr rot="0" vert="eaVert" wrap="square" lIns="91440" tIns="45720" rIns="91440" bIns="45720" anchor="t" anchorCtr="0" upright="1">
                              <a:noAutofit/>
                            </wps:bodyPr>
                          </wps:wsp>
                          <wps:wsp>
                            <wps:cNvPr id="24" name="Line 145"/>
                            <wps:cNvCnPr/>
                            <wps:spPr bwMode="auto">
                              <a:xfrm>
                                <a:off x="4173"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5" name="Group 176"/>
                          <wpg:cNvGrpSpPr>
                            <a:grpSpLocks/>
                          </wpg:cNvGrpSpPr>
                          <wpg:grpSpPr bwMode="auto">
                            <a:xfrm>
                              <a:off x="3383" y="7549"/>
                              <a:ext cx="1531" cy="2900"/>
                              <a:chOff x="3383" y="7549"/>
                              <a:chExt cx="1531" cy="2900"/>
                            </a:xfrm>
                          </wpg:grpSpPr>
                          <wps:wsp>
                            <wps:cNvPr id="26" name="Text Box 22"/>
                            <wps:cNvSpPr txBox="1">
                              <a:spLocks noChangeArrowheads="1"/>
                            </wps:cNvSpPr>
                            <wps:spPr bwMode="auto">
                              <a:xfrm>
                                <a:off x="3383" y="7896"/>
                                <a:ext cx="472"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 xml:space="preserve">石 油 業 </w:t>
                                  </w:r>
                                  <w:proofErr w:type="gramStart"/>
                                  <w:r w:rsidRPr="00367D40">
                                    <w:rPr>
                                      <w:rFonts w:ascii="標楷體" w:eastAsia="標楷體" w:hAnsi="標楷體" w:hint="eastAsia"/>
                                      <w:sz w:val="28"/>
                                      <w:szCs w:val="28"/>
                                    </w:rPr>
                                    <w:t>務</w:t>
                                  </w:r>
                                  <w:proofErr w:type="gramEnd"/>
                                  <w:r w:rsidRPr="00367D40">
                                    <w:rPr>
                                      <w:rFonts w:ascii="標楷體" w:eastAsia="標楷體" w:hAnsi="標楷體" w:hint="eastAsia"/>
                                      <w:sz w:val="28"/>
                                      <w:szCs w:val="28"/>
                                    </w:rPr>
                                    <w:t xml:space="preserve"> 科</w:t>
                                  </w:r>
                                </w:p>
                                <w:p w:rsidR="006F6CB9" w:rsidRPr="00367D40" w:rsidRDefault="006F6CB9" w:rsidP="00F43781">
                                  <w:pPr>
                                    <w:spacing w:line="280" w:lineRule="exact"/>
                                    <w:rPr>
                                      <w:rFonts w:ascii="標楷體" w:eastAsia="標楷體" w:hAnsi="標楷體"/>
                                      <w:sz w:val="28"/>
                                      <w:szCs w:val="28"/>
                                    </w:rPr>
                                  </w:pPr>
                                </w:p>
                                <w:p w:rsidR="006F6CB9" w:rsidRPr="00367D40" w:rsidRDefault="006F6CB9" w:rsidP="00F43781">
                                  <w:pPr>
                                    <w:spacing w:line="280" w:lineRule="exact"/>
                                    <w:rPr>
                                      <w:rFonts w:ascii="標楷體" w:eastAsia="標楷體" w:hAnsi="標楷體"/>
                                      <w:sz w:val="28"/>
                                      <w:szCs w:val="28"/>
                                    </w:rPr>
                                  </w:pPr>
                                  <w:r w:rsidRPr="00367D40">
                                    <w:rPr>
                                      <w:rFonts w:ascii="標楷體" w:eastAsia="標楷體" w:hAnsi="標楷體" w:hint="eastAsia"/>
                                      <w:sz w:val="28"/>
                                      <w:szCs w:val="28"/>
                                    </w:rPr>
                                    <w:t>業業務科</w:t>
                                  </w:r>
                                </w:p>
                              </w:txbxContent>
                            </wps:txbx>
                            <wps:bodyPr rot="0" vert="eaVert" wrap="square" lIns="0" tIns="36000" rIns="36000" bIns="36000" anchor="t" anchorCtr="0" upright="1">
                              <a:noAutofit/>
                            </wps:bodyPr>
                          </wps:wsp>
                          <wps:wsp>
                            <wps:cNvPr id="27" name="Text Box 23"/>
                            <wps:cNvSpPr txBox="1">
                              <a:spLocks noChangeArrowheads="1"/>
                            </wps:cNvSpPr>
                            <wps:spPr bwMode="auto">
                              <a:xfrm>
                                <a:off x="3923"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石 油 設 施 科</w:t>
                                  </w:r>
                                </w:p>
                                <w:p w:rsidR="006F6CB9" w:rsidRPr="00367D40" w:rsidRDefault="006F6CB9" w:rsidP="00F43781">
                                  <w:pPr>
                                    <w:spacing w:line="280" w:lineRule="exact"/>
                                    <w:jc w:val="distribute"/>
                                    <w:rPr>
                                      <w:rFonts w:ascii="標楷體" w:eastAsia="標楷體" w:hAnsi="標楷體"/>
                                      <w:sz w:val="28"/>
                                      <w:szCs w:val="28"/>
                                    </w:rPr>
                                  </w:pPr>
                                </w:p>
                              </w:txbxContent>
                            </wps:txbx>
                            <wps:bodyPr rot="0" vert="eaVert" wrap="square" lIns="0" tIns="36000" rIns="36000" bIns="36000" anchor="t" anchorCtr="0" upright="1">
                              <a:noAutofit/>
                            </wps:bodyPr>
                          </wps:wsp>
                          <wps:wsp>
                            <wps:cNvPr id="28" name="Text Box 24"/>
                            <wps:cNvSpPr txBox="1">
                              <a:spLocks noChangeArrowheads="1"/>
                            </wps:cNvSpPr>
                            <wps:spPr bwMode="auto">
                              <a:xfrm>
                                <a:off x="4443"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瓦 斯 管 理 科</w:t>
                                  </w:r>
                                </w:p>
                                <w:p w:rsidR="006F6CB9" w:rsidRPr="00367D40" w:rsidRDefault="006F6CB9" w:rsidP="00F43781">
                                  <w:pPr>
                                    <w:spacing w:line="280" w:lineRule="exact"/>
                                    <w:rPr>
                                      <w:rFonts w:ascii="標楷體" w:eastAsia="標楷體" w:hAnsi="標楷體"/>
                                      <w:sz w:val="28"/>
                                      <w:szCs w:val="28"/>
                                    </w:rPr>
                                  </w:pPr>
                                </w:p>
                              </w:txbxContent>
                            </wps:txbx>
                            <wps:bodyPr rot="0" vert="eaVert" wrap="square" lIns="0" tIns="36000" rIns="36000" bIns="36000" anchor="t" anchorCtr="0" upright="1">
                              <a:noAutofit/>
                            </wps:bodyPr>
                          </wps:wsp>
                          <wps:wsp>
                            <wps:cNvPr id="29" name="Line 155"/>
                            <wps:cNvCnPr/>
                            <wps:spPr bwMode="auto">
                              <a:xfrm>
                                <a:off x="3623" y="7718"/>
                                <a:ext cx="105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59"/>
                            <wps:cNvCnPr/>
                            <wps:spPr bwMode="auto">
                              <a:xfrm>
                                <a:off x="3623"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60"/>
                            <wps:cNvCnPr/>
                            <wps:spPr bwMode="auto">
                              <a:xfrm>
                                <a:off x="4163"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161"/>
                            <wps:cNvCnPr/>
                            <wps:spPr bwMode="auto">
                              <a:xfrm>
                                <a:off x="4683"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162"/>
                            <wps:cNvCnPr/>
                            <wps:spPr bwMode="auto">
                              <a:xfrm>
                                <a:off x="4163" y="7549"/>
                                <a:ext cx="1" cy="1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34" name="Group 189"/>
                        <wpg:cNvGrpSpPr>
                          <a:grpSpLocks/>
                        </wpg:cNvGrpSpPr>
                        <wpg:grpSpPr bwMode="auto">
                          <a:xfrm>
                            <a:off x="714375" y="1485900"/>
                            <a:ext cx="965835" cy="3220085"/>
                            <a:chOff x="1593" y="5378"/>
                            <a:chExt cx="1521" cy="5071"/>
                          </a:xfrm>
                        </wpg:grpSpPr>
                        <wpg:grpSp>
                          <wpg:cNvPr id="35" name="Group 182"/>
                          <wpg:cNvGrpSpPr>
                            <a:grpSpLocks/>
                          </wpg:cNvGrpSpPr>
                          <wpg:grpSpPr bwMode="auto">
                            <a:xfrm>
                              <a:off x="2103" y="5378"/>
                              <a:ext cx="567" cy="2164"/>
                              <a:chOff x="2103" y="5378"/>
                              <a:chExt cx="567" cy="2164"/>
                            </a:xfrm>
                          </wpg:grpSpPr>
                          <wps:wsp>
                            <wps:cNvPr id="36" name="Text Box 5"/>
                            <wps:cNvSpPr txBox="1">
                              <a:spLocks noChangeArrowheads="1"/>
                            </wps:cNvSpPr>
                            <wps:spPr bwMode="auto">
                              <a:xfrm>
                                <a:off x="2103"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綜合企劃組</w:t>
                                  </w:r>
                                </w:p>
                              </w:txbxContent>
                            </wps:txbx>
                            <wps:bodyPr rot="0" vert="eaVert" wrap="square" lIns="91440" tIns="45720" rIns="91440" bIns="45720" anchor="t" anchorCtr="0" upright="1">
                              <a:noAutofit/>
                            </wps:bodyPr>
                          </wps:wsp>
                          <wps:wsp>
                            <wps:cNvPr id="37" name="Line 144"/>
                            <wps:cNvCnPr/>
                            <wps:spPr bwMode="auto">
                              <a:xfrm>
                                <a:off x="2372" y="5378"/>
                                <a:ext cx="3"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8" name="Group 175"/>
                          <wpg:cNvGrpSpPr>
                            <a:grpSpLocks/>
                          </wpg:cNvGrpSpPr>
                          <wpg:grpSpPr bwMode="auto">
                            <a:xfrm>
                              <a:off x="1593" y="7539"/>
                              <a:ext cx="1521" cy="2910"/>
                              <a:chOff x="1593" y="7539"/>
                              <a:chExt cx="1521" cy="2910"/>
                            </a:xfrm>
                          </wpg:grpSpPr>
                          <wps:wsp>
                            <wps:cNvPr id="39" name="Text Box 44"/>
                            <wps:cNvSpPr txBox="1">
                              <a:spLocks noChangeArrowheads="1"/>
                            </wps:cNvSpPr>
                            <wps:spPr bwMode="auto">
                              <a:xfrm>
                                <a:off x="1593" y="7898"/>
                                <a:ext cx="471" cy="2551"/>
                              </a:xfrm>
                              <a:prstGeom prst="rect">
                                <a:avLst/>
                              </a:prstGeom>
                              <a:solidFill>
                                <a:srgbClr val="FFFFFF"/>
                              </a:solidFill>
                              <a:ln w="9525">
                                <a:solidFill>
                                  <a:srgbClr val="000000"/>
                                </a:solidFill>
                                <a:miter lim="800000"/>
                                <a:headEnd/>
                                <a:tailEnd/>
                              </a:ln>
                            </wps:spPr>
                            <wps:txbx>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能源政策與規劃科</w:t>
                                  </w:r>
                                </w:p>
                                <w:p w:rsidR="00BD1583" w:rsidRPr="00367D40" w:rsidRDefault="00BD1583" w:rsidP="00F43781">
                                  <w:pPr>
                                    <w:spacing w:line="280" w:lineRule="exact"/>
                                    <w:jc w:val="distribute"/>
                                    <w:rPr>
                                      <w:rFonts w:ascii="標楷體" w:eastAsia="標楷體" w:hAnsi="標楷體"/>
                                      <w:sz w:val="28"/>
                                      <w:szCs w:val="28"/>
                                    </w:rPr>
                                  </w:pPr>
                                </w:p>
                              </w:txbxContent>
                            </wps:txbx>
                            <wps:bodyPr rot="0" vert="eaVert" wrap="square" lIns="0" tIns="36000" rIns="36000" bIns="36000" anchor="t" anchorCtr="0" upright="1">
                              <a:noAutofit/>
                            </wps:bodyPr>
                          </wps:wsp>
                          <wps:wsp>
                            <wps:cNvPr id="40" name="Text Box 46"/>
                            <wps:cNvSpPr txBox="1">
                              <a:spLocks noChangeArrowheads="1"/>
                            </wps:cNvSpPr>
                            <wps:spPr bwMode="auto">
                              <a:xfrm>
                                <a:off x="2642" y="7896"/>
                                <a:ext cx="472" cy="2551"/>
                              </a:xfrm>
                              <a:prstGeom prst="rect">
                                <a:avLst/>
                              </a:prstGeom>
                              <a:solidFill>
                                <a:srgbClr val="FFFFFF"/>
                              </a:solidFill>
                              <a:ln w="9525">
                                <a:solidFill>
                                  <a:srgbClr val="000000"/>
                                </a:solidFill>
                                <a:miter lim="800000"/>
                                <a:headEnd/>
                                <a:tailEnd/>
                              </a:ln>
                            </wps:spPr>
                            <wps:txbx>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綜合能源業務科</w:t>
                                  </w:r>
                                </w:p>
                                <w:p w:rsidR="00BD1583" w:rsidRPr="00367D40" w:rsidRDefault="00BD1583" w:rsidP="00F43781">
                                  <w:pPr>
                                    <w:spacing w:line="280" w:lineRule="exact"/>
                                    <w:rPr>
                                      <w:rFonts w:ascii="標楷體" w:eastAsia="標楷體" w:hAnsi="標楷體"/>
                                      <w:sz w:val="28"/>
                                      <w:szCs w:val="28"/>
                                    </w:rPr>
                                  </w:pPr>
                                </w:p>
                              </w:txbxContent>
                            </wps:txbx>
                            <wps:bodyPr rot="0" vert="eaVert" wrap="square" lIns="0" tIns="36000" rIns="36000" bIns="36000" anchor="t" anchorCtr="0" upright="1">
                              <a:noAutofit/>
                            </wps:bodyPr>
                          </wps:wsp>
                          <wps:wsp>
                            <wps:cNvPr id="41" name="Text Box 47"/>
                            <wps:cNvSpPr txBox="1">
                              <a:spLocks noChangeArrowheads="1"/>
                            </wps:cNvSpPr>
                            <wps:spPr bwMode="auto">
                              <a:xfrm>
                                <a:off x="2118" y="7898"/>
                                <a:ext cx="471" cy="2551"/>
                              </a:xfrm>
                              <a:prstGeom prst="rect">
                                <a:avLst/>
                              </a:prstGeom>
                              <a:solidFill>
                                <a:srgbClr val="FFFFFF"/>
                              </a:solidFill>
                              <a:ln w="9525">
                                <a:solidFill>
                                  <a:srgbClr val="000000"/>
                                </a:solidFill>
                                <a:miter lim="800000"/>
                                <a:headEnd/>
                                <a:tailEnd/>
                              </a:ln>
                            </wps:spPr>
                            <wps:txbx>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能源資訊與統計科</w:t>
                                  </w:r>
                                </w:p>
                              </w:txbxContent>
                            </wps:txbx>
                            <wps:bodyPr rot="0" vert="eaVert" wrap="square" lIns="0" tIns="36000" rIns="36000" bIns="36000" anchor="t" anchorCtr="0" upright="1">
                              <a:noAutofit/>
                            </wps:bodyPr>
                          </wps:wsp>
                          <wps:wsp>
                            <wps:cNvPr id="42" name="Line 153"/>
                            <wps:cNvCnPr/>
                            <wps:spPr bwMode="auto">
                              <a:xfrm>
                                <a:off x="2357" y="7539"/>
                                <a:ext cx="1" cy="1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154"/>
                            <wps:cNvCnPr/>
                            <wps:spPr bwMode="auto">
                              <a:xfrm>
                                <a:off x="1813" y="7718"/>
                                <a:ext cx="1077"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163"/>
                            <wps:cNvCnPr/>
                            <wps:spPr bwMode="auto">
                              <a:xfrm>
                                <a:off x="1818"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164"/>
                            <wps:cNvCnPr/>
                            <wps:spPr bwMode="auto">
                              <a:xfrm>
                                <a:off x="2357"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165"/>
                            <wps:cNvCnPr/>
                            <wps:spPr bwMode="auto">
                              <a:xfrm>
                                <a:off x="2884"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47" name="Group 191"/>
                        <wpg:cNvGrpSpPr>
                          <a:grpSpLocks/>
                        </wpg:cNvGrpSpPr>
                        <wpg:grpSpPr bwMode="auto">
                          <a:xfrm>
                            <a:off x="2787650" y="1485900"/>
                            <a:ext cx="635635" cy="3220085"/>
                            <a:chOff x="5113" y="5378"/>
                            <a:chExt cx="1001" cy="5071"/>
                          </a:xfrm>
                        </wpg:grpSpPr>
                        <wpg:grpSp>
                          <wpg:cNvPr id="48" name="Group 180"/>
                          <wpg:cNvGrpSpPr>
                            <a:grpSpLocks/>
                          </wpg:cNvGrpSpPr>
                          <wpg:grpSpPr bwMode="auto">
                            <a:xfrm>
                              <a:off x="5335" y="5378"/>
                              <a:ext cx="567" cy="2164"/>
                              <a:chOff x="5335" y="5378"/>
                              <a:chExt cx="567" cy="2164"/>
                            </a:xfrm>
                          </wpg:grpSpPr>
                          <wps:wsp>
                            <wps:cNvPr id="49" name="Text Box 9"/>
                            <wps:cNvSpPr txBox="1">
                              <a:spLocks noChangeArrowheads="1"/>
                            </wps:cNvSpPr>
                            <wps:spPr bwMode="auto">
                              <a:xfrm>
                                <a:off x="5335"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電  力  組</w:t>
                                  </w:r>
                                </w:p>
                              </w:txbxContent>
                            </wps:txbx>
                            <wps:bodyPr rot="0" vert="eaVert" wrap="square" lIns="91440" tIns="45720" rIns="91440" bIns="45720" anchor="t" anchorCtr="0" upright="1">
                              <a:noAutofit/>
                            </wps:bodyPr>
                          </wps:wsp>
                          <wps:wsp>
                            <wps:cNvPr id="50" name="Line 146"/>
                            <wps:cNvCnPr/>
                            <wps:spPr bwMode="auto">
                              <a:xfrm>
                                <a:off x="5605"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51" name="Group 177"/>
                          <wpg:cNvGrpSpPr>
                            <a:grpSpLocks/>
                          </wpg:cNvGrpSpPr>
                          <wpg:grpSpPr bwMode="auto">
                            <a:xfrm>
                              <a:off x="5113" y="7539"/>
                              <a:ext cx="1001" cy="2910"/>
                              <a:chOff x="5113" y="7539"/>
                              <a:chExt cx="1001" cy="2910"/>
                            </a:xfrm>
                          </wpg:grpSpPr>
                          <wps:wsp>
                            <wps:cNvPr id="52" name="Text Box 25"/>
                            <wps:cNvSpPr txBox="1">
                              <a:spLocks noChangeArrowheads="1"/>
                            </wps:cNvSpPr>
                            <wps:spPr bwMode="auto">
                              <a:xfrm>
                                <a:off x="5113" y="7898"/>
                                <a:ext cx="472"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公 用 電 業 科</w:t>
                                  </w:r>
                                </w:p>
                              </w:txbxContent>
                            </wps:txbx>
                            <wps:bodyPr rot="0" vert="eaVert" wrap="square" lIns="0" tIns="36000" rIns="36000" bIns="36000" anchor="t" anchorCtr="0" upright="1">
                              <a:noAutofit/>
                            </wps:bodyPr>
                          </wps:wsp>
                          <wps:wsp>
                            <wps:cNvPr id="53" name="Text Box 26"/>
                            <wps:cNvSpPr txBox="1">
                              <a:spLocks noChangeArrowheads="1"/>
                            </wps:cNvSpPr>
                            <wps:spPr bwMode="auto">
                              <a:xfrm>
                                <a:off x="5644" y="7898"/>
                                <a:ext cx="470"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民 營 發 電 科</w:t>
                                  </w:r>
                                </w:p>
                                <w:p w:rsidR="006F6CB9" w:rsidRPr="00367D40" w:rsidRDefault="006F6CB9" w:rsidP="00F43781">
                                  <w:pPr>
                                    <w:spacing w:line="280" w:lineRule="exact"/>
                                    <w:jc w:val="distribute"/>
                                    <w:rPr>
                                      <w:rFonts w:ascii="標楷體" w:eastAsia="標楷體" w:hAnsi="標楷體"/>
                                      <w:sz w:val="28"/>
                                      <w:szCs w:val="28"/>
                                    </w:rPr>
                                  </w:pPr>
                                </w:p>
                                <w:p w:rsidR="006F6CB9" w:rsidRPr="00367D40" w:rsidRDefault="006F6CB9" w:rsidP="00F43781">
                                  <w:pPr>
                                    <w:spacing w:line="280" w:lineRule="exact"/>
                                    <w:rPr>
                                      <w:rFonts w:ascii="標楷體" w:eastAsia="標楷體" w:hAnsi="標楷體"/>
                                      <w:sz w:val="28"/>
                                      <w:szCs w:val="28"/>
                                    </w:rPr>
                                  </w:pPr>
                                  <w:r w:rsidRPr="00367D40">
                                    <w:rPr>
                                      <w:rFonts w:ascii="標楷體" w:eastAsia="標楷體" w:hAnsi="標楷體" w:hint="eastAsia"/>
                                      <w:sz w:val="28"/>
                                      <w:szCs w:val="28"/>
                                    </w:rPr>
                                    <w:t>電科</w:t>
                                  </w:r>
                                </w:p>
                              </w:txbxContent>
                            </wps:txbx>
                            <wps:bodyPr rot="0" vert="eaVert" wrap="square" lIns="0" tIns="36000" rIns="36000" bIns="36000" anchor="t" anchorCtr="0" upright="1">
                              <a:noAutofit/>
                            </wps:bodyPr>
                          </wps:wsp>
                          <wps:wsp>
                            <wps:cNvPr id="54" name="Line 156"/>
                            <wps:cNvCnPr/>
                            <wps:spPr bwMode="auto">
                              <a:xfrm>
                                <a:off x="5355" y="7718"/>
                                <a:ext cx="53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166"/>
                            <wps:cNvCnPr/>
                            <wps:spPr bwMode="auto">
                              <a:xfrm>
                                <a:off x="5605" y="7539"/>
                                <a:ext cx="1" cy="1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167"/>
                            <wps:cNvCnPr/>
                            <wps:spPr bwMode="auto">
                              <a:xfrm>
                                <a:off x="5355"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168"/>
                            <wps:cNvCnPr/>
                            <wps:spPr bwMode="auto">
                              <a:xfrm>
                                <a:off x="5884" y="7718"/>
                                <a:ext cx="2"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58" name="Group 192"/>
                        <wpg:cNvGrpSpPr>
                          <a:grpSpLocks/>
                        </wpg:cNvGrpSpPr>
                        <wpg:grpSpPr bwMode="auto">
                          <a:xfrm>
                            <a:off x="3502660" y="1485900"/>
                            <a:ext cx="645160" cy="3220085"/>
                            <a:chOff x="6334" y="5378"/>
                            <a:chExt cx="1016" cy="5071"/>
                          </a:xfrm>
                        </wpg:grpSpPr>
                        <wpg:grpSp>
                          <wpg:cNvPr id="59" name="Group 183"/>
                          <wpg:cNvGrpSpPr>
                            <a:grpSpLocks/>
                          </wpg:cNvGrpSpPr>
                          <wpg:grpSpPr bwMode="auto">
                            <a:xfrm>
                              <a:off x="6584" y="5378"/>
                              <a:ext cx="567" cy="2164"/>
                              <a:chOff x="6584" y="5378"/>
                              <a:chExt cx="567" cy="2164"/>
                            </a:xfrm>
                          </wpg:grpSpPr>
                          <wps:wsp>
                            <wps:cNvPr id="60" name="Text Box 10"/>
                            <wps:cNvSpPr txBox="1">
                              <a:spLocks noChangeArrowheads="1"/>
                            </wps:cNvSpPr>
                            <wps:spPr bwMode="auto">
                              <a:xfrm>
                                <a:off x="6584"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能源技術組</w:t>
                                  </w:r>
                                </w:p>
                              </w:txbxContent>
                            </wps:txbx>
                            <wps:bodyPr rot="0" vert="eaVert" wrap="square" lIns="91440" tIns="45720" rIns="91440" bIns="45720" anchor="t" anchorCtr="0" upright="1">
                              <a:noAutofit/>
                            </wps:bodyPr>
                          </wps:wsp>
                          <wps:wsp>
                            <wps:cNvPr id="61" name="Line 147"/>
                            <wps:cNvCnPr/>
                            <wps:spPr bwMode="auto">
                              <a:xfrm>
                                <a:off x="6839"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2" name="Group 178"/>
                          <wpg:cNvGrpSpPr>
                            <a:grpSpLocks/>
                          </wpg:cNvGrpSpPr>
                          <wpg:grpSpPr bwMode="auto">
                            <a:xfrm>
                              <a:off x="6334" y="7539"/>
                              <a:ext cx="1016" cy="2910"/>
                              <a:chOff x="6334" y="7539"/>
                              <a:chExt cx="1016" cy="2910"/>
                            </a:xfrm>
                          </wpg:grpSpPr>
                          <wps:wsp>
                            <wps:cNvPr id="63" name="Text Box 17"/>
                            <wps:cNvSpPr txBox="1">
                              <a:spLocks noChangeArrowheads="1"/>
                            </wps:cNvSpPr>
                            <wps:spPr bwMode="auto">
                              <a:xfrm>
                                <a:off x="6334"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再 生 能 源 科</w:t>
                                  </w:r>
                                </w:p>
                              </w:txbxContent>
                            </wps:txbx>
                            <wps:bodyPr rot="0" vert="eaVert" wrap="square" lIns="0" tIns="36000" rIns="36000" bIns="36000" anchor="t" anchorCtr="0" upright="1">
                              <a:noAutofit/>
                            </wps:bodyPr>
                          </wps:wsp>
                          <wps:wsp>
                            <wps:cNvPr id="64" name="Text Box 18"/>
                            <wps:cNvSpPr txBox="1">
                              <a:spLocks noChangeArrowheads="1"/>
                            </wps:cNvSpPr>
                            <wps:spPr bwMode="auto">
                              <a:xfrm>
                                <a:off x="6879"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節 約 能 源 科</w:t>
                                  </w:r>
                                </w:p>
                                <w:p w:rsidR="006F6CB9" w:rsidRPr="00367D40" w:rsidRDefault="006F6CB9" w:rsidP="00F43781">
                                  <w:pPr>
                                    <w:spacing w:line="280" w:lineRule="exact"/>
                                    <w:rPr>
                                      <w:rFonts w:ascii="標楷體" w:eastAsia="標楷體" w:hAnsi="標楷體"/>
                                      <w:sz w:val="28"/>
                                      <w:szCs w:val="28"/>
                                    </w:rPr>
                                  </w:pPr>
                                </w:p>
                              </w:txbxContent>
                            </wps:txbx>
                            <wps:bodyPr rot="0" vert="eaVert" wrap="square" lIns="0" tIns="36000" rIns="36000" bIns="36000" anchor="t" anchorCtr="0" upright="1">
                              <a:noAutofit/>
                            </wps:bodyPr>
                          </wps:wsp>
                          <wps:wsp>
                            <wps:cNvPr id="65" name="Line 157"/>
                            <wps:cNvCnPr/>
                            <wps:spPr bwMode="auto">
                              <a:xfrm>
                                <a:off x="6565" y="7718"/>
                                <a:ext cx="54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169"/>
                            <wps:cNvCnPr/>
                            <wps:spPr bwMode="auto">
                              <a:xfrm>
                                <a:off x="6839" y="7539"/>
                                <a:ext cx="1" cy="1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170"/>
                            <wps:cNvCnPr/>
                            <wps:spPr bwMode="auto">
                              <a:xfrm>
                                <a:off x="6564"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171"/>
                            <wps:cNvCnPr/>
                            <wps:spPr bwMode="auto">
                              <a:xfrm>
                                <a:off x="7109"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69" name="Group 193"/>
                        <wpg:cNvGrpSpPr>
                          <a:grpSpLocks/>
                        </wpg:cNvGrpSpPr>
                        <wpg:grpSpPr bwMode="auto">
                          <a:xfrm>
                            <a:off x="4427855" y="1485900"/>
                            <a:ext cx="638175" cy="3220085"/>
                            <a:chOff x="7816" y="5378"/>
                            <a:chExt cx="1005" cy="5071"/>
                          </a:xfrm>
                        </wpg:grpSpPr>
                        <wpg:grpSp>
                          <wpg:cNvPr id="70" name="Group 185"/>
                          <wpg:cNvGrpSpPr>
                            <a:grpSpLocks/>
                          </wpg:cNvGrpSpPr>
                          <wpg:grpSpPr bwMode="auto">
                            <a:xfrm>
                              <a:off x="8037" y="5378"/>
                              <a:ext cx="567" cy="2164"/>
                              <a:chOff x="8037" y="5378"/>
                              <a:chExt cx="567" cy="2164"/>
                            </a:xfrm>
                          </wpg:grpSpPr>
                          <wps:wsp>
                            <wps:cNvPr id="71" name="Text Box 12"/>
                            <wps:cNvSpPr txBox="1">
                              <a:spLocks noChangeArrowheads="1"/>
                            </wps:cNvSpPr>
                            <wps:spPr bwMode="auto">
                              <a:xfrm>
                                <a:off x="8037"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秘  書  室</w:t>
                                  </w:r>
                                </w:p>
                              </w:txbxContent>
                            </wps:txbx>
                            <wps:bodyPr rot="0" vert="eaVert" wrap="square" lIns="91440" tIns="45720" rIns="91440" bIns="45720" anchor="t" anchorCtr="0" upright="1">
                              <a:noAutofit/>
                            </wps:bodyPr>
                          </wps:wsp>
                          <wps:wsp>
                            <wps:cNvPr id="72" name="Line 149"/>
                            <wps:cNvCnPr/>
                            <wps:spPr bwMode="auto">
                              <a:xfrm>
                                <a:off x="8306"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73" name="Group 179"/>
                          <wpg:cNvGrpSpPr>
                            <a:grpSpLocks/>
                          </wpg:cNvGrpSpPr>
                          <wpg:grpSpPr bwMode="auto">
                            <a:xfrm>
                              <a:off x="7816" y="7539"/>
                              <a:ext cx="1005" cy="2910"/>
                              <a:chOff x="7816" y="7539"/>
                              <a:chExt cx="1005" cy="2910"/>
                            </a:xfrm>
                          </wpg:grpSpPr>
                          <wps:wsp>
                            <wps:cNvPr id="74" name="Text Box 15"/>
                            <wps:cNvSpPr txBox="1">
                              <a:spLocks noChangeArrowheads="1"/>
                            </wps:cNvSpPr>
                            <wps:spPr bwMode="auto">
                              <a:xfrm>
                                <a:off x="7816"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文書與公關科</w:t>
                                  </w:r>
                                </w:p>
                              </w:txbxContent>
                            </wps:txbx>
                            <wps:bodyPr rot="0" vert="eaVert" wrap="square" lIns="0" tIns="36000" rIns="36000" bIns="36000" anchor="t" anchorCtr="0" upright="1">
                              <a:noAutofit/>
                            </wps:bodyPr>
                          </wps:wsp>
                          <wps:wsp>
                            <wps:cNvPr id="75" name="Text Box 16"/>
                            <wps:cNvSpPr txBox="1">
                              <a:spLocks noChangeArrowheads="1"/>
                            </wps:cNvSpPr>
                            <wps:spPr bwMode="auto">
                              <a:xfrm>
                                <a:off x="8351" y="7898"/>
                                <a:ext cx="470"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 xml:space="preserve">事   </w:t>
                                  </w:r>
                                  <w:proofErr w:type="gramStart"/>
                                  <w:r w:rsidRPr="00367D40">
                                    <w:rPr>
                                      <w:rFonts w:ascii="標楷體" w:eastAsia="標楷體" w:hAnsi="標楷體" w:hint="eastAsia"/>
                                      <w:sz w:val="28"/>
                                      <w:szCs w:val="28"/>
                                    </w:rPr>
                                    <w:t>務</w:t>
                                  </w:r>
                                  <w:proofErr w:type="gramEnd"/>
                                  <w:r w:rsidRPr="00367D40">
                                    <w:rPr>
                                      <w:rFonts w:ascii="標楷體" w:eastAsia="標楷體" w:hAnsi="標楷體" w:hint="eastAsia"/>
                                      <w:sz w:val="28"/>
                                      <w:szCs w:val="28"/>
                                    </w:rPr>
                                    <w:t xml:space="preserve">   科</w:t>
                                  </w:r>
                                </w:p>
                              </w:txbxContent>
                            </wps:txbx>
                            <wps:bodyPr rot="0" vert="eaVert" wrap="square" lIns="0" tIns="36000" rIns="36000" bIns="36000" anchor="t" anchorCtr="0" upright="1">
                              <a:noAutofit/>
                            </wps:bodyPr>
                          </wps:wsp>
                          <wps:wsp>
                            <wps:cNvPr id="76" name="Line 158"/>
                            <wps:cNvCnPr/>
                            <wps:spPr bwMode="auto">
                              <a:xfrm>
                                <a:off x="8062" y="7718"/>
                                <a:ext cx="53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Line 172"/>
                            <wps:cNvCnPr/>
                            <wps:spPr bwMode="auto">
                              <a:xfrm>
                                <a:off x="8291" y="7539"/>
                                <a:ext cx="2"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Line 173"/>
                            <wps:cNvCnPr/>
                            <wps:spPr bwMode="auto">
                              <a:xfrm>
                                <a:off x="8062"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174"/>
                            <wps:cNvCnPr/>
                            <wps:spPr bwMode="auto">
                              <a:xfrm>
                                <a:off x="8591" y="7718"/>
                                <a:ext cx="2"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c:wpc>
                  </a:graphicData>
                </a:graphic>
                <wp14:sizeRelH relativeFrom="page">
                  <wp14:pctWidth>0</wp14:pctWidth>
                </wp14:sizeRelH>
                <wp14:sizeRelV relativeFrom="page">
                  <wp14:pctHeight>0</wp14:pctHeight>
                </wp14:sizeRelV>
              </wp:anchor>
            </w:drawing>
          </mc:Choice>
          <mc:Fallback>
            <w:pict>
              <v:group id="畫布 2" o:spid="_x0000_s1026" editas="canvas" style="position:absolute;left:0;text-align:left;margin-left:-36pt;margin-top:41.35pt;width:557.75pt;height:378pt;z-index:251657728" coordsize="70834,48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0834;height:48006;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31248;top:1143;width:13665;height:3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y4acEA&#10;AADaAAAADwAAAGRycy9kb3ducmV2LnhtbERPS2sCMRC+C/0PYQpexM22FWu3RpGCojdrpb0Om9kH&#10;3UzWJK7bf28Eoafh43vOfNmbRnTkfG1ZwVOSgiDOra65VHD8Wo9nIHxA1thYJgV/5GG5eBjMMdP2&#10;wp/UHUIpYgj7DBVUIbSZlD6vyKBPbEscucI6gyFCV0rt8BLDTSOf03QqDdYcGyps6aOi/PdwNgpm&#10;k23343cv++98WjRvYfTabU5OqeFjv3oHEagP/+K7e6vjfLi9crtyc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8uGnBAAAA2gAAAA8AAAAAAAAAAAAAAAAAmAIAAGRycy9kb3du&#10;cmV2LnhtbFBLBQYAAAAABAAEAPUAAACGAwAAAAA=&#10;">
                  <v:textbo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局 長</w:t>
                        </w:r>
                      </w:p>
                    </w:txbxContent>
                  </v:textbox>
                </v:shape>
                <v:shape id="Text Box 6" o:spid="_x0000_s1029" type="#_x0000_t202" style="position:absolute;left:31248;top:5715;width:13665;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副 局 長</w:t>
                        </w:r>
                      </w:p>
                    </w:txbxContent>
                  </v:textbox>
                </v:shape>
                <v:shape id="Text Box 7" o:spid="_x0000_s1030" type="#_x0000_t202" style="position:absolute;left:31248;top:10280;width:13665;height:3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主 任 秘 書</w:t>
                        </w:r>
                      </w:p>
                    </w:txbxContent>
                  </v:textbox>
                </v:shape>
                <v:line id="Line 135" o:spid="_x0000_s1031" style="position:absolute;visibility:visible;mso-wrap-style:square" from="38100,4565" to="38100,4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40" o:spid="_x0000_s1032" style="position:absolute;flip:x;visibility:visible;mso-wrap-style:square" from="38017,4578" to="38030,5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dFFMUAAADaAAAADwAAAGRycy9kb3ducmV2LnhtbESPQWsCMRSE7wX/Q3hCL6VmLa3Y1Sgi&#10;CB68VGWlt9fNc7Ps5mVNom7/fVMo9DjMzDfMfNnbVtzIh9qxgvEoA0FcOl1zpeB42DxPQYSIrLF1&#10;TAq+KcByMXiYY67dnT/oto+VSBAOOSowMXa5lKE0ZDGMXEecvLPzFmOSvpLa4z3BbStfsmwiLdac&#10;Fgx2tDZUNvurVSCnu6eLX329NkVzOr2boiy6z51Sj8N+NQMRqY//4b/2Vit4g9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dFFMUAAADaAAAADwAAAAAAAAAA&#10;AAAAAAChAgAAZHJzL2Rvd25yZXYueG1sUEsFBgAAAAAEAAQA+QAAAJMDAAAAAA==&#10;"/>
                <v:line id="Line 141" o:spid="_x0000_s1033" style="position:absolute;visibility:visible;mso-wrap-style:square" from="38100,9144" to="38112,10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142" o:spid="_x0000_s1034" style="position:absolute;visibility:visible;mso-wrap-style:square" from="38195,13722" to="38207,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143" o:spid="_x0000_s1035" style="position:absolute;visibility:visible;mso-wrap-style:square" from="12103,14859" to="60344,14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group id="Group 184" o:spid="_x0000_s1036" style="position:absolute;left:41281;top:14859;width:3600;height:13741" coordorigin="7329,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Text Box 11" o:spid="_x0000_s1037" type="#_x0000_t202" style="position:absolute;left:7329;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ZZsQA&#10;AADbAAAADwAAAGRycy9kb3ducmV2LnhtbESPT2sCMRDF74V+hzCFXkrN2oPK1ihFFHpR/Nf7sJnu&#10;Lt1MliRd47d3DoK3Gd6b934zX2bXqYFCbD0bGI8KUMSVty3XBs6nzfsMVEzIFjvPZOBKEZaL56c5&#10;ltZf+EDDMdVKQjiWaKBJqS+1jlVDDuPI98Si/frgMMkaam0DXiTcdfqjKCbaYcvS0GBPq4aqv+O/&#10;M5Anp7ft9JCm69luyDuNm/U+/Bjz+pK/PkElyulhvl9/W8EXevlFBt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kWWbEAAAA2wAAAA8AAAAAAAAAAAAAAAAAmAIAAGRycy9k&#10;b3ducmV2LnhtbFBLBQYAAAAABAAEAPUAAACJAw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法  務  室</w:t>
                          </w:r>
                        </w:p>
                      </w:txbxContent>
                    </v:textbox>
                  </v:shape>
                  <v:line id="Line 148" o:spid="_x0000_s1038" style="position:absolute;visibility:visible;mso-wrap-style:square" from="7585,5378" to="7586,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group>
                <v:group id="Group 186" o:spid="_x0000_s1039" style="position:absolute;left:50069;top:14859;width:3601;height:13741" coordorigin="8728,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Text Box 13" o:spid="_x0000_s1040" type="#_x0000_t202" style="position:absolute;left:8728;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bHEcAA&#10;AADbAAAADwAAAGRycy9kb3ducmV2LnhtbERPS2sCMRC+F/wPYQQvRbO1oLIaRYqCl0p93YfNuLu4&#10;mSxJXOO/N4VCb/PxPWexiqYRHTlfW1bwMcpAEBdW11wqOJ+2wxkIH5A1NpZJwZM8rJa9twXm2j74&#10;QN0xlCKFsM9RQRVCm0vpi4oM+pFtiRN3tc5gSNCVUjt8pHDTyHGWTaTBmlNDhS19VVTcjnejIE5O&#10;79/TQ5huZvsu7iVuNz/uotSgH9dzEIFi+Bf/uXc6zf+E31/SAX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zbHEcAAAADbAAAADwAAAAAAAAAAAAAAAACYAgAAZHJzL2Rvd25y&#10;ZXYueG1sUEsFBgAAAAAEAAQA9QAAAIUDAAAAAA==&#10;">
                    <v:textbox style="layout-flow:vertical-ideographic">
                      <w:txbxContent>
                        <w:p w:rsidR="006F6CB9" w:rsidRPr="00367D40" w:rsidRDefault="00581991" w:rsidP="00F43781">
                          <w:pPr>
                            <w:spacing w:line="280" w:lineRule="exact"/>
                            <w:jc w:val="distribute"/>
                            <w:rPr>
                              <w:rFonts w:ascii="標楷體" w:eastAsia="標楷體" w:hAnsi="標楷體"/>
                              <w:sz w:val="28"/>
                              <w:szCs w:val="28"/>
                            </w:rPr>
                          </w:pPr>
                          <w:r>
                            <w:rPr>
                              <w:rFonts w:ascii="標楷體" w:eastAsia="標楷體" w:hAnsi="標楷體" w:hint="eastAsia"/>
                              <w:sz w:val="28"/>
                              <w:szCs w:val="28"/>
                            </w:rPr>
                            <w:t>主</w:t>
                          </w:r>
                          <w:r w:rsidR="006F6CB9" w:rsidRPr="00367D40">
                            <w:rPr>
                              <w:rFonts w:ascii="標楷體" w:eastAsia="標楷體" w:hAnsi="標楷體" w:hint="eastAsia"/>
                              <w:sz w:val="28"/>
                              <w:szCs w:val="28"/>
                            </w:rPr>
                            <w:t xml:space="preserve">  計  室</w:t>
                          </w:r>
                        </w:p>
                      </w:txbxContent>
                    </v:textbox>
                  </v:shape>
                  <v:line id="Line 150" o:spid="_x0000_s1041" style="position:absolute;visibility:visible;mso-wrap-style:square" from="8996,5378" to="8997,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group>
                <v:group id="Group 187" o:spid="_x0000_s1042" style="position:absolute;left:54362;top:14859;width:3600;height:13741" coordorigin="9404,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Text Box 14" o:spid="_x0000_s1043" type="#_x0000_t202" style="position:absolute;left:9404;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FkicAA&#10;AADbAAAADwAAAGRycy9kb3ducmV2LnhtbERPS4vCMBC+L/gfwgh7WTRdD1WqUUQUvCg+du9DM7bF&#10;ZlKSbM3+e7Ow4G0+vucsVtG0oifnG8sKPscZCOLS6oYrBV/X3WgGwgdkja1lUvBLHlbLwdsCC20f&#10;fKb+EiqRQtgXqKAOoSuk9GVNBv3YdsSJu1lnMCToKqkdPlK4aeUky3JpsOHUUGNHm5rK++XHKIj5&#10;9eMwPYfpdnbs41Hibnty30q9D+N6DiJQDC/xv3uv0/wc/n5J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0FkicAAAADbAAAADwAAAAAAAAAAAAAAAACYAgAAZHJzL2Rvd25y&#10;ZXYueG1sUEsFBgAAAAAEAAQA9QAAAIUDA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人  事  室</w:t>
                          </w:r>
                        </w:p>
                      </w:txbxContent>
                    </v:textbox>
                  </v:shape>
                  <v:line id="Line 151" o:spid="_x0000_s1044" style="position:absolute;visibility:visible;mso-wrap-style:square" from="9671,5378" to="9672,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group>
                <v:group id="Group 188" o:spid="_x0000_s1045" style="position:absolute;left:58648;top:14859;width:3601;height:13741" coordorigin="10079,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Text Box 27" o:spid="_x0000_s1046" type="#_x0000_t202" style="position:absolute;left:10079;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7w+8IA&#10;AADbAAAADwAAAGRycy9kb3ducmV2LnhtbERPyWrDMBC9F/oPYgq9lERuD1lcyyGEBHppqJP0PlgT&#10;28QaGUl11L+vAoHe5vHWKVbR9GIk5zvLCl6nGQji2uqOGwWn426yAOEDssbeMin4JQ+r8vGhwFzb&#10;K1c0HkIjUgj7HBW0IQy5lL5uyaCf2oE4cWfrDIYEXSO1w2sKN718y7KZNNhxamhxoE1L9eXwYxTE&#10;2fHlc16F+XaxH+Ne4m775b6Ven6K63cQgWL4F9/dHzrNX8Ltl3SAL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3vD7wgAAANsAAAAPAAAAAAAAAAAAAAAAAJgCAABkcnMvZG93&#10;bnJldi54bWxQSwUGAAAAAAQABAD1AAAAhwM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政  風  室</w:t>
                          </w:r>
                        </w:p>
                      </w:txbxContent>
                    </v:textbox>
                  </v:shape>
                  <v:line id="Line 152" o:spid="_x0000_s1047" style="position:absolute;visibility:visible;mso-wrap-style:square" from="10344,5378" to="10345,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id="Group 190" o:spid="_x0000_s1048" style="position:absolute;left:17557;top:14859;width:9722;height:32200" coordorigin="3383,5378" coordsize="1531,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group id="Group 181" o:spid="_x0000_s1049" style="position:absolute;left:3903;top:5378;width:567;height:2174" coordorigin="3903,5378" coordsize="567,21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Text Box 8" o:spid="_x0000_s1050" type="#_x0000_t202" style="position:absolute;left:3903;top:556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oNrMIA&#10;AADbAAAADwAAAGRycy9kb3ducmV2LnhtbESPQWsCMRSE74L/ITzBi9RsLaisRhFR8FKpWu+PzXN3&#10;cfOyJOka/70pFHocZuYbZrmOphEdOV9bVvA+zkAQF1bXXCr4vuzf5iB8QNbYWCYFT/KwXvV7S8y1&#10;ffCJunMoRYKwz1FBFUKbS+mLigz6sW2Jk3ezzmBI0pVSO3wkuGnkJMum0mDNaaHClrYVFffzj1EQ&#10;p5fR5+wUZrv5sYtHifvdl7sqNRzEzQJEoBj+w3/tg1Yw+YDfL+kH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Wg2swgAAANsAAAAPAAAAAAAAAAAAAAAAAJgCAABkcnMvZG93&#10;bnJldi54bWxQSwUGAAAAAAQABAD1AAAAhwM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石油及瓦斯組</w:t>
                            </w:r>
                          </w:p>
                        </w:txbxContent>
                      </v:textbox>
                    </v:shape>
                    <v:line id="Line 145" o:spid="_x0000_s1051" style="position:absolute;visibility:visible;mso-wrap-style:square" from="4173,5378" to="4174,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group>
                  <v:group id="Group 176" o:spid="_x0000_s1052" style="position:absolute;left:3383;top:7549;width:1531;height:2900" coordorigin="3383,7549" coordsize="1531,2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22" o:spid="_x0000_s1053" type="#_x0000_t202" style="position:absolute;left:3383;top:7896;width:472;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CYgcMA&#10;AADbAAAADwAAAGRycy9kb3ducmV2LnhtbESPQYvCMBSE78L+h/AWvGm6HopUo7guSz0IUhX2+rZ5&#10;ttXmpTSx1n9vBMHjMDPfMPNlb2rRUesqywq+xhEI4tzqigsFx8PvaArCeWSNtWVScCcHy8XHYI6J&#10;tjfOqNv7QgQIuwQVlN43iZQuL8mgG9uGOHgn2xr0QbaF1C3eAtzUchJFsTRYcVgosaF1SfllfzUK&#10;4nSdbbts9z/9ic+dqzn9Pv6lSg0/+9UMhKfev8Ov9kYrmMTw/BJ+gF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CYgcMAAADbAAAADwAAAAAAAAAAAAAAAACYAgAAZHJzL2Rv&#10;d25yZXYueG1sUEsFBgAAAAAEAAQA9QAAAIgDA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石 油 業 務 科</w:t>
                            </w:r>
                          </w:p>
                          <w:p w:rsidR="006F6CB9" w:rsidRPr="00367D40" w:rsidRDefault="006F6CB9" w:rsidP="00F43781">
                            <w:pPr>
                              <w:spacing w:line="280" w:lineRule="exact"/>
                              <w:rPr>
                                <w:rFonts w:ascii="標楷體" w:eastAsia="標楷體" w:hAnsi="標楷體"/>
                                <w:sz w:val="28"/>
                                <w:szCs w:val="28"/>
                              </w:rPr>
                            </w:pPr>
                          </w:p>
                          <w:p w:rsidR="006F6CB9" w:rsidRPr="00367D40" w:rsidRDefault="006F6CB9" w:rsidP="00F43781">
                            <w:pPr>
                              <w:spacing w:line="280" w:lineRule="exact"/>
                              <w:rPr>
                                <w:rFonts w:ascii="標楷體" w:eastAsia="標楷體" w:hAnsi="標楷體"/>
                                <w:sz w:val="28"/>
                                <w:szCs w:val="28"/>
                              </w:rPr>
                            </w:pPr>
                            <w:r w:rsidRPr="00367D40">
                              <w:rPr>
                                <w:rFonts w:ascii="標楷體" w:eastAsia="標楷體" w:hAnsi="標楷體" w:hint="eastAsia"/>
                                <w:sz w:val="28"/>
                                <w:szCs w:val="28"/>
                              </w:rPr>
                              <w:t>業業務科</w:t>
                            </w:r>
                          </w:p>
                        </w:txbxContent>
                      </v:textbox>
                    </v:shape>
                    <v:shape id="Text Box 23" o:spid="_x0000_s1054" type="#_x0000_t202" style="position:absolute;left:3923;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w9GsQA&#10;AADbAAAADwAAAGRycy9kb3ducmV2LnhtbESPQWvCQBSE7wX/w/KE3uqmOaQSXaWNSHooSKzQ6zP7&#10;TGKzb0N2G9N/7wqCx2FmvmGW69G0YqDeNZYVvM4iEMSl1Q1XCg7f25c5COeRNbaWScE/OVivJk9L&#10;TLW9cEHD3lciQNilqKD2vkuldGVNBt3MdsTBO9neoA+yr6Tu8RLgppVxFCXSYMNhocaOsprK3/2f&#10;UZDkWfE1FLvjfJOcB9dy/nH4yZV6no7vCxCeRv8I39ufWkH8Brcv4Qf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MPRrEAAAA2wAAAA8AAAAAAAAAAAAAAAAAmAIAAGRycy9k&#10;b3ducmV2LnhtbFBLBQYAAAAABAAEAPUAAACJAw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石 油 設 施 科</w:t>
                            </w:r>
                          </w:p>
                          <w:p w:rsidR="006F6CB9" w:rsidRPr="00367D40" w:rsidRDefault="006F6CB9" w:rsidP="00F43781">
                            <w:pPr>
                              <w:spacing w:line="280" w:lineRule="exact"/>
                              <w:jc w:val="distribute"/>
                              <w:rPr>
                                <w:rFonts w:ascii="標楷體" w:eastAsia="標楷體" w:hAnsi="標楷體"/>
                                <w:sz w:val="28"/>
                                <w:szCs w:val="28"/>
                              </w:rPr>
                            </w:pPr>
                          </w:p>
                        </w:txbxContent>
                      </v:textbox>
                    </v:shape>
                    <v:shape id="Text Box 24" o:spid="_x0000_s1055" type="#_x0000_t202" style="position:absolute;left:4443;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OpaMIA&#10;AADbAAAADwAAAGRycy9kb3ducmV2LnhtbERPTWuDQBC9B/oflinkFtfmIGLdhDQlmEOgmAR6nbpT&#10;NXVnxd2o+ffdQ6HHx/vOt7PpxEiDay0reIliEMSV1S3XCq6XwyoF4Tyyxs4yKXiQg+3maZFjpu3E&#10;JY1nX4sQwi5DBY33fSalqxoy6CLbEwfu2w4GfYBDLfWAUwg3nVzHcSINthwaGuxp31D1c74bBUmx&#10;L09j+fGVvie30XVcvF0/C6WWz/PuFYSn2f+L/9xHrWAdxoYv4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U6lowgAAANsAAAAPAAAAAAAAAAAAAAAAAJgCAABkcnMvZG93&#10;bnJldi54bWxQSwUGAAAAAAQABAD1AAAAhwM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瓦 斯 管 理 科</w:t>
                            </w:r>
                          </w:p>
                          <w:p w:rsidR="006F6CB9" w:rsidRPr="00367D40" w:rsidRDefault="006F6CB9" w:rsidP="00F43781">
                            <w:pPr>
                              <w:spacing w:line="280" w:lineRule="exact"/>
                              <w:rPr>
                                <w:rFonts w:ascii="標楷體" w:eastAsia="標楷體" w:hAnsi="標楷體"/>
                                <w:sz w:val="28"/>
                                <w:szCs w:val="28"/>
                              </w:rPr>
                            </w:pPr>
                          </w:p>
                        </w:txbxContent>
                      </v:textbox>
                    </v:shape>
                    <v:line id="Line 155" o:spid="_x0000_s1056" style="position:absolute;visibility:visible;mso-wrap-style:square" from="3623,7718" to="4677,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159" o:spid="_x0000_s1057" style="position:absolute;visibility:visible;mso-wrap-style:square" from="3623,7718" to="3624,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160" o:spid="_x0000_s1058" style="position:absolute;visibility:visible;mso-wrap-style:square" from="4163,7718" to="4164,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161" o:spid="_x0000_s1059" style="position:absolute;visibility:visible;mso-wrap-style:square" from="4683,7718" to="4684,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162" o:spid="_x0000_s1060" style="position:absolute;visibility:visible;mso-wrap-style:square" from="4163,7549" to="4164,77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group>
                </v:group>
                <v:group id="Group 189" o:spid="_x0000_s1061" style="position:absolute;left:7143;top:14859;width:9659;height:32200" coordorigin="1593,5378" coordsize="1521,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group id="Group 182" o:spid="_x0000_s1062" style="position:absolute;left:2103;top:5378;width:567;height:2164" coordorigin="2103,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Text Box 5" o:spid="_x0000_s1063" type="#_x0000_t202" style="position:absolute;left:2103;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Q46cQA&#10;AADbAAAADwAAAGRycy9kb3ducmV2LnhtbESPzWrDMBCE74W8g9hALyWR24ITHMshlAR6aWj+7ou1&#10;sU2slZFUR337qlDocZiZb5hyHU0vRnK+s6zgeZ6BIK6t7rhRcD7tZksQPiBr7C2Tgm/ysK4mDyUW&#10;2t75QOMxNCJB2BeooA1hKKT0dUsG/dwOxMm7WmcwJOkaqR3eE9z08iXLcmmw47TQ4kBvLdW345dR&#10;EPPT08fiEBbb5X6Me4m77ae7KPU4jZsViEAx/If/2u9awWsOv1/SD5D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0OOnEAAAA2wAAAA8AAAAAAAAAAAAAAAAAmAIAAGRycy9k&#10;b3ducmV2LnhtbFBLBQYAAAAABAAEAPUAAACJAw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綜合企劃組</w:t>
                            </w:r>
                          </w:p>
                        </w:txbxContent>
                      </v:textbox>
                    </v:shape>
                    <v:line id="Line 144" o:spid="_x0000_s1064" style="position:absolute;visibility:visible;mso-wrap-style:square" from="2372,5378" to="2375,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group>
                  <v:group id="Group 175" o:spid="_x0000_s1065" style="position:absolute;left:1593;top:7539;width:1521;height:2910" coordorigin="1593,7539" coordsize="1521,2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Text Box 44" o:spid="_x0000_s1066" type="#_x0000_t202" style="position:absolute;left:1593;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aaLsUA&#10;AADbAAAADwAAAGRycy9kb3ducmV2LnhtbESPQWvCQBSE74L/YXmCN920QrCpm9AqEg9CiRV6fc2+&#10;Jmmzb0N2jem/7woFj8PMfMNsstG0YqDeNZYVPCwjEMSl1Q1XCs7v+8UahPPIGlvLpOCXHGTpdLLB&#10;RNsrFzScfCUChF2CCmrvu0RKV9Zk0C1tRxy8L9sb9EH2ldQ9XgPctPIximJpsOGwUGNH25rKn9PF&#10;KIjzbXEcirfP9S7+HlzL+ev5I1dqPhtfnkF4Gv09/N8+aAWrJ7h9CT9Ap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xpouxQAAANsAAAAPAAAAAAAAAAAAAAAAAJgCAABkcnMv&#10;ZG93bnJldi54bWxQSwUGAAAAAAQABAD1AAAAigMAAAAA&#10;">
                      <v:textbox style="layout-flow:vertical-ideographic" inset="0,1mm,1mm,1mm">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能源政策與規劃科</w:t>
                            </w:r>
                          </w:p>
                          <w:p w:rsidR="00BD1583" w:rsidRPr="00367D40" w:rsidRDefault="00BD1583" w:rsidP="00F43781">
                            <w:pPr>
                              <w:spacing w:line="280" w:lineRule="exact"/>
                              <w:jc w:val="distribute"/>
                              <w:rPr>
                                <w:rFonts w:ascii="標楷體" w:eastAsia="標楷體" w:hAnsi="標楷體"/>
                                <w:sz w:val="28"/>
                                <w:szCs w:val="28"/>
                              </w:rPr>
                            </w:pPr>
                          </w:p>
                        </w:txbxContent>
                      </v:textbox>
                    </v:shape>
                    <v:shape id="Text Box 46" o:spid="_x0000_s1067" type="#_x0000_t202" style="position:absolute;left:2642;top:7896;width:472;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AzsIA&#10;AADbAAAADwAAAGRycy9kb3ducmV2LnhtbERPTWuDQBC9F/Iflgn01qwpQYLJJrSGYg+FohFynbgT&#10;tXVnxd2o/ffdQ6HHx/veH2fTiZEG11pWsF5FIIgrq1uuFZTnt6ctCOeRNXaWScEPOTgeFg97TLSd&#10;OKex8LUIIewSVNB43ydSuqohg25le+LA3exg0Ac41FIPOIVw08nnKIqlwZZDQ4M9pQ1V38XdKIiz&#10;NP8Y88/r9hR/ja7j7LW8ZEo9LueXHQhPs/8X/7nftYJNWB++hB8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kDOwgAAANsAAAAPAAAAAAAAAAAAAAAAAJgCAABkcnMvZG93&#10;bnJldi54bWxQSwUGAAAAAAQABAD1AAAAhwMAAAAA&#10;">
                      <v:textbox style="layout-flow:vertical-ideographic" inset="0,1mm,1mm,1mm">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綜合能源業務科</w:t>
                            </w:r>
                          </w:p>
                          <w:p w:rsidR="00BD1583" w:rsidRPr="00367D40" w:rsidRDefault="00BD1583" w:rsidP="00F43781">
                            <w:pPr>
                              <w:spacing w:line="280" w:lineRule="exact"/>
                              <w:rPr>
                                <w:rFonts w:ascii="標楷體" w:eastAsia="標楷體" w:hAnsi="標楷體"/>
                                <w:sz w:val="28"/>
                                <w:szCs w:val="28"/>
                              </w:rPr>
                            </w:pPr>
                          </w:p>
                        </w:txbxContent>
                      </v:textbox>
                    </v:shape>
                    <v:shape id="Text Box 47" o:spid="_x0000_s1068" type="#_x0000_t202" style="position:absolute;left:2118;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blVcQA&#10;AADbAAAADwAAAGRycy9kb3ducmV2LnhtbESPT2vCQBTE7wW/w/IEb3VjkSCpq/iHEg+CRAWvr9nX&#10;JDX7NmTXGL+9Wyh4HGbmN8x82ZtadNS6yrKCyTgCQZxbXXGh4Hz6ep+BcB5ZY22ZFDzIwXIxeJtj&#10;ou2dM+qOvhABwi5BBaX3TSKly0sy6Ma2IQ7ej20N+iDbQuoW7wFuavkRRbE0WHFYKLGhTUn59Xgz&#10;CuJ0k+277PA928a/nas5XZ8vqVKjYb/6BOGp96/wf3unFUwn8Pcl/AC5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25VXEAAAA2wAAAA8AAAAAAAAAAAAAAAAAmAIAAGRycy9k&#10;b3ducmV2LnhtbFBLBQYAAAAABAAEAPUAAACJAwAAAAA=&#10;">
                      <v:textbox style="layout-flow:vertical-ideographic" inset="0,1mm,1mm,1mm">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能源資訊與統計科</w:t>
                            </w:r>
                          </w:p>
                        </w:txbxContent>
                      </v:textbox>
                    </v:shape>
                    <v:line id="Line 153" o:spid="_x0000_s1069" style="position:absolute;visibility:visible;mso-wrap-style:square" from="2357,7539" to="2358,7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154" o:spid="_x0000_s1070" style="position:absolute;visibility:visible;mso-wrap-style:square" from="1813,7718" to="2890,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163" o:spid="_x0000_s1071" style="position:absolute;visibility:visible;mso-wrap-style:square" from="1818,7718" to="1819,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164" o:spid="_x0000_s1072" style="position:absolute;visibility:visible;mso-wrap-style:square" from="2357,7718" to="2358,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165" o:spid="_x0000_s1073" style="position:absolute;visibility:visible;mso-wrap-style:square" from="2884,7718" to="2885,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group>
                </v:group>
                <v:group id="Group 191" o:spid="_x0000_s1074" style="position:absolute;left:27876;top:14859;width:6356;height:32200" coordorigin="5113,5378" coordsize="1001,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group id="Group 180" o:spid="_x0000_s1075" style="position:absolute;left:5335;top:5378;width:567;height:2164" coordorigin="5335,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Text Box 9" o:spid="_x0000_s1076" type="#_x0000_t202" style="position:absolute;left:5335;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3f5sQA&#10;AADbAAAADwAAAGRycy9kb3ducmV2LnhtbESPW2sCMRSE3wv+h3CEvhTNVoqX1ShSFPqi1Nv7YXPc&#10;XdycLElc039vCoU+DjPzDbNYRdOIjpyvLSt4H2YgiAuray4VnE/bwRSED8gaG8uk4Ic8rJa9lwXm&#10;2j74QN0xlCJB2OeooAqhzaX0RUUG/dC2xMm7WmcwJOlKqR0+Etw0cpRlY2mw5rRQYUufFRW3490o&#10;iOPT225yCJPNdN/FvcTt5ttdlHrtx/UcRKAY/sN/7S+t4GMGv1/S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t3+bEAAAA2wAAAA8AAAAAAAAAAAAAAAAAmAIAAGRycy9k&#10;b3ducmV2LnhtbFBLBQYAAAAABAAEAPUAAACJAw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電  力  組</w:t>
                            </w:r>
                          </w:p>
                        </w:txbxContent>
                      </v:textbox>
                    </v:shape>
                    <v:line id="Line 146" o:spid="_x0000_s1077" style="position:absolute;visibility:visible;mso-wrap-style:square" from="5605,5378" to="5606,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group>
                  <v:group id="Group 177" o:spid="_x0000_s1078" style="position:absolute;left:5113;top:7539;width:1001;height:2910" coordorigin="5113,7539" coordsize="1001,2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Text Box 25" o:spid="_x0000_s1079" type="#_x0000_t202" style="position:absolute;left:5113;top:7898;width:472;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3t/8QA&#10;AADbAAAADwAAAGRycy9kb3ducmV2LnhtbESPQWvCQBSE70L/w/IKvelGwSDRVdRS0kOhRANen9ln&#10;Es2+Ddk1pv++Wyh4HGbmG2a1GUwjeupcbVnBdBKBIC6srrlUkB8/xgsQziNrbCyTgh9ysFm/jFaY&#10;aPvgjPqDL0WAsEtQQeV9m0jpiooMuoltiYN3sZ1BH2RXSt3hI8BNI2dRFEuDNYeFClvaV1TcDnej&#10;IE732VeffZ8X7/G1dw2nu/yUKvX2OmyXIDwN/hn+b39qBfMZ/H0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97f/EAAAA2wAAAA8AAAAAAAAAAAAAAAAAmAIAAGRycy9k&#10;b3ducmV2LnhtbFBLBQYAAAAABAAEAPUAAACJAw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公 用 電 業 科</w:t>
                            </w:r>
                          </w:p>
                        </w:txbxContent>
                      </v:textbox>
                    </v:shape>
                    <v:shape id="Text Box 26" o:spid="_x0000_s1080" type="#_x0000_t202" style="position:absolute;left:5644;top:7898;width:470;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FIZMUA&#10;AADbAAAADwAAAGRycy9kb3ducmV2LnhtbESPT2vCQBTE74V+h+UVeqsbLQZJXcU/SDwUJCr0+pp9&#10;TaLZtyG7xvjtu4LgcZiZ3zDTeW9q0VHrKssKhoMIBHFudcWFguNh8zEB4TyyxtoyKbiRg/ns9WWK&#10;ibZXzqjb+0IECLsEFZTeN4mULi/JoBvYhjh4f7Y16INsC6lbvAa4qeUoimJpsOKwUGJDq5Ly8/5i&#10;FMTpKvvust3vZB2fOldzujz+pEq9v/WLLxCeev8MP9pbrWD8Cfcv4Qf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8UhkxQAAANsAAAAPAAAAAAAAAAAAAAAAAJgCAABkcnMv&#10;ZG93bnJldi54bWxQSwUGAAAAAAQABAD1AAAAigM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民 營 發 電 科</w:t>
                            </w:r>
                          </w:p>
                          <w:p w:rsidR="006F6CB9" w:rsidRPr="00367D40" w:rsidRDefault="006F6CB9" w:rsidP="00F43781">
                            <w:pPr>
                              <w:spacing w:line="280" w:lineRule="exact"/>
                              <w:jc w:val="distribute"/>
                              <w:rPr>
                                <w:rFonts w:ascii="標楷體" w:eastAsia="標楷體" w:hAnsi="標楷體"/>
                                <w:sz w:val="28"/>
                                <w:szCs w:val="28"/>
                              </w:rPr>
                            </w:pPr>
                          </w:p>
                          <w:p w:rsidR="006F6CB9" w:rsidRPr="00367D40" w:rsidRDefault="006F6CB9" w:rsidP="00F43781">
                            <w:pPr>
                              <w:spacing w:line="280" w:lineRule="exact"/>
                              <w:rPr>
                                <w:rFonts w:ascii="標楷體" w:eastAsia="標楷體" w:hAnsi="標楷體"/>
                                <w:sz w:val="28"/>
                                <w:szCs w:val="28"/>
                              </w:rPr>
                            </w:pPr>
                            <w:r w:rsidRPr="00367D40">
                              <w:rPr>
                                <w:rFonts w:ascii="標楷體" w:eastAsia="標楷體" w:hAnsi="標楷體" w:hint="eastAsia"/>
                                <w:sz w:val="28"/>
                                <w:szCs w:val="28"/>
                              </w:rPr>
                              <w:t>電科</w:t>
                            </w:r>
                          </w:p>
                        </w:txbxContent>
                      </v:textbox>
                    </v:shape>
                    <v:line id="Line 156" o:spid="_x0000_s1081" style="position:absolute;visibility:visible;mso-wrap-style:square" from="5355,7718" to="5888,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166" o:spid="_x0000_s1082" style="position:absolute;visibility:visible;mso-wrap-style:square" from="5605,7539" to="5606,7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167" o:spid="_x0000_s1083" style="position:absolute;visibility:visible;mso-wrap-style:square" from="5355,7718" to="5356,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168" o:spid="_x0000_s1084" style="position:absolute;visibility:visible;mso-wrap-style:square" from="5884,7718" to="5886,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group>
                </v:group>
                <v:group id="Group 192" o:spid="_x0000_s1085" style="position:absolute;left:35026;top:14859;width:6452;height:32200" coordorigin="6334,5378" coordsize="1016,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group id="Group 183" o:spid="_x0000_s1086" style="position:absolute;left:6584;top:5378;width:567;height:2164" coordorigin="6584,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Text Box 10" o:spid="_x0000_s1087" type="#_x0000_t202" style="position:absolute;left:6584;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G78A&#10;AADbAAAADwAAAGRycy9kb3ducmV2LnhtbERPy4rCMBTdD/gP4QpuBk11UaUaRURhNsr42l+aa1ts&#10;bkqSqfHvJ4uBWR7Oe7WJphU9Od9YVjCdZCCIS6sbrhTcrofxAoQPyBpby6TgTR4268HHCgttX3ym&#10;/hIqkULYF6igDqErpPRlTQb9xHbEiXtYZzAk6CqpHb5SuGnlLMtyabDh1FBjR7uayuflxyiI+fXz&#10;OD+H+X5x6uNJ4mH/7e5KjYZxuwQRKIZ/8Z/7SyvI0/r0Jf0Auf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4iobvwAAANsAAAAPAAAAAAAAAAAAAAAAAJgCAABkcnMvZG93bnJl&#10;di54bWxQSwUGAAAAAAQABAD1AAAAhAM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能源技術組</w:t>
                            </w:r>
                          </w:p>
                        </w:txbxContent>
                      </v:textbox>
                    </v:shape>
                    <v:line id="Line 147" o:spid="_x0000_s1088" style="position:absolute;visibility:visible;mso-wrap-style:square" from="6839,5378" to="6840,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group>
                  <v:group id="Group 178" o:spid="_x0000_s1089" style="position:absolute;left:6334;top:7539;width:1016;height:2910" coordorigin="6334,7539" coordsize="1016,2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Text Box 17" o:spid="_x0000_s1090" type="#_x0000_t202" style="position:absolute;left:6334;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2C2cQA&#10;AADbAAAADwAAAGRycy9kb3ducmV2LnhtbESPQWvCQBSE70L/w/IK3nRTC0FSN6G1SDwIJRro9Zl9&#10;Jmmzb0N2G+O/7xYKHoeZb4bZZJPpxEiDay0reFpGIIgrq1uuFZSn3WINwnlkjZ1lUnAjB1n6MNtg&#10;ou2VCxqPvhahhF2CChrv+0RKVzVk0C1tTxy8ix0M+iCHWuoBr6HcdHIVRbE02HJYaLCnbUPV9/HH&#10;KIjzbXEYi4/z+j3+Gl3H+Vv5mSs1f5xeX0B4mvw9/E/vdeCe4e9L+AE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dgtnEAAAA2wAAAA8AAAAAAAAAAAAAAAAAmAIAAGRycy9k&#10;b3ducmV2LnhtbFBLBQYAAAAABAAEAPUAAACJAw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再 生 能 源 科</w:t>
                            </w:r>
                          </w:p>
                        </w:txbxContent>
                      </v:textbox>
                    </v:shape>
                    <v:shape id="Text Box 18" o:spid="_x0000_s1091" type="#_x0000_t202" style="position:absolute;left:6879;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QarcQA&#10;AADbAAAADwAAAGRycy9kb3ducmV2LnhtbESPQWvCQBSE70L/w/IK3nRTKUFSN6G1SDwIJRro9Zl9&#10;Jmmzb0N2G+O/7xYKHoeZb4bZZJPpxEiDay0reFpGIIgrq1uuFZSn3WINwnlkjZ1lUnAjB1n6MNtg&#10;ou2VCxqPvhahhF2CChrv+0RKVzVk0C1tTxy8ix0M+iCHWuoBr6HcdHIVRbE02HJYaLCnbUPV9/HH&#10;KIjzbXEYi4/z+j3+Gl3H+Vv5mSs1f5xeX0B4mvw9/E/vdeCe4e9L+AE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90Gq3EAAAA2wAAAA8AAAAAAAAAAAAAAAAAmAIAAGRycy9k&#10;b3ducmV2LnhtbFBLBQYAAAAABAAEAPUAAACJAw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節 約 能 源 科</w:t>
                            </w:r>
                          </w:p>
                          <w:p w:rsidR="006F6CB9" w:rsidRPr="00367D40" w:rsidRDefault="006F6CB9" w:rsidP="00F43781">
                            <w:pPr>
                              <w:spacing w:line="280" w:lineRule="exact"/>
                              <w:rPr>
                                <w:rFonts w:ascii="標楷體" w:eastAsia="標楷體" w:hAnsi="標楷體"/>
                                <w:sz w:val="28"/>
                                <w:szCs w:val="28"/>
                              </w:rPr>
                            </w:pPr>
                          </w:p>
                        </w:txbxContent>
                      </v:textbox>
                    </v:shape>
                    <v:line id="Line 157" o:spid="_x0000_s1092" style="position:absolute;visibility:visible;mso-wrap-style:square" from="6565,7718" to="7109,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169" o:spid="_x0000_s1093" style="position:absolute;visibility:visible;mso-wrap-style:square" from="6839,7539" to="6840,7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line id="Line 170" o:spid="_x0000_s1094" style="position:absolute;visibility:visible;mso-wrap-style:square" from="6564,7718" to="6565,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line id="Line 171" o:spid="_x0000_s1095" style="position:absolute;visibility:visible;mso-wrap-style:square" from="7109,7718" to="7110,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group>
                </v:group>
                <v:group id="Group 193" o:spid="_x0000_s1096" style="position:absolute;left:44278;top:14859;width:6382;height:32200" coordorigin="7816,5378" coordsize="1005,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group id="Group 185" o:spid="_x0000_s1097" style="position:absolute;left:8037;top:5378;width:567;height:2164" coordorigin="8037,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shape id="Text Box 12" o:spid="_x0000_s1098" type="#_x0000_t202" style="position:absolute;left:8037;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cZXcMA&#10;AADbAAAADwAAAGRycy9kb3ducmV2LnhtbESPQWsCMRSE70L/Q3iFXkSz9uDKahQRhV4qddX7Y/Pc&#10;Xdy8LElc03/fFAo9DjPzDbPaRNOJgZxvLSuYTTMQxJXVLdcKLufDZAHCB2SNnWVS8E0eNuuX0QoL&#10;bZ98oqEMtUgQ9gUqaELoCyl91ZBBP7U9cfJu1hkMSbpaaofPBDedfM+yuTTYclposKddQ9W9fBgF&#10;cX4ef+ankO8XxyEeJR72X+6q1Ntr3C5BBIrhP/zX/tAK8hn8fkk/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cZXcMAAADbAAAADwAAAAAAAAAAAAAAAACYAgAAZHJzL2Rv&#10;d25yZXYueG1sUEsFBgAAAAAEAAQA9QAAAIgDA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秘  書  室</w:t>
                            </w:r>
                          </w:p>
                        </w:txbxContent>
                      </v:textbox>
                    </v:shape>
                    <v:line id="Line 149" o:spid="_x0000_s1099" style="position:absolute;visibility:visible;mso-wrap-style:square" from="8306,5378" to="8307,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group>
                  <v:group id="Group 179" o:spid="_x0000_s1100" style="position:absolute;left:7816;top:7539;width:1005;height:2910" coordorigin="7816,7539" coordsize="1005,2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Text Box 15" o:spid="_x0000_s1101" type="#_x0000_t202" style="position:absolute;left:7816;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2McMUA&#10;AADbAAAADwAAAGRycy9kb3ducmV2LnhtbESPT2vCQBTE70K/w/IKvelGKamkruIfJB4KJSr0+pp9&#10;TaLZtyG7xvjt3YLgcZiZ3zCzRW9q0VHrKssKxqMIBHFudcWFguNhO5yCcB5ZY22ZFNzIwWL+Mphh&#10;ou2VM+r2vhABwi5BBaX3TSKly0sy6Ea2IQ7en20N+iDbQuoWrwFuajmJolgarDgslNjQuqT8vL8Y&#10;BXG6zr667Pt3uolPnas5XR1/UqXeXvvlJwhPvX+GH+2dVvDxDv9fw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rYxwxQAAANsAAAAPAAAAAAAAAAAAAAAAAJgCAABkcnMv&#10;ZG93bnJldi54bWxQSwUGAAAAAAQABAD1AAAAigM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文書與公關科</w:t>
                            </w:r>
                          </w:p>
                        </w:txbxContent>
                      </v:textbox>
                    </v:shape>
                    <v:shape id="Text Box 16" o:spid="_x0000_s1102" type="#_x0000_t202" style="position:absolute;left:8351;top:7898;width:470;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Ep68UA&#10;AADbAAAADwAAAGRycy9kb3ducmV2LnhtbESPT2vCQBTE70K/w/IKvelGoamkruIfJB4KJSr0+pp9&#10;TaLZtyG7xvjt3YLgcZiZ3zCzRW9q0VHrKssKxqMIBHFudcWFguNhO5yCcB5ZY22ZFNzIwWL+Mphh&#10;ou2VM+r2vhABwi5BBaX3TSKly0sy6Ea2IQ7en20N+iDbQuoWrwFuajmJolgarDgslNjQuqT8vL8Y&#10;BXG6zr667Pt3uolPnas5XR1/UqXeXvvlJwhPvX+GH+2dVvDxDv9fw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4SnrxQAAANsAAAAPAAAAAAAAAAAAAAAAAJgCAABkcnMv&#10;ZG93bnJldi54bWxQSwUGAAAAAAQABAD1AAAAigM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事   務   科</w:t>
                            </w:r>
                          </w:p>
                        </w:txbxContent>
                      </v:textbox>
                    </v:shape>
                    <v:line id="Line 158" o:spid="_x0000_s1103" style="position:absolute;visibility:visible;mso-wrap-style:square" from="8062,7718" to="8595,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vTx8YAAADbAAAADwAAAGRycy9kb3ducmV2LnhtbESPT2vCQBTE74V+h+UJvdWNLaQSXUVa&#10;Cuqh1D+gx2f2mcRm34bdNUm/vSsUehxm5jfMdN6bWrTkfGVZwWiYgCDOra64ULDffT6PQfiArLG2&#10;TAp+ycN89vgwxUzbjjfUbkMhIoR9hgrKEJpMSp+XZNAPbUMcvbN1BkOUrpDaYRfhppYvSZJKgxXH&#10;hRIbei8p/9lejYKv1++0XazWy/6wSk/5x+Z0vHROqadBv5iACNSH//Bfe6kVvKV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b08fGAAAA2wAAAA8AAAAAAAAA&#10;AAAAAAAAoQIAAGRycy9kb3ducmV2LnhtbFBLBQYAAAAABAAEAPkAAACUAwAAAAA=&#10;"/>
                    <v:line id="Line 172" o:spid="_x0000_s1104" style="position:absolute;visibility:visible;mso-wrap-style:square" from="8291,7539" to="8293,7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line id="Line 173" o:spid="_x0000_s1105" style="position:absolute;visibility:visible;mso-wrap-style:square" from="8062,7718" to="8063,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Line 174" o:spid="_x0000_s1106" style="position:absolute;visibility:visible;mso-wrap-style:square" from="8591,7718" to="8593,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group>
                </v:group>
                <w10:wrap type="square"/>
              </v:group>
            </w:pict>
          </mc:Fallback>
        </mc:AlternateContent>
      </w:r>
      <w:r w:rsidR="00561526" w:rsidRPr="00C42A16">
        <w:rPr>
          <w:rFonts w:ascii="標楷體" w:eastAsia="標楷體" w:hAnsi="標楷體" w:hint="eastAsia"/>
          <w:b/>
          <w:sz w:val="28"/>
          <w:szCs w:val="28"/>
        </w:rPr>
        <w:t>(三)組織系統圖及預算員額說明</w:t>
      </w:r>
      <w:r w:rsidR="00A821B4" w:rsidRPr="00C42A16">
        <w:rPr>
          <w:rFonts w:ascii="標楷體" w:eastAsia="標楷體" w:hAnsi="標楷體" w:hint="eastAsia"/>
          <w:b/>
          <w:sz w:val="28"/>
          <w:szCs w:val="28"/>
        </w:rPr>
        <w:t>表</w:t>
      </w:r>
    </w:p>
    <w:p w:rsidR="00EE19CB" w:rsidRPr="00C42A16" w:rsidRDefault="00EE19CB" w:rsidP="00EE19CB">
      <w:pPr>
        <w:spacing w:line="400" w:lineRule="exact"/>
        <w:rPr>
          <w:rFonts w:ascii="標楷體" w:eastAsia="標楷體" w:hAnsi="標楷體"/>
          <w:sz w:val="28"/>
          <w:szCs w:val="28"/>
        </w:rPr>
      </w:pPr>
    </w:p>
    <w:p w:rsidR="00C2325F" w:rsidRPr="00C42A16" w:rsidRDefault="00561526" w:rsidP="000C09C9">
      <w:pPr>
        <w:spacing w:line="400" w:lineRule="exact"/>
        <w:ind w:leftChars="200" w:left="1040" w:rightChars="100" w:right="240" w:hangingChars="200" w:hanging="560"/>
        <w:rPr>
          <w:rFonts w:ascii="標楷體" w:eastAsia="標楷體" w:hAnsi="標楷體"/>
          <w:sz w:val="28"/>
          <w:szCs w:val="28"/>
        </w:rPr>
      </w:pPr>
      <w:r w:rsidRPr="00C42A16">
        <w:rPr>
          <w:rFonts w:ascii="標楷體" w:eastAsia="標楷體" w:hAnsi="標楷體" w:hint="eastAsia"/>
          <w:sz w:val="28"/>
          <w:szCs w:val="28"/>
        </w:rPr>
        <w:t>註：本局法定編制員額140人，本（10</w:t>
      </w:r>
      <w:r w:rsidR="00243676">
        <w:rPr>
          <w:rFonts w:ascii="標楷體" w:eastAsia="標楷體" w:hAnsi="標楷體" w:hint="eastAsia"/>
          <w:sz w:val="28"/>
          <w:szCs w:val="28"/>
        </w:rPr>
        <w:t>8</w:t>
      </w:r>
      <w:r w:rsidRPr="00C42A16">
        <w:rPr>
          <w:rFonts w:ascii="標楷體" w:eastAsia="標楷體" w:hAnsi="標楷體" w:hint="eastAsia"/>
          <w:sz w:val="28"/>
          <w:szCs w:val="28"/>
        </w:rPr>
        <w:t>）年</w:t>
      </w:r>
      <w:r w:rsidR="00286101" w:rsidRPr="00C42A16">
        <w:rPr>
          <w:rFonts w:ascii="標楷體" w:eastAsia="標楷體" w:hAnsi="標楷體" w:hint="eastAsia"/>
          <w:sz w:val="28"/>
          <w:szCs w:val="28"/>
        </w:rPr>
        <w:t>度</w:t>
      </w:r>
      <w:r w:rsidRPr="00C42A16">
        <w:rPr>
          <w:rFonts w:ascii="標楷體" w:eastAsia="標楷體" w:hAnsi="標楷體" w:hint="eastAsia"/>
          <w:sz w:val="28"/>
          <w:szCs w:val="28"/>
        </w:rPr>
        <w:t>配合業務推展需要，配置預算員額</w:t>
      </w:r>
      <w:r w:rsidR="00E63E95" w:rsidRPr="00C42A16">
        <w:rPr>
          <w:rFonts w:ascii="標楷體" w:eastAsia="標楷體" w:hAnsi="標楷體" w:hint="eastAsia"/>
          <w:sz w:val="28"/>
          <w:szCs w:val="28"/>
        </w:rPr>
        <w:t>13</w:t>
      </w:r>
      <w:r w:rsidR="00444C0A" w:rsidRPr="00C42A16">
        <w:rPr>
          <w:rFonts w:ascii="標楷體" w:eastAsia="標楷體" w:hAnsi="標楷體" w:hint="eastAsia"/>
          <w:sz w:val="28"/>
          <w:szCs w:val="28"/>
        </w:rPr>
        <w:t>8</w:t>
      </w:r>
      <w:r w:rsidRPr="00C42A16">
        <w:rPr>
          <w:rFonts w:ascii="標楷體" w:eastAsia="標楷體" w:hAnsi="標楷體" w:hint="eastAsia"/>
          <w:sz w:val="28"/>
          <w:szCs w:val="28"/>
        </w:rPr>
        <w:t>人。</w:t>
      </w:r>
    </w:p>
    <w:p w:rsidR="00243676" w:rsidRDefault="00982D10" w:rsidP="00982D10">
      <w:pPr>
        <w:snapToGrid w:val="0"/>
        <w:spacing w:beforeLines="50" w:before="180" w:line="320" w:lineRule="exact"/>
        <w:jc w:val="both"/>
        <w:rPr>
          <w:rFonts w:ascii="標楷體" w:eastAsia="標楷體" w:hAnsi="標楷體"/>
          <w:b/>
          <w:sz w:val="28"/>
          <w:szCs w:val="28"/>
        </w:rPr>
      </w:pPr>
      <w:r w:rsidRPr="00C42A16">
        <w:rPr>
          <w:rFonts w:ascii="標楷體" w:eastAsia="標楷體" w:hAnsi="標楷體"/>
          <w:b/>
          <w:sz w:val="28"/>
          <w:szCs w:val="28"/>
        </w:rPr>
        <w:t xml:space="preserve"> </w:t>
      </w:r>
    </w:p>
    <w:p w:rsidR="00243676" w:rsidRDefault="00243676">
      <w:pPr>
        <w:widowControl/>
        <w:rPr>
          <w:rFonts w:ascii="標楷體" w:eastAsia="標楷體" w:hAnsi="標楷體"/>
          <w:b/>
          <w:sz w:val="28"/>
          <w:szCs w:val="28"/>
        </w:rPr>
      </w:pPr>
      <w:r>
        <w:rPr>
          <w:rFonts w:ascii="標楷體" w:eastAsia="標楷體" w:hAnsi="標楷體"/>
          <w:b/>
          <w:sz w:val="28"/>
          <w:szCs w:val="28"/>
        </w:rPr>
        <w:br w:type="page"/>
      </w:r>
    </w:p>
    <w:p w:rsidR="00243676" w:rsidRPr="00243676" w:rsidRDefault="00243676" w:rsidP="00F3595C">
      <w:pPr>
        <w:spacing w:beforeLines="50" w:before="180" w:afterLines="50" w:after="180" w:line="440" w:lineRule="exact"/>
        <w:jc w:val="both"/>
        <w:rPr>
          <w:rFonts w:ascii="標楷體" w:eastAsia="標楷體" w:hAnsi="標楷體"/>
          <w:b/>
          <w:sz w:val="32"/>
          <w:szCs w:val="28"/>
        </w:rPr>
      </w:pPr>
      <w:r w:rsidRPr="00243676">
        <w:rPr>
          <w:rFonts w:ascii="標楷體" w:eastAsia="標楷體" w:hAnsi="標楷體" w:hint="eastAsia"/>
          <w:b/>
          <w:sz w:val="32"/>
          <w:szCs w:val="28"/>
        </w:rPr>
        <w:lastRenderedPageBreak/>
        <w:t>二、施政目標與重點</w:t>
      </w:r>
    </w:p>
    <w:p w:rsidR="00243676" w:rsidRPr="00243676" w:rsidRDefault="00243676" w:rsidP="00243676">
      <w:pPr>
        <w:spacing w:line="440" w:lineRule="exact"/>
        <w:ind w:firstLine="490"/>
        <w:jc w:val="both"/>
        <w:rPr>
          <w:rFonts w:ascii="標楷體" w:eastAsia="標楷體"/>
          <w:sz w:val="28"/>
          <w:szCs w:val="28"/>
        </w:rPr>
      </w:pPr>
      <w:r w:rsidRPr="00243676">
        <w:rPr>
          <w:rFonts w:ascii="標楷體" w:eastAsia="標楷體" w:hint="eastAsia"/>
          <w:sz w:val="28"/>
          <w:szCs w:val="28"/>
        </w:rPr>
        <w:t>本局108年度施政</w:t>
      </w:r>
      <w:r w:rsidRPr="00243676">
        <w:rPr>
          <w:rFonts w:ascii="標楷體" w:eastAsia="標楷體" w:hAnsi="標楷體" w:hint="eastAsia"/>
          <w:sz w:val="28"/>
          <w:szCs w:val="28"/>
        </w:rPr>
        <w:t>目標為</w:t>
      </w:r>
      <w:r w:rsidRPr="00243676">
        <w:rPr>
          <w:rFonts w:ascii="標楷體" w:eastAsia="標楷體" w:hint="eastAsia"/>
          <w:sz w:val="28"/>
          <w:szCs w:val="28"/>
        </w:rPr>
        <w:t>確保能源安全、綠色經濟、環境永續、社會公平均衡發展，建構安全、效率、潔淨之能源供需體系，促進能源永續發展。加速推動我國能源轉型，落實能源先期管理；透過政府帶頭、產業響應、全民參與及縣市共推推動新節電運動，提升能源使用效率，建構節能環境；全力發展再生能源，推動綠能屋頂全民參與方案、風力發電</w:t>
      </w:r>
      <w:r w:rsidRPr="00243676">
        <w:rPr>
          <w:rFonts w:ascii="標楷體" w:eastAsia="標楷體"/>
          <w:sz w:val="28"/>
          <w:szCs w:val="28"/>
        </w:rPr>
        <w:t>4</w:t>
      </w:r>
      <w:r w:rsidRPr="00243676">
        <w:rPr>
          <w:rFonts w:ascii="標楷體" w:eastAsia="標楷體" w:hint="eastAsia"/>
          <w:sz w:val="28"/>
          <w:szCs w:val="28"/>
        </w:rPr>
        <w:t>年推動計畫等，以提高能源自主比例；穩定電力供應、佈建智慧電網；提升能源部門氣候變遷減緩及調適能力；強化油氣市場管理保障消費者權益；佈局前瞻能源領域研發拓展國際合作。</w:t>
      </w:r>
    </w:p>
    <w:p w:rsidR="00243676" w:rsidRPr="00243676" w:rsidRDefault="00243676" w:rsidP="00243676">
      <w:pPr>
        <w:spacing w:line="440" w:lineRule="exact"/>
        <w:ind w:firstLine="490"/>
        <w:jc w:val="both"/>
        <w:rPr>
          <w:rFonts w:ascii="標楷體" w:eastAsia="標楷體"/>
          <w:sz w:val="28"/>
          <w:szCs w:val="28"/>
        </w:rPr>
      </w:pPr>
      <w:r w:rsidRPr="00243676">
        <w:rPr>
          <w:rFonts w:ascii="標楷體" w:eastAsia="標楷體" w:hint="eastAsia"/>
          <w:sz w:val="28"/>
          <w:szCs w:val="28"/>
        </w:rPr>
        <w:t>本局依據行政院108年度施政方針，配合中程施政計畫及核定預算額度，並針對當前社經情勢變化及本部未來發展需要，編定108年度施政計畫，其目標與重點如次：</w:t>
      </w:r>
    </w:p>
    <w:p w:rsidR="00243676" w:rsidRPr="00243676" w:rsidRDefault="00243676" w:rsidP="00243676">
      <w:pPr>
        <w:spacing w:line="440" w:lineRule="exact"/>
        <w:ind w:left="567" w:hanging="567"/>
        <w:jc w:val="both"/>
        <w:rPr>
          <w:rFonts w:ascii="標楷體" w:eastAsia="標楷體"/>
          <w:b/>
          <w:sz w:val="28"/>
          <w:szCs w:val="28"/>
        </w:rPr>
      </w:pPr>
      <w:r w:rsidRPr="00243676">
        <w:rPr>
          <w:rFonts w:ascii="標楷體" w:eastAsia="標楷體" w:hint="eastAsia"/>
          <w:b/>
          <w:sz w:val="28"/>
          <w:szCs w:val="28"/>
        </w:rPr>
        <w:t>(一)年度施政目標：</w:t>
      </w:r>
    </w:p>
    <w:p w:rsidR="00243676" w:rsidRDefault="00243676" w:rsidP="00243676">
      <w:pPr>
        <w:numPr>
          <w:ilvl w:val="0"/>
          <w:numId w:val="22"/>
        </w:numPr>
        <w:spacing w:line="440" w:lineRule="exact"/>
        <w:ind w:left="851" w:hanging="425"/>
        <w:jc w:val="both"/>
        <w:rPr>
          <w:rFonts w:ascii="標楷體" w:eastAsia="標楷體"/>
          <w:sz w:val="28"/>
          <w:szCs w:val="28"/>
        </w:rPr>
      </w:pPr>
      <w:r w:rsidRPr="00243676">
        <w:rPr>
          <w:rFonts w:ascii="標楷體" w:eastAsia="標楷體" w:hint="eastAsia"/>
          <w:sz w:val="28"/>
          <w:szCs w:val="28"/>
        </w:rPr>
        <w:t>能源轉型政策規劃：國家能源發展策略規劃及決策支援能量建構、能源先期管理制度執行、查核與研究。</w:t>
      </w:r>
    </w:p>
    <w:p w:rsidR="00243676" w:rsidRDefault="00243676" w:rsidP="00243676">
      <w:pPr>
        <w:numPr>
          <w:ilvl w:val="0"/>
          <w:numId w:val="22"/>
        </w:numPr>
        <w:spacing w:line="440" w:lineRule="exact"/>
        <w:ind w:left="851" w:hanging="425"/>
        <w:jc w:val="both"/>
        <w:rPr>
          <w:rFonts w:ascii="標楷體" w:eastAsia="標楷體"/>
          <w:sz w:val="28"/>
          <w:szCs w:val="28"/>
        </w:rPr>
      </w:pPr>
      <w:r w:rsidRPr="00243676">
        <w:rPr>
          <w:rFonts w:ascii="標楷體" w:eastAsia="標楷體" w:hint="eastAsia"/>
          <w:sz w:val="28"/>
          <w:szCs w:val="28"/>
        </w:rPr>
        <w:t>確保電力穩定供應：電力市場發展規劃與推動、智慧電網政策推動與應用。</w:t>
      </w:r>
    </w:p>
    <w:p w:rsidR="00243676" w:rsidRDefault="00243676" w:rsidP="00243676">
      <w:pPr>
        <w:numPr>
          <w:ilvl w:val="0"/>
          <w:numId w:val="22"/>
        </w:numPr>
        <w:spacing w:line="440" w:lineRule="exact"/>
        <w:ind w:left="851" w:hanging="425"/>
        <w:jc w:val="both"/>
        <w:rPr>
          <w:rFonts w:ascii="標楷體" w:eastAsia="標楷體"/>
          <w:sz w:val="28"/>
          <w:szCs w:val="28"/>
        </w:rPr>
      </w:pPr>
      <w:r w:rsidRPr="00243676">
        <w:rPr>
          <w:rFonts w:ascii="標楷體" w:eastAsia="標楷體" w:hint="eastAsia"/>
          <w:sz w:val="28"/>
          <w:szCs w:val="28"/>
        </w:rPr>
        <w:t>全力發展新能源及再生能源技術：千架海陸風力機設置推動及關鍵技術研發、太陽光電環境建構及產業高值化推動、生質能源技術開發。</w:t>
      </w:r>
    </w:p>
    <w:p w:rsidR="00243676" w:rsidRDefault="00243676" w:rsidP="00243676">
      <w:pPr>
        <w:numPr>
          <w:ilvl w:val="0"/>
          <w:numId w:val="22"/>
        </w:numPr>
        <w:spacing w:line="440" w:lineRule="exact"/>
        <w:ind w:left="851" w:hanging="425"/>
        <w:jc w:val="both"/>
        <w:rPr>
          <w:rFonts w:ascii="標楷體" w:eastAsia="標楷體"/>
          <w:sz w:val="28"/>
          <w:szCs w:val="28"/>
        </w:rPr>
      </w:pPr>
      <w:r w:rsidRPr="00243676">
        <w:rPr>
          <w:rFonts w:ascii="標楷體" w:eastAsia="標楷體" w:hint="eastAsia"/>
          <w:sz w:val="28"/>
          <w:szCs w:val="28"/>
        </w:rPr>
        <w:t>推動節能極大化、提升能源使用效率：設備能源效率提升、住商及工業部門節能推動。</w:t>
      </w:r>
    </w:p>
    <w:p w:rsidR="00243676" w:rsidRPr="00243676" w:rsidRDefault="00243676" w:rsidP="00243676">
      <w:pPr>
        <w:widowControl/>
        <w:rPr>
          <w:rFonts w:ascii="標楷體" w:eastAsia="標楷體"/>
          <w:sz w:val="28"/>
          <w:szCs w:val="28"/>
        </w:rPr>
      </w:pPr>
      <w:r>
        <w:rPr>
          <w:rFonts w:ascii="標楷體" w:eastAsia="標楷體"/>
          <w:sz w:val="28"/>
          <w:szCs w:val="28"/>
        </w:rPr>
        <w:br w:type="page"/>
      </w:r>
    </w:p>
    <w:p w:rsidR="00243676" w:rsidRPr="00243676" w:rsidRDefault="00243676" w:rsidP="00243676">
      <w:pPr>
        <w:spacing w:line="440" w:lineRule="exact"/>
        <w:ind w:left="600" w:hanging="600"/>
        <w:jc w:val="both"/>
        <w:textDirection w:val="lrTbV"/>
        <w:rPr>
          <w:rFonts w:ascii="標楷體" w:eastAsia="標楷體"/>
          <w:b/>
          <w:sz w:val="28"/>
          <w:szCs w:val="28"/>
        </w:rPr>
      </w:pPr>
      <w:r w:rsidRPr="00243676">
        <w:rPr>
          <w:rFonts w:ascii="標楷體" w:eastAsia="標楷體" w:hint="eastAsia"/>
          <w:b/>
          <w:sz w:val="28"/>
          <w:szCs w:val="28"/>
        </w:rPr>
        <w:lastRenderedPageBreak/>
        <w:t>(二)年度重要施政計畫</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43"/>
        <w:gridCol w:w="425"/>
        <w:gridCol w:w="1418"/>
        <w:gridCol w:w="6237"/>
      </w:tblGrid>
      <w:tr w:rsidR="002C6F94" w:rsidRPr="00243676" w:rsidTr="00F3595C">
        <w:trPr>
          <w:cantSplit/>
          <w:trHeight w:val="597"/>
        </w:trPr>
        <w:tc>
          <w:tcPr>
            <w:tcW w:w="1843" w:type="dxa"/>
            <w:vAlign w:val="center"/>
          </w:tcPr>
          <w:p w:rsidR="00243676" w:rsidRPr="00243676" w:rsidRDefault="00243676" w:rsidP="00243676">
            <w:pPr>
              <w:spacing w:line="440" w:lineRule="exact"/>
              <w:jc w:val="center"/>
              <w:textDirection w:val="lrTbV"/>
              <w:rPr>
                <w:rFonts w:ascii="標楷體" w:eastAsia="標楷體"/>
                <w:sz w:val="28"/>
                <w:szCs w:val="28"/>
              </w:rPr>
            </w:pPr>
            <w:r w:rsidRPr="00243676">
              <w:rPr>
                <w:rFonts w:ascii="標楷體" w:eastAsia="標楷體" w:hint="eastAsia"/>
                <w:sz w:val="28"/>
                <w:szCs w:val="28"/>
              </w:rPr>
              <w:t>工作計畫名稱</w:t>
            </w:r>
          </w:p>
        </w:tc>
        <w:tc>
          <w:tcPr>
            <w:tcW w:w="1843" w:type="dxa"/>
            <w:gridSpan w:val="2"/>
            <w:vAlign w:val="center"/>
          </w:tcPr>
          <w:p w:rsidR="00243676" w:rsidRPr="00243676" w:rsidRDefault="00243676" w:rsidP="00243676">
            <w:pPr>
              <w:spacing w:line="440" w:lineRule="exact"/>
              <w:jc w:val="center"/>
              <w:textDirection w:val="lrTbV"/>
              <w:rPr>
                <w:rFonts w:ascii="標楷體" w:eastAsia="標楷體"/>
                <w:sz w:val="28"/>
                <w:szCs w:val="28"/>
              </w:rPr>
            </w:pPr>
            <w:r w:rsidRPr="00243676">
              <w:rPr>
                <w:rFonts w:ascii="標楷體" w:eastAsia="標楷體" w:hint="eastAsia"/>
                <w:sz w:val="28"/>
                <w:szCs w:val="28"/>
              </w:rPr>
              <w:t>重要計畫項目</w:t>
            </w:r>
          </w:p>
        </w:tc>
        <w:tc>
          <w:tcPr>
            <w:tcW w:w="6237" w:type="dxa"/>
            <w:vAlign w:val="center"/>
          </w:tcPr>
          <w:p w:rsidR="00243676" w:rsidRPr="00243676" w:rsidRDefault="00243676" w:rsidP="00243676">
            <w:pPr>
              <w:spacing w:line="440" w:lineRule="exact"/>
              <w:jc w:val="center"/>
              <w:textDirection w:val="lrTbV"/>
              <w:rPr>
                <w:rFonts w:ascii="標楷體" w:eastAsia="標楷體"/>
                <w:sz w:val="28"/>
                <w:szCs w:val="28"/>
              </w:rPr>
            </w:pPr>
            <w:r w:rsidRPr="00243676">
              <w:rPr>
                <w:rFonts w:ascii="標楷體" w:eastAsia="標楷體" w:hint="eastAsia"/>
                <w:sz w:val="28"/>
                <w:szCs w:val="28"/>
              </w:rPr>
              <w:t>實施內容</w:t>
            </w:r>
          </w:p>
        </w:tc>
      </w:tr>
      <w:tr w:rsidR="002C6F94" w:rsidRPr="00243676" w:rsidTr="002C6F94">
        <w:trPr>
          <w:cantSplit/>
          <w:trHeight w:val="201"/>
        </w:trPr>
        <w:tc>
          <w:tcPr>
            <w:tcW w:w="1843" w:type="dxa"/>
            <w:vMerge w:val="restart"/>
          </w:tcPr>
          <w:p w:rsidR="00243676" w:rsidRPr="00243676" w:rsidRDefault="00243676" w:rsidP="00243676">
            <w:pPr>
              <w:spacing w:line="440" w:lineRule="exact"/>
              <w:ind w:leftChars="-12" w:left="-29"/>
              <w:jc w:val="both"/>
              <w:textDirection w:val="lrTbV"/>
              <w:rPr>
                <w:rFonts w:ascii="標楷體" w:eastAsia="標楷體"/>
                <w:sz w:val="28"/>
                <w:szCs w:val="28"/>
              </w:rPr>
            </w:pPr>
            <w:r>
              <w:rPr>
                <w:rFonts w:ascii="標楷體" w:eastAsia="標楷體" w:hint="eastAsia"/>
                <w:sz w:val="28"/>
                <w:szCs w:val="28"/>
              </w:rPr>
              <w:t>一、</w:t>
            </w:r>
            <w:r w:rsidRPr="00243676">
              <w:rPr>
                <w:rFonts w:ascii="標楷體" w:eastAsia="標楷體" w:hint="eastAsia"/>
                <w:sz w:val="28"/>
                <w:szCs w:val="28"/>
              </w:rPr>
              <w:t>能源轉型政策規劃</w:t>
            </w:r>
          </w:p>
        </w:tc>
        <w:tc>
          <w:tcPr>
            <w:tcW w:w="425" w:type="dxa"/>
            <w:vAlign w:val="center"/>
          </w:tcPr>
          <w:p w:rsidR="00243676" w:rsidRPr="00243676" w:rsidRDefault="00243676" w:rsidP="00243676">
            <w:pPr>
              <w:spacing w:line="440" w:lineRule="exact"/>
              <w:textDirection w:val="lrTbV"/>
              <w:rPr>
                <w:rFonts w:ascii="標楷體" w:eastAsia="標楷體"/>
                <w:sz w:val="28"/>
                <w:szCs w:val="28"/>
              </w:rPr>
            </w:pPr>
            <w:r w:rsidRPr="00243676">
              <w:rPr>
                <w:rFonts w:ascii="標楷體" w:eastAsia="標楷體" w:hint="eastAsia"/>
                <w:sz w:val="28"/>
                <w:szCs w:val="28"/>
              </w:rPr>
              <w:t>一</w:t>
            </w:r>
          </w:p>
        </w:tc>
        <w:tc>
          <w:tcPr>
            <w:tcW w:w="1418" w:type="dxa"/>
            <w:vAlign w:val="center"/>
          </w:tcPr>
          <w:p w:rsidR="00243676" w:rsidRPr="00243676" w:rsidRDefault="00243676" w:rsidP="00243676">
            <w:pPr>
              <w:spacing w:line="440" w:lineRule="exact"/>
              <w:jc w:val="both"/>
              <w:textDirection w:val="lrTbV"/>
              <w:rPr>
                <w:rFonts w:ascii="標楷體" w:eastAsia="標楷體"/>
                <w:sz w:val="28"/>
                <w:szCs w:val="28"/>
              </w:rPr>
            </w:pPr>
            <w:r w:rsidRPr="00243676">
              <w:rPr>
                <w:rFonts w:ascii="標楷體" w:eastAsia="標楷體" w:hint="eastAsia"/>
                <w:sz w:val="28"/>
                <w:szCs w:val="28"/>
              </w:rPr>
              <w:t>國家能源發展策略規劃及決策支援能量建構</w:t>
            </w:r>
          </w:p>
        </w:tc>
        <w:tc>
          <w:tcPr>
            <w:tcW w:w="6237" w:type="dxa"/>
            <w:vAlign w:val="center"/>
          </w:tcPr>
          <w:p w:rsidR="00243676" w:rsidRPr="00243676" w:rsidRDefault="00243676" w:rsidP="00243676">
            <w:pPr>
              <w:pStyle w:val="Web"/>
              <w:numPr>
                <w:ilvl w:val="0"/>
                <w:numId w:val="23"/>
              </w:numPr>
              <w:spacing w:before="0" w:beforeAutospacing="0" w:after="0" w:afterAutospacing="0" w:line="440" w:lineRule="exact"/>
              <w:ind w:left="397" w:hanging="397"/>
              <w:jc w:val="both"/>
              <w:rPr>
                <w:rFonts w:ascii="標楷體" w:eastAsia="標楷體" w:hAnsi="Times New Roman" w:cs="Times New Roman"/>
                <w:kern w:val="2"/>
                <w:sz w:val="28"/>
                <w:szCs w:val="28"/>
              </w:rPr>
            </w:pPr>
            <w:r w:rsidRPr="00243676">
              <w:rPr>
                <w:rFonts w:ascii="標楷體" w:eastAsia="標楷體" w:hAnsi="Times New Roman" w:cs="Times New Roman" w:hint="eastAsia"/>
                <w:kern w:val="2"/>
                <w:sz w:val="28"/>
                <w:szCs w:val="28"/>
              </w:rPr>
              <w:t>蒐集國內外能源資訊，針對可為我國借鏡之處進行研析。</w:t>
            </w:r>
          </w:p>
          <w:p w:rsidR="00243676" w:rsidRPr="00243676" w:rsidRDefault="00243676" w:rsidP="00243676">
            <w:pPr>
              <w:pStyle w:val="Web"/>
              <w:numPr>
                <w:ilvl w:val="0"/>
                <w:numId w:val="23"/>
              </w:numPr>
              <w:spacing w:before="0" w:beforeAutospacing="0" w:after="0" w:afterAutospacing="0" w:line="440" w:lineRule="exact"/>
              <w:ind w:left="397" w:hanging="397"/>
              <w:jc w:val="both"/>
              <w:rPr>
                <w:rFonts w:ascii="標楷體" w:eastAsia="標楷體" w:hAnsi="Times New Roman" w:cs="Times New Roman"/>
                <w:kern w:val="2"/>
                <w:sz w:val="28"/>
                <w:szCs w:val="28"/>
              </w:rPr>
            </w:pPr>
            <w:r w:rsidRPr="00243676">
              <w:rPr>
                <w:rFonts w:ascii="標楷體" w:eastAsia="標楷體" w:hAnsi="Times New Roman" w:cs="Times New Roman" w:hint="eastAsia"/>
                <w:kern w:val="2"/>
                <w:sz w:val="28"/>
                <w:szCs w:val="28"/>
              </w:rPr>
              <w:t>協助地方政府推動能源治理，強化地方能源治理分析、交流及推廣。</w:t>
            </w:r>
          </w:p>
          <w:p w:rsidR="00243676" w:rsidRPr="00243676" w:rsidRDefault="00243676" w:rsidP="00243676">
            <w:pPr>
              <w:pStyle w:val="Web"/>
              <w:numPr>
                <w:ilvl w:val="0"/>
                <w:numId w:val="23"/>
              </w:numPr>
              <w:spacing w:before="0" w:beforeAutospacing="0" w:after="0" w:afterAutospacing="0" w:line="440" w:lineRule="exact"/>
              <w:ind w:left="397" w:hanging="397"/>
              <w:jc w:val="both"/>
              <w:rPr>
                <w:rFonts w:ascii="標楷體" w:eastAsia="標楷體" w:hAnsi="Times New Roman" w:cs="Times New Roman"/>
                <w:kern w:val="2"/>
                <w:sz w:val="28"/>
                <w:szCs w:val="28"/>
              </w:rPr>
            </w:pPr>
            <w:r w:rsidRPr="00243676">
              <w:rPr>
                <w:rFonts w:ascii="標楷體" w:eastAsia="標楷體" w:hAnsi="Times New Roman" w:cs="Times New Roman" w:hint="eastAsia"/>
                <w:kern w:val="2"/>
                <w:sz w:val="28"/>
                <w:szCs w:val="28"/>
              </w:rPr>
              <w:t>規劃能源轉型白皮書定期檢討機制，撰擬年度執行報告。</w:t>
            </w:r>
          </w:p>
          <w:p w:rsidR="00243676" w:rsidRPr="00243676" w:rsidRDefault="00243676" w:rsidP="00243676">
            <w:pPr>
              <w:pStyle w:val="Web"/>
              <w:numPr>
                <w:ilvl w:val="0"/>
                <w:numId w:val="23"/>
              </w:numPr>
              <w:spacing w:before="0" w:beforeAutospacing="0" w:after="0" w:afterAutospacing="0" w:line="440" w:lineRule="exact"/>
              <w:ind w:left="397" w:hanging="397"/>
              <w:jc w:val="both"/>
              <w:rPr>
                <w:rFonts w:ascii="標楷體" w:eastAsia="標楷體" w:hAnsi="Times New Roman" w:cs="Times New Roman"/>
                <w:kern w:val="2"/>
                <w:sz w:val="28"/>
                <w:szCs w:val="28"/>
              </w:rPr>
            </w:pPr>
            <w:r w:rsidRPr="00243676">
              <w:rPr>
                <w:rFonts w:ascii="標楷體" w:eastAsia="標楷體" w:hAnsi="Times New Roman" w:cs="Times New Roman" w:hint="eastAsia"/>
                <w:kern w:val="2"/>
                <w:sz w:val="28"/>
                <w:szCs w:val="28"/>
              </w:rPr>
              <w:t>落實能源政策宣導，與民間組織建立能源政策溝通機制及管道。</w:t>
            </w:r>
          </w:p>
        </w:tc>
      </w:tr>
      <w:tr w:rsidR="002C6F94" w:rsidRPr="00243676" w:rsidTr="002C6F94">
        <w:trPr>
          <w:cantSplit/>
          <w:trHeight w:val="198"/>
        </w:trPr>
        <w:tc>
          <w:tcPr>
            <w:tcW w:w="1843" w:type="dxa"/>
            <w:vMerge/>
          </w:tcPr>
          <w:p w:rsidR="00243676" w:rsidRPr="00243676" w:rsidRDefault="00243676" w:rsidP="00243676">
            <w:pPr>
              <w:spacing w:line="440" w:lineRule="exact"/>
              <w:jc w:val="both"/>
              <w:textDirection w:val="lrTbV"/>
              <w:rPr>
                <w:rFonts w:ascii="標楷體" w:eastAsia="標楷體"/>
                <w:sz w:val="28"/>
                <w:szCs w:val="28"/>
              </w:rPr>
            </w:pPr>
          </w:p>
        </w:tc>
        <w:tc>
          <w:tcPr>
            <w:tcW w:w="425" w:type="dxa"/>
            <w:vAlign w:val="center"/>
          </w:tcPr>
          <w:p w:rsidR="00243676" w:rsidRPr="00243676" w:rsidRDefault="00243676" w:rsidP="00243676">
            <w:pPr>
              <w:spacing w:line="440" w:lineRule="exact"/>
              <w:textDirection w:val="lrTbV"/>
              <w:rPr>
                <w:rFonts w:ascii="標楷體" w:eastAsia="標楷體"/>
                <w:sz w:val="28"/>
                <w:szCs w:val="28"/>
              </w:rPr>
            </w:pPr>
            <w:r w:rsidRPr="00243676">
              <w:rPr>
                <w:rFonts w:ascii="標楷體" w:eastAsia="標楷體" w:hint="eastAsia"/>
                <w:sz w:val="28"/>
                <w:szCs w:val="28"/>
              </w:rPr>
              <w:t>二</w:t>
            </w:r>
          </w:p>
        </w:tc>
        <w:tc>
          <w:tcPr>
            <w:tcW w:w="1418" w:type="dxa"/>
            <w:vAlign w:val="center"/>
          </w:tcPr>
          <w:p w:rsidR="00243676" w:rsidRPr="00243676" w:rsidRDefault="00243676" w:rsidP="00243676">
            <w:pPr>
              <w:spacing w:line="440" w:lineRule="exact"/>
              <w:jc w:val="both"/>
              <w:textDirection w:val="lrTbV"/>
              <w:rPr>
                <w:rFonts w:ascii="標楷體" w:eastAsia="標楷體"/>
                <w:sz w:val="28"/>
                <w:szCs w:val="28"/>
              </w:rPr>
            </w:pPr>
            <w:r w:rsidRPr="00243676">
              <w:rPr>
                <w:rFonts w:ascii="標楷體" w:eastAsia="標楷體" w:hint="eastAsia"/>
                <w:sz w:val="28"/>
                <w:szCs w:val="28"/>
              </w:rPr>
              <w:t>能源先期管理制度執行、查核與研究</w:t>
            </w:r>
          </w:p>
        </w:tc>
        <w:tc>
          <w:tcPr>
            <w:tcW w:w="6237" w:type="dxa"/>
          </w:tcPr>
          <w:p w:rsidR="00243676" w:rsidRPr="00243676" w:rsidRDefault="00243676" w:rsidP="00243676">
            <w:pPr>
              <w:pStyle w:val="Web"/>
              <w:numPr>
                <w:ilvl w:val="0"/>
                <w:numId w:val="24"/>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依「能源管理法」第</w:t>
            </w:r>
            <w:r w:rsidRPr="00243676">
              <w:rPr>
                <w:rFonts w:ascii="標楷體" w:eastAsia="標楷體" w:hAnsi="標楷體"/>
                <w:sz w:val="28"/>
                <w:szCs w:val="28"/>
              </w:rPr>
              <w:t>15-1條及第16條規定，</w:t>
            </w:r>
            <w:r w:rsidRPr="00243676">
              <w:rPr>
                <w:rFonts w:ascii="標楷體" w:eastAsia="標楷體" w:hAnsi="標楷體" w:hint="eastAsia"/>
                <w:sz w:val="28"/>
                <w:szCs w:val="28"/>
              </w:rPr>
              <w:t>就</w:t>
            </w:r>
            <w:r w:rsidRPr="00243676">
              <w:rPr>
                <w:rFonts w:ascii="標楷體" w:eastAsia="標楷體" w:hAnsi="標楷體"/>
                <w:sz w:val="28"/>
                <w:szCs w:val="28"/>
              </w:rPr>
              <w:t>大型投資生產計</w:t>
            </w:r>
            <w:r w:rsidRPr="00243676">
              <w:rPr>
                <w:rFonts w:ascii="標楷體" w:eastAsia="標楷體" w:hAnsi="標楷體" w:hint="eastAsia"/>
                <w:sz w:val="28"/>
                <w:szCs w:val="28"/>
              </w:rPr>
              <w:t>畫，辦理能源使用說明書審查，落實產業能源先期管理，提升能源使用效率。</w:t>
            </w:r>
          </w:p>
          <w:p w:rsidR="00243676" w:rsidRPr="00243676" w:rsidRDefault="00243676" w:rsidP="00243676">
            <w:pPr>
              <w:pStyle w:val="Web"/>
              <w:numPr>
                <w:ilvl w:val="0"/>
                <w:numId w:val="24"/>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就能源使用說明書審查</w:t>
            </w:r>
            <w:r w:rsidR="00687518">
              <w:rPr>
                <w:rFonts w:ascii="標楷體" w:eastAsia="標楷體" w:hAnsi="標楷體" w:hint="eastAsia"/>
                <w:sz w:val="28"/>
                <w:szCs w:val="28"/>
              </w:rPr>
              <w:t>核准</w:t>
            </w:r>
            <w:r w:rsidRPr="00243676">
              <w:rPr>
                <w:rFonts w:ascii="標楷體" w:eastAsia="標楷體" w:hAnsi="標楷體" w:hint="eastAsia"/>
                <w:sz w:val="28"/>
                <w:szCs w:val="28"/>
              </w:rPr>
              <w:t>之大型投資生產計畫，協助商轉前定期追蹤作業；並於計畫完工商轉後一年內，協助辦理執行情形查核作業，並滾動式檢討相關作業流程。</w:t>
            </w:r>
          </w:p>
          <w:p w:rsidR="00243676" w:rsidRPr="00243676" w:rsidRDefault="00243676" w:rsidP="00243676">
            <w:pPr>
              <w:pStyle w:val="Web"/>
              <w:numPr>
                <w:ilvl w:val="0"/>
                <w:numId w:val="24"/>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協助定期追蹤能源大用戶能源使用動態，掌握可能申請能源使用說明書審查之適用對象，先期進行廠商輔導，以減輕能源大用戶申請能源使用說明書審查相關行政作業成本。</w:t>
            </w:r>
          </w:p>
          <w:p w:rsidR="00243676" w:rsidRPr="00243676" w:rsidRDefault="00243676" w:rsidP="00243676">
            <w:pPr>
              <w:pStyle w:val="Web"/>
              <w:numPr>
                <w:ilvl w:val="0"/>
                <w:numId w:val="24"/>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因應能源相關政策及法規制定、國內外能源與環保情勢變化及能源先期管理制度執行情形，研析能源先期管理制度面臨課題與研擬未來執行方向與相關法規修正建議。</w:t>
            </w:r>
          </w:p>
        </w:tc>
      </w:tr>
      <w:tr w:rsidR="002C6F94" w:rsidRPr="00243676" w:rsidTr="002C6F94">
        <w:trPr>
          <w:cantSplit/>
          <w:trHeight w:val="198"/>
        </w:trPr>
        <w:tc>
          <w:tcPr>
            <w:tcW w:w="1843" w:type="dxa"/>
            <w:vMerge w:val="restart"/>
            <w:vAlign w:val="center"/>
          </w:tcPr>
          <w:p w:rsidR="00243676" w:rsidRPr="00243676" w:rsidRDefault="00243676" w:rsidP="00243676">
            <w:pPr>
              <w:spacing w:line="440" w:lineRule="exact"/>
              <w:ind w:left="2"/>
              <w:jc w:val="both"/>
              <w:textDirection w:val="lrTbV"/>
              <w:rPr>
                <w:rFonts w:ascii="標楷體" w:eastAsia="標楷體"/>
                <w:sz w:val="28"/>
                <w:szCs w:val="28"/>
              </w:rPr>
            </w:pPr>
            <w:r w:rsidRPr="00243676">
              <w:rPr>
                <w:rFonts w:ascii="標楷體" w:eastAsia="標楷體" w:hint="eastAsia"/>
                <w:sz w:val="28"/>
                <w:szCs w:val="28"/>
              </w:rPr>
              <w:lastRenderedPageBreak/>
              <w:t>二、確保電力穩定供應</w:t>
            </w:r>
          </w:p>
        </w:tc>
        <w:tc>
          <w:tcPr>
            <w:tcW w:w="425" w:type="dxa"/>
            <w:vAlign w:val="center"/>
          </w:tcPr>
          <w:p w:rsidR="00243676" w:rsidRPr="00243676" w:rsidRDefault="00243676" w:rsidP="00243676">
            <w:pPr>
              <w:spacing w:line="440" w:lineRule="exact"/>
              <w:textDirection w:val="lrTbV"/>
              <w:rPr>
                <w:rFonts w:ascii="標楷體" w:eastAsia="標楷體"/>
                <w:sz w:val="28"/>
                <w:szCs w:val="28"/>
              </w:rPr>
            </w:pPr>
            <w:r w:rsidRPr="00243676">
              <w:rPr>
                <w:rFonts w:ascii="標楷體" w:eastAsia="標楷體" w:hint="eastAsia"/>
                <w:sz w:val="28"/>
                <w:szCs w:val="28"/>
              </w:rPr>
              <w:t>一</w:t>
            </w:r>
          </w:p>
        </w:tc>
        <w:tc>
          <w:tcPr>
            <w:tcW w:w="1418" w:type="dxa"/>
            <w:vAlign w:val="center"/>
          </w:tcPr>
          <w:p w:rsidR="00243676" w:rsidRPr="00243676" w:rsidRDefault="00243676" w:rsidP="00243676">
            <w:pPr>
              <w:spacing w:line="440" w:lineRule="exact"/>
              <w:jc w:val="both"/>
              <w:textDirection w:val="lrTbV"/>
              <w:rPr>
                <w:rFonts w:ascii="標楷體" w:eastAsia="標楷體"/>
                <w:sz w:val="28"/>
                <w:szCs w:val="28"/>
              </w:rPr>
            </w:pPr>
            <w:r w:rsidRPr="00243676">
              <w:rPr>
                <w:rFonts w:ascii="標楷體" w:eastAsia="標楷體" w:hint="eastAsia"/>
                <w:sz w:val="28"/>
                <w:szCs w:val="28"/>
              </w:rPr>
              <w:t>電力市場發展規劃與推動</w:t>
            </w:r>
          </w:p>
        </w:tc>
        <w:tc>
          <w:tcPr>
            <w:tcW w:w="6237" w:type="dxa"/>
          </w:tcPr>
          <w:p w:rsidR="00243676" w:rsidRPr="00243676" w:rsidRDefault="00243676" w:rsidP="00243676">
            <w:pPr>
              <w:pStyle w:val="Web"/>
              <w:numPr>
                <w:ilvl w:val="0"/>
                <w:numId w:val="28"/>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蒐集分析國內外電業改革及電力政策領域最新發展趨勢，滾動檢討電力政策發展策略。</w:t>
            </w:r>
          </w:p>
          <w:p w:rsidR="00243676" w:rsidRPr="00243676" w:rsidRDefault="00243676" w:rsidP="00243676">
            <w:pPr>
              <w:pStyle w:val="Web"/>
              <w:numPr>
                <w:ilvl w:val="0"/>
                <w:numId w:val="28"/>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依電業法規劃辦理「備用供電容量管理辦法」、「電力排碳係數管理辦法」、「發電業純益認定運用與監督管理」相關子法及配套措施。</w:t>
            </w:r>
          </w:p>
        </w:tc>
      </w:tr>
      <w:tr w:rsidR="002C6F94" w:rsidRPr="00243676" w:rsidTr="002C6F94">
        <w:trPr>
          <w:cantSplit/>
          <w:trHeight w:val="198"/>
        </w:trPr>
        <w:tc>
          <w:tcPr>
            <w:tcW w:w="1843" w:type="dxa"/>
            <w:vMerge/>
          </w:tcPr>
          <w:p w:rsidR="00243676" w:rsidRPr="00243676" w:rsidRDefault="00243676" w:rsidP="00243676">
            <w:pPr>
              <w:spacing w:line="440" w:lineRule="exact"/>
              <w:ind w:left="554" w:hangingChars="198" w:hanging="554"/>
              <w:jc w:val="both"/>
              <w:textDirection w:val="lrTbV"/>
              <w:rPr>
                <w:rFonts w:ascii="標楷體" w:eastAsia="標楷體"/>
                <w:sz w:val="28"/>
                <w:szCs w:val="28"/>
              </w:rPr>
            </w:pPr>
          </w:p>
        </w:tc>
        <w:tc>
          <w:tcPr>
            <w:tcW w:w="425" w:type="dxa"/>
            <w:vAlign w:val="center"/>
          </w:tcPr>
          <w:p w:rsidR="00243676" w:rsidRPr="00243676" w:rsidRDefault="00243676" w:rsidP="00243676">
            <w:pPr>
              <w:spacing w:line="440" w:lineRule="exact"/>
              <w:textDirection w:val="lrTbV"/>
              <w:rPr>
                <w:rFonts w:ascii="標楷體" w:eastAsia="標楷體"/>
                <w:sz w:val="28"/>
                <w:szCs w:val="28"/>
              </w:rPr>
            </w:pPr>
            <w:r w:rsidRPr="00243676">
              <w:rPr>
                <w:rFonts w:ascii="標楷體" w:eastAsia="標楷體" w:hint="eastAsia"/>
                <w:sz w:val="28"/>
                <w:szCs w:val="28"/>
              </w:rPr>
              <w:t>二</w:t>
            </w:r>
          </w:p>
        </w:tc>
        <w:tc>
          <w:tcPr>
            <w:tcW w:w="1418" w:type="dxa"/>
            <w:vAlign w:val="center"/>
          </w:tcPr>
          <w:p w:rsidR="00243676" w:rsidRPr="00243676" w:rsidRDefault="00243676" w:rsidP="00243676">
            <w:pPr>
              <w:spacing w:line="440" w:lineRule="exact"/>
              <w:jc w:val="both"/>
              <w:textDirection w:val="lrTbV"/>
              <w:rPr>
                <w:rFonts w:ascii="標楷體" w:eastAsia="標楷體"/>
                <w:sz w:val="28"/>
                <w:szCs w:val="28"/>
              </w:rPr>
            </w:pPr>
            <w:r w:rsidRPr="00243676">
              <w:rPr>
                <w:rFonts w:ascii="標楷體" w:eastAsia="標楷體" w:hint="eastAsia"/>
                <w:sz w:val="28"/>
                <w:szCs w:val="28"/>
              </w:rPr>
              <w:t>智慧電網政策推動與應用</w:t>
            </w:r>
          </w:p>
        </w:tc>
        <w:tc>
          <w:tcPr>
            <w:tcW w:w="6237" w:type="dxa"/>
          </w:tcPr>
          <w:p w:rsidR="00243676" w:rsidRPr="00243676" w:rsidRDefault="00243676" w:rsidP="00243676">
            <w:pPr>
              <w:pStyle w:val="Web"/>
              <w:numPr>
                <w:ilvl w:val="0"/>
                <w:numId w:val="27"/>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推動「智慧電網總體規劃方案」，包含研擬環境構面（法規/政策）細部執行計畫、計畫管考及跨單位協調、「智慧電網推動小組」幕僚行政作業。</w:t>
            </w:r>
          </w:p>
          <w:p w:rsidR="00243676" w:rsidRPr="00243676" w:rsidRDefault="00243676" w:rsidP="00243676">
            <w:pPr>
              <w:pStyle w:val="Web"/>
              <w:numPr>
                <w:ilvl w:val="0"/>
                <w:numId w:val="27"/>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發展虛擬電廠調度所需之電力負載需求預測，以及用戶端之負載及發電裝置之調度決策等關鍵技術。</w:t>
            </w:r>
          </w:p>
          <w:p w:rsidR="00243676" w:rsidRPr="00243676" w:rsidRDefault="00243676" w:rsidP="00243676">
            <w:pPr>
              <w:pStyle w:val="Web"/>
              <w:numPr>
                <w:ilvl w:val="0"/>
                <w:numId w:val="27"/>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投入建立電力系統分析能量，協助完善電業及電力市場管理制度。</w:t>
            </w:r>
          </w:p>
        </w:tc>
      </w:tr>
      <w:tr w:rsidR="002C6F94" w:rsidRPr="00243676" w:rsidTr="002C6F94">
        <w:trPr>
          <w:cantSplit/>
          <w:trHeight w:val="198"/>
        </w:trPr>
        <w:tc>
          <w:tcPr>
            <w:tcW w:w="1843" w:type="dxa"/>
            <w:vMerge w:val="restart"/>
            <w:vAlign w:val="center"/>
          </w:tcPr>
          <w:p w:rsidR="00243676" w:rsidRPr="00243676" w:rsidRDefault="00243676" w:rsidP="002C6F94">
            <w:pPr>
              <w:spacing w:line="440" w:lineRule="exact"/>
              <w:jc w:val="both"/>
              <w:textDirection w:val="lrTbV"/>
              <w:rPr>
                <w:rFonts w:ascii="標楷體" w:eastAsia="標楷體"/>
                <w:sz w:val="28"/>
                <w:szCs w:val="28"/>
              </w:rPr>
            </w:pPr>
            <w:r w:rsidRPr="00243676">
              <w:rPr>
                <w:rFonts w:ascii="標楷體" w:eastAsia="標楷體" w:hint="eastAsia"/>
                <w:sz w:val="28"/>
                <w:szCs w:val="28"/>
              </w:rPr>
              <w:t>三、全力發展新能源及再生能源技術</w:t>
            </w:r>
          </w:p>
        </w:tc>
        <w:tc>
          <w:tcPr>
            <w:tcW w:w="425" w:type="dxa"/>
            <w:vAlign w:val="center"/>
          </w:tcPr>
          <w:p w:rsidR="00243676" w:rsidRPr="00243676" w:rsidRDefault="00243676" w:rsidP="00243676">
            <w:pPr>
              <w:spacing w:line="440" w:lineRule="exact"/>
              <w:textDirection w:val="lrTbV"/>
              <w:rPr>
                <w:rFonts w:ascii="標楷體" w:eastAsia="標楷體"/>
                <w:sz w:val="28"/>
                <w:szCs w:val="28"/>
              </w:rPr>
            </w:pPr>
            <w:r w:rsidRPr="00243676">
              <w:rPr>
                <w:rFonts w:ascii="標楷體" w:eastAsia="標楷體" w:hint="eastAsia"/>
                <w:sz w:val="28"/>
                <w:szCs w:val="28"/>
              </w:rPr>
              <w:t>一</w:t>
            </w:r>
          </w:p>
        </w:tc>
        <w:tc>
          <w:tcPr>
            <w:tcW w:w="1418" w:type="dxa"/>
            <w:vAlign w:val="center"/>
          </w:tcPr>
          <w:p w:rsidR="00243676" w:rsidRPr="00243676" w:rsidRDefault="00243676" w:rsidP="00243676">
            <w:pPr>
              <w:spacing w:line="440" w:lineRule="exact"/>
              <w:jc w:val="both"/>
              <w:rPr>
                <w:rFonts w:ascii="標楷體" w:eastAsia="標楷體"/>
                <w:sz w:val="28"/>
                <w:szCs w:val="28"/>
              </w:rPr>
            </w:pPr>
            <w:r w:rsidRPr="00243676">
              <w:rPr>
                <w:rFonts w:ascii="標楷體" w:eastAsia="標楷體" w:hint="eastAsia"/>
                <w:sz w:val="28"/>
                <w:szCs w:val="28"/>
              </w:rPr>
              <w:t>千架海陸風力機設置推動及關鍵技術研發</w:t>
            </w:r>
          </w:p>
        </w:tc>
        <w:tc>
          <w:tcPr>
            <w:tcW w:w="6237" w:type="dxa"/>
          </w:tcPr>
          <w:p w:rsidR="00243676" w:rsidRPr="00243676" w:rsidRDefault="00243676" w:rsidP="00243676">
            <w:pPr>
              <w:pStyle w:val="Web"/>
              <w:numPr>
                <w:ilvl w:val="0"/>
                <w:numId w:val="29"/>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離岸風電示範計畫執行與推動。</w:t>
            </w:r>
          </w:p>
          <w:p w:rsidR="00243676" w:rsidRPr="00243676" w:rsidRDefault="00243676" w:rsidP="00243676">
            <w:pPr>
              <w:pStyle w:val="Web"/>
              <w:numPr>
                <w:ilvl w:val="0"/>
                <w:numId w:val="29"/>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離岸風電區塊開發政策研擬與推動。</w:t>
            </w:r>
          </w:p>
          <w:p w:rsidR="00243676" w:rsidRPr="00243676" w:rsidRDefault="00243676" w:rsidP="00243676">
            <w:pPr>
              <w:pStyle w:val="Web"/>
              <w:numPr>
                <w:ilvl w:val="0"/>
                <w:numId w:val="29"/>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離岸風電基礎建設規劃與推動。</w:t>
            </w:r>
          </w:p>
          <w:p w:rsidR="00243676" w:rsidRPr="00243676" w:rsidRDefault="00243676" w:rsidP="00243676">
            <w:pPr>
              <w:pStyle w:val="Web"/>
              <w:numPr>
                <w:ilvl w:val="0"/>
                <w:numId w:val="29"/>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申設障礙排除與行政法規調和。</w:t>
            </w:r>
          </w:p>
          <w:p w:rsidR="00243676" w:rsidRPr="00243676" w:rsidRDefault="00243676" w:rsidP="00243676">
            <w:pPr>
              <w:pStyle w:val="Web"/>
              <w:numPr>
                <w:ilvl w:val="0"/>
                <w:numId w:val="29"/>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陸域風力發電設置推動。</w:t>
            </w:r>
          </w:p>
          <w:p w:rsidR="00243676" w:rsidRPr="00243676" w:rsidRDefault="00243676" w:rsidP="00243676">
            <w:pPr>
              <w:pStyle w:val="Web"/>
              <w:numPr>
                <w:ilvl w:val="0"/>
                <w:numId w:val="29"/>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風場海洋生態調查監測規範建置與實證。</w:t>
            </w:r>
          </w:p>
          <w:p w:rsidR="00243676" w:rsidRPr="00243676" w:rsidRDefault="00243676" w:rsidP="00243676">
            <w:pPr>
              <w:pStyle w:val="Web"/>
              <w:numPr>
                <w:ilvl w:val="0"/>
                <w:numId w:val="29"/>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風場與海洋生態永續推動策略研擬。</w:t>
            </w:r>
          </w:p>
          <w:p w:rsidR="00243676" w:rsidRPr="00243676" w:rsidRDefault="00243676" w:rsidP="00243676">
            <w:pPr>
              <w:pStyle w:val="Web"/>
              <w:numPr>
                <w:ilvl w:val="0"/>
                <w:numId w:val="29"/>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浮式雷射測風及海域環境觀測整合監測。</w:t>
            </w:r>
          </w:p>
          <w:p w:rsidR="00243676" w:rsidRPr="00243676" w:rsidRDefault="00243676" w:rsidP="00243676">
            <w:pPr>
              <w:pStyle w:val="Web"/>
              <w:numPr>
                <w:ilvl w:val="0"/>
                <w:numId w:val="29"/>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大規模風場模擬及風機尾流效應技術研發。</w:t>
            </w:r>
          </w:p>
          <w:p w:rsidR="00243676" w:rsidRPr="00243676" w:rsidRDefault="00243676" w:rsidP="00243676">
            <w:pPr>
              <w:pStyle w:val="Web"/>
              <w:numPr>
                <w:ilvl w:val="0"/>
                <w:numId w:val="29"/>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環境監測資料庫建置與整合。</w:t>
            </w:r>
          </w:p>
          <w:p w:rsidR="00243676" w:rsidRPr="00243676" w:rsidRDefault="00243676" w:rsidP="00243676">
            <w:pPr>
              <w:pStyle w:val="Web"/>
              <w:numPr>
                <w:ilvl w:val="0"/>
                <w:numId w:val="29"/>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智慧化風場運轉與維護管理系統開發。</w:t>
            </w:r>
          </w:p>
          <w:p w:rsidR="00243676" w:rsidRPr="00243676" w:rsidRDefault="00243676" w:rsidP="00243676">
            <w:pPr>
              <w:pStyle w:val="Web"/>
              <w:numPr>
                <w:ilvl w:val="0"/>
                <w:numId w:val="29"/>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智慧化葉片檢測與運維人員安全裝備開發。</w:t>
            </w:r>
          </w:p>
        </w:tc>
      </w:tr>
      <w:tr w:rsidR="002C6F94" w:rsidRPr="00243676" w:rsidTr="002C6F94">
        <w:trPr>
          <w:cantSplit/>
          <w:trHeight w:val="198"/>
        </w:trPr>
        <w:tc>
          <w:tcPr>
            <w:tcW w:w="1843" w:type="dxa"/>
            <w:vMerge/>
          </w:tcPr>
          <w:p w:rsidR="00243676" w:rsidRPr="00243676" w:rsidRDefault="00243676" w:rsidP="00243676">
            <w:pPr>
              <w:spacing w:line="440" w:lineRule="exact"/>
              <w:jc w:val="both"/>
              <w:textDirection w:val="lrTbV"/>
              <w:rPr>
                <w:rFonts w:ascii="標楷體" w:eastAsia="標楷體"/>
                <w:sz w:val="28"/>
                <w:szCs w:val="28"/>
              </w:rPr>
            </w:pPr>
          </w:p>
        </w:tc>
        <w:tc>
          <w:tcPr>
            <w:tcW w:w="425" w:type="dxa"/>
            <w:vAlign w:val="center"/>
          </w:tcPr>
          <w:p w:rsidR="00243676" w:rsidRPr="00243676" w:rsidRDefault="00243676" w:rsidP="00243676">
            <w:pPr>
              <w:spacing w:line="440" w:lineRule="exact"/>
              <w:textDirection w:val="lrTbV"/>
              <w:rPr>
                <w:rFonts w:ascii="標楷體" w:eastAsia="標楷體"/>
                <w:sz w:val="28"/>
                <w:szCs w:val="28"/>
              </w:rPr>
            </w:pPr>
            <w:r w:rsidRPr="00243676">
              <w:rPr>
                <w:rFonts w:ascii="標楷體" w:eastAsia="標楷體" w:hint="eastAsia"/>
                <w:sz w:val="28"/>
                <w:szCs w:val="28"/>
              </w:rPr>
              <w:t>二</w:t>
            </w:r>
          </w:p>
        </w:tc>
        <w:tc>
          <w:tcPr>
            <w:tcW w:w="1418" w:type="dxa"/>
            <w:vAlign w:val="center"/>
          </w:tcPr>
          <w:p w:rsidR="00243676" w:rsidRPr="00243676" w:rsidRDefault="00243676" w:rsidP="00243676">
            <w:pPr>
              <w:spacing w:line="440" w:lineRule="exact"/>
              <w:jc w:val="both"/>
              <w:rPr>
                <w:rFonts w:ascii="標楷體" w:eastAsia="標楷體"/>
                <w:sz w:val="28"/>
                <w:szCs w:val="28"/>
              </w:rPr>
            </w:pPr>
            <w:r w:rsidRPr="00243676">
              <w:rPr>
                <w:rFonts w:ascii="標楷體" w:eastAsia="標楷體" w:hint="eastAsia"/>
                <w:sz w:val="28"/>
                <w:szCs w:val="28"/>
              </w:rPr>
              <w:t>太陽光電環境建構及產業高值化推動</w:t>
            </w:r>
          </w:p>
        </w:tc>
        <w:tc>
          <w:tcPr>
            <w:tcW w:w="6237" w:type="dxa"/>
          </w:tcPr>
          <w:p w:rsidR="00243676" w:rsidRPr="00243676" w:rsidRDefault="00243676" w:rsidP="00243676">
            <w:pPr>
              <w:pStyle w:val="Web"/>
              <w:numPr>
                <w:ilvl w:val="0"/>
                <w:numId w:val="30"/>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營運太陽光電單一窗口推動辦公室，持續推動太陽光電普及化，透過擬定多元發展策略、協助修訂法規並專案輔導推動設置、協助業者建立連鎖通路增加民眾設置信心、活絡綠色金融擴增資金管道、排除電網問題降低併聯障礙、多元宣導擴大民眾參與等做法，促成政策目標落實。</w:t>
            </w:r>
          </w:p>
          <w:p w:rsidR="00243676" w:rsidRPr="00243676" w:rsidRDefault="00243676" w:rsidP="00243676">
            <w:pPr>
              <w:pStyle w:val="Web"/>
              <w:numPr>
                <w:ilvl w:val="0"/>
                <w:numId w:val="30"/>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建立太陽光電系統結構與消防安全審核與檢查機制，健全設置環境，提高系統安全，以發揮太陽光電設置效益。</w:t>
            </w:r>
          </w:p>
          <w:p w:rsidR="00243676" w:rsidRPr="00243676" w:rsidRDefault="00243676" w:rsidP="00243676">
            <w:pPr>
              <w:pStyle w:val="Web"/>
              <w:numPr>
                <w:ilvl w:val="0"/>
                <w:numId w:val="30"/>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多元應用技術開發，促使產品高值化發展；同時發展系統關鍵元件開發能力，提升可靠度，就廢棄模組回收機制與技術作研究，研析國內外現有模組回收機制及基金運作模式，評估不同模組回收技術之成本差異，供作未來擬訂基金運作模式參考。</w:t>
            </w:r>
          </w:p>
          <w:p w:rsidR="00243676" w:rsidRPr="00243676" w:rsidRDefault="00243676" w:rsidP="00243676">
            <w:pPr>
              <w:pStyle w:val="Web"/>
              <w:numPr>
                <w:ilvl w:val="0"/>
                <w:numId w:val="30"/>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加強國際交流與合作，並於太陽光電展會活動設置專區，以擴大國際能見度，提升臺灣轉型綠能之國際形象。</w:t>
            </w:r>
          </w:p>
        </w:tc>
      </w:tr>
      <w:tr w:rsidR="002C6F94" w:rsidRPr="00243676" w:rsidTr="002C6F94">
        <w:trPr>
          <w:cantSplit/>
          <w:trHeight w:val="198"/>
        </w:trPr>
        <w:tc>
          <w:tcPr>
            <w:tcW w:w="1843" w:type="dxa"/>
            <w:vMerge/>
          </w:tcPr>
          <w:p w:rsidR="00243676" w:rsidRPr="00243676" w:rsidRDefault="00243676" w:rsidP="00243676">
            <w:pPr>
              <w:spacing w:line="440" w:lineRule="exact"/>
              <w:jc w:val="both"/>
              <w:textDirection w:val="lrTbV"/>
              <w:rPr>
                <w:rFonts w:ascii="標楷體" w:eastAsia="標楷體"/>
                <w:sz w:val="28"/>
                <w:szCs w:val="28"/>
              </w:rPr>
            </w:pPr>
          </w:p>
        </w:tc>
        <w:tc>
          <w:tcPr>
            <w:tcW w:w="425" w:type="dxa"/>
            <w:vAlign w:val="center"/>
          </w:tcPr>
          <w:p w:rsidR="00243676" w:rsidRPr="00243676" w:rsidRDefault="00243676" w:rsidP="00243676">
            <w:pPr>
              <w:spacing w:line="440" w:lineRule="exact"/>
              <w:textDirection w:val="lrTbV"/>
              <w:rPr>
                <w:rFonts w:ascii="標楷體" w:eastAsia="標楷體"/>
                <w:sz w:val="28"/>
                <w:szCs w:val="28"/>
              </w:rPr>
            </w:pPr>
            <w:r w:rsidRPr="00243676">
              <w:rPr>
                <w:rFonts w:ascii="標楷體" w:eastAsia="標楷體" w:hint="eastAsia"/>
                <w:sz w:val="28"/>
                <w:szCs w:val="28"/>
              </w:rPr>
              <w:t>三</w:t>
            </w:r>
          </w:p>
        </w:tc>
        <w:tc>
          <w:tcPr>
            <w:tcW w:w="1418" w:type="dxa"/>
            <w:vAlign w:val="center"/>
          </w:tcPr>
          <w:p w:rsidR="00243676" w:rsidRPr="00243676" w:rsidRDefault="00243676" w:rsidP="00243676">
            <w:pPr>
              <w:spacing w:line="440" w:lineRule="exact"/>
              <w:jc w:val="both"/>
              <w:rPr>
                <w:rFonts w:ascii="標楷體" w:eastAsia="標楷體"/>
                <w:sz w:val="28"/>
                <w:szCs w:val="28"/>
              </w:rPr>
            </w:pPr>
            <w:r w:rsidRPr="00243676">
              <w:rPr>
                <w:rFonts w:ascii="標楷體" w:eastAsia="標楷體" w:hint="eastAsia"/>
                <w:sz w:val="28"/>
                <w:szCs w:val="28"/>
              </w:rPr>
              <w:t>生質能源技術開發</w:t>
            </w:r>
          </w:p>
        </w:tc>
        <w:tc>
          <w:tcPr>
            <w:tcW w:w="6237" w:type="dxa"/>
          </w:tcPr>
          <w:p w:rsidR="00243676" w:rsidRPr="00243676" w:rsidRDefault="00243676" w:rsidP="00243676">
            <w:pPr>
              <w:pStyle w:val="Web"/>
              <w:numPr>
                <w:ilvl w:val="0"/>
                <w:numId w:val="31"/>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開發高效率觸媒氣化發電技術：建置並驗證氣化系統、開發商業化高效觸媒，促進分散式生質能發電系統設置。</w:t>
            </w:r>
          </w:p>
          <w:p w:rsidR="00243676" w:rsidRPr="00243676" w:rsidRDefault="00243676" w:rsidP="00243676">
            <w:pPr>
              <w:pStyle w:val="Web"/>
              <w:numPr>
                <w:ilvl w:val="0"/>
                <w:numId w:val="31"/>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開發生物固碳能源利用技術：研發產製中長碳鏈化合物技術，開發微藻產率穩定技術與示範驗證，提升微藻產業競爭力並強化微藻能源產業鏈。</w:t>
            </w:r>
          </w:p>
          <w:p w:rsidR="00243676" w:rsidRPr="00243676" w:rsidRDefault="00243676" w:rsidP="00243676">
            <w:pPr>
              <w:pStyle w:val="Web"/>
              <w:numPr>
                <w:ilvl w:val="0"/>
                <w:numId w:val="31"/>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辦理生質能技術應用推動：如廢棄物衍生燃料、裂解產油、乾式醱酵沼氣發電、木質纖維素解聚應用，提升生質廢棄物熱電應用。</w:t>
            </w:r>
          </w:p>
          <w:p w:rsidR="00243676" w:rsidRPr="00243676" w:rsidRDefault="00243676" w:rsidP="00243676">
            <w:pPr>
              <w:pStyle w:val="Web"/>
              <w:numPr>
                <w:ilvl w:val="0"/>
                <w:numId w:val="31"/>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推動生質熱電混燒政策與混燒示範驗證，輔導追蹤沼氣發電補助計畫示範運行成效，以利研擬生質熱電後續政策。</w:t>
            </w:r>
          </w:p>
        </w:tc>
      </w:tr>
      <w:tr w:rsidR="002C6F94" w:rsidRPr="00243676" w:rsidTr="002C6F94">
        <w:trPr>
          <w:cantSplit/>
          <w:trHeight w:val="198"/>
        </w:trPr>
        <w:tc>
          <w:tcPr>
            <w:tcW w:w="1843" w:type="dxa"/>
            <w:vMerge w:val="restart"/>
            <w:vAlign w:val="center"/>
          </w:tcPr>
          <w:p w:rsidR="00243676" w:rsidRPr="00243676" w:rsidRDefault="00243676" w:rsidP="002C6F94">
            <w:pPr>
              <w:spacing w:line="440" w:lineRule="exact"/>
              <w:jc w:val="both"/>
              <w:textDirection w:val="lrTbV"/>
              <w:rPr>
                <w:rFonts w:ascii="標楷體" w:eastAsia="標楷體"/>
                <w:sz w:val="28"/>
                <w:szCs w:val="28"/>
              </w:rPr>
            </w:pPr>
            <w:r w:rsidRPr="00243676">
              <w:rPr>
                <w:rFonts w:ascii="標楷體" w:eastAsia="標楷體" w:hint="eastAsia"/>
                <w:sz w:val="28"/>
                <w:szCs w:val="28"/>
              </w:rPr>
              <w:t>四、推動節能極大化、提升能源使用效率</w:t>
            </w:r>
          </w:p>
        </w:tc>
        <w:tc>
          <w:tcPr>
            <w:tcW w:w="425" w:type="dxa"/>
            <w:vAlign w:val="center"/>
          </w:tcPr>
          <w:p w:rsidR="00243676" w:rsidRPr="00243676" w:rsidRDefault="00243676" w:rsidP="00243676">
            <w:pPr>
              <w:spacing w:line="440" w:lineRule="exact"/>
              <w:textDirection w:val="lrTbV"/>
              <w:rPr>
                <w:rFonts w:ascii="標楷體" w:eastAsia="標楷體"/>
                <w:sz w:val="28"/>
                <w:szCs w:val="28"/>
              </w:rPr>
            </w:pPr>
            <w:r w:rsidRPr="00243676">
              <w:rPr>
                <w:rFonts w:ascii="標楷體" w:eastAsia="標楷體" w:hint="eastAsia"/>
                <w:sz w:val="28"/>
                <w:szCs w:val="28"/>
              </w:rPr>
              <w:t>一</w:t>
            </w:r>
          </w:p>
        </w:tc>
        <w:tc>
          <w:tcPr>
            <w:tcW w:w="1418" w:type="dxa"/>
            <w:vAlign w:val="center"/>
          </w:tcPr>
          <w:p w:rsidR="00243676" w:rsidRPr="00243676" w:rsidRDefault="00243676" w:rsidP="00243676">
            <w:pPr>
              <w:spacing w:line="440" w:lineRule="exact"/>
              <w:jc w:val="both"/>
              <w:rPr>
                <w:rFonts w:ascii="標楷體" w:eastAsia="標楷體"/>
                <w:sz w:val="28"/>
                <w:szCs w:val="28"/>
              </w:rPr>
            </w:pPr>
            <w:r w:rsidRPr="00243676">
              <w:rPr>
                <w:rFonts w:ascii="標楷體" w:eastAsia="標楷體" w:hint="eastAsia"/>
                <w:sz w:val="28"/>
                <w:szCs w:val="28"/>
              </w:rPr>
              <w:t>設備能源效率提升</w:t>
            </w:r>
          </w:p>
        </w:tc>
        <w:tc>
          <w:tcPr>
            <w:tcW w:w="6237" w:type="dxa"/>
          </w:tcPr>
          <w:p w:rsidR="00243676" w:rsidRPr="00243676" w:rsidRDefault="00243676" w:rsidP="00243676">
            <w:pPr>
              <w:pStyle w:val="Web"/>
              <w:spacing w:before="0" w:beforeAutospacing="0" w:after="0" w:afterAutospacing="0" w:line="440" w:lineRule="exact"/>
              <w:rPr>
                <w:rFonts w:ascii="標楷體" w:eastAsia="標楷體" w:hAnsi="標楷體"/>
                <w:sz w:val="28"/>
                <w:szCs w:val="28"/>
              </w:rPr>
            </w:pPr>
            <w:r w:rsidRPr="00243676">
              <w:rPr>
                <w:rFonts w:ascii="標楷體" w:eastAsia="標楷體" w:hAnsi="標楷體" w:hint="eastAsia"/>
                <w:sz w:val="28"/>
                <w:szCs w:val="28"/>
              </w:rPr>
              <w:t>全面檢視提升使用能源設備或器具容許耗能基準(MEPS)、節能標章及能源效率分級標示之能效基準，研訂（修）各項設備能效規定，並執行使用能源設備或器具能源效率管理制度及市場查核。</w:t>
            </w:r>
          </w:p>
        </w:tc>
      </w:tr>
      <w:tr w:rsidR="002C6F94" w:rsidRPr="00243676" w:rsidTr="002C6F94">
        <w:trPr>
          <w:cantSplit/>
          <w:trHeight w:val="198"/>
        </w:trPr>
        <w:tc>
          <w:tcPr>
            <w:tcW w:w="1843" w:type="dxa"/>
            <w:vMerge/>
          </w:tcPr>
          <w:p w:rsidR="00243676" w:rsidRPr="00243676" w:rsidRDefault="00243676" w:rsidP="00243676">
            <w:pPr>
              <w:spacing w:line="440" w:lineRule="exact"/>
              <w:jc w:val="both"/>
              <w:textDirection w:val="lrTbV"/>
              <w:rPr>
                <w:rFonts w:ascii="標楷體" w:eastAsia="標楷體"/>
                <w:sz w:val="28"/>
                <w:szCs w:val="28"/>
              </w:rPr>
            </w:pPr>
          </w:p>
        </w:tc>
        <w:tc>
          <w:tcPr>
            <w:tcW w:w="425" w:type="dxa"/>
            <w:vAlign w:val="center"/>
          </w:tcPr>
          <w:p w:rsidR="00243676" w:rsidRPr="00243676" w:rsidRDefault="00243676" w:rsidP="00243676">
            <w:pPr>
              <w:spacing w:line="440" w:lineRule="exact"/>
              <w:textDirection w:val="lrTbV"/>
              <w:rPr>
                <w:rFonts w:ascii="標楷體" w:eastAsia="標楷體"/>
                <w:sz w:val="28"/>
                <w:szCs w:val="28"/>
              </w:rPr>
            </w:pPr>
            <w:r w:rsidRPr="00243676">
              <w:rPr>
                <w:rFonts w:ascii="標楷體" w:eastAsia="標楷體" w:hint="eastAsia"/>
                <w:sz w:val="28"/>
                <w:szCs w:val="28"/>
              </w:rPr>
              <w:t>二</w:t>
            </w:r>
          </w:p>
        </w:tc>
        <w:tc>
          <w:tcPr>
            <w:tcW w:w="1418" w:type="dxa"/>
            <w:vAlign w:val="center"/>
          </w:tcPr>
          <w:p w:rsidR="00243676" w:rsidRPr="00243676" w:rsidRDefault="00243676" w:rsidP="00243676">
            <w:pPr>
              <w:spacing w:line="440" w:lineRule="exact"/>
              <w:jc w:val="both"/>
              <w:rPr>
                <w:rFonts w:ascii="標楷體" w:eastAsia="標楷體"/>
                <w:sz w:val="28"/>
                <w:szCs w:val="28"/>
              </w:rPr>
            </w:pPr>
            <w:r w:rsidRPr="00243676">
              <w:rPr>
                <w:rFonts w:ascii="標楷體" w:eastAsia="標楷體" w:hint="eastAsia"/>
                <w:sz w:val="28"/>
                <w:szCs w:val="28"/>
              </w:rPr>
              <w:t>住商及工業部門節能推動</w:t>
            </w:r>
          </w:p>
        </w:tc>
        <w:tc>
          <w:tcPr>
            <w:tcW w:w="6237" w:type="dxa"/>
          </w:tcPr>
          <w:p w:rsidR="00243676" w:rsidRPr="00243676" w:rsidRDefault="00243676" w:rsidP="00243676">
            <w:pPr>
              <w:pStyle w:val="Web"/>
              <w:spacing w:before="0" w:beforeAutospacing="0" w:after="0" w:afterAutospacing="0" w:line="440" w:lineRule="exact"/>
              <w:rPr>
                <w:rFonts w:ascii="標楷體" w:eastAsia="標楷體" w:hAnsi="標楷體"/>
                <w:sz w:val="28"/>
                <w:szCs w:val="28"/>
              </w:rPr>
            </w:pPr>
            <w:r w:rsidRPr="00243676">
              <w:rPr>
                <w:rFonts w:ascii="標楷體" w:eastAsia="標楷體" w:hAnsi="標楷體" w:hint="eastAsia"/>
                <w:sz w:val="28"/>
                <w:szCs w:val="28"/>
              </w:rPr>
              <w:t>管制與輔導雙管齊下，引導各界節能推動與能效提升：</w:t>
            </w:r>
          </w:p>
          <w:p w:rsidR="00243676" w:rsidRPr="00243676" w:rsidRDefault="00243676" w:rsidP="00243676">
            <w:pPr>
              <w:pStyle w:val="Web"/>
              <w:numPr>
                <w:ilvl w:val="0"/>
                <w:numId w:val="32"/>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推動能源大用戶建置能源查核制度與節能目標管理、六大主要使用能源產業能效規定、營業場所節能規定，執行現場查驗、績效追蹤與成效評估。</w:t>
            </w:r>
          </w:p>
          <w:p w:rsidR="00243676" w:rsidRPr="00243676" w:rsidRDefault="00243676" w:rsidP="00243676">
            <w:pPr>
              <w:pStyle w:val="Web"/>
              <w:numPr>
                <w:ilvl w:val="0"/>
                <w:numId w:val="32"/>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辦理節能技術輔導，協助住商及企業盤查用能情形、進行節能診斷發掘節能潛力、輔導擬定節能計畫及追蹤輔導成效。</w:t>
            </w:r>
          </w:p>
          <w:p w:rsidR="00243676" w:rsidRPr="00243676" w:rsidRDefault="00243676" w:rsidP="00243676">
            <w:pPr>
              <w:pStyle w:val="Web"/>
              <w:numPr>
                <w:ilvl w:val="0"/>
                <w:numId w:val="32"/>
              </w:numPr>
              <w:spacing w:before="0" w:beforeAutospacing="0" w:after="0" w:afterAutospacing="0" w:line="440" w:lineRule="exact"/>
              <w:ind w:left="397" w:hanging="397"/>
              <w:jc w:val="both"/>
              <w:rPr>
                <w:rFonts w:ascii="標楷體" w:eastAsia="標楷體" w:hAnsi="標楷體"/>
                <w:sz w:val="28"/>
                <w:szCs w:val="28"/>
              </w:rPr>
            </w:pPr>
            <w:r w:rsidRPr="00243676">
              <w:rPr>
                <w:rFonts w:ascii="標楷體" w:eastAsia="標楷體" w:hAnsi="標楷體" w:hint="eastAsia"/>
                <w:sz w:val="28"/>
                <w:szCs w:val="28"/>
              </w:rPr>
              <w:t>辦理示範補助計畫、節能技術人才培育與技術交流活動，透過網路擴散與標竿學習制度推廣節能應用。</w:t>
            </w:r>
          </w:p>
        </w:tc>
      </w:tr>
    </w:tbl>
    <w:p w:rsidR="00243676" w:rsidRPr="002C6F94" w:rsidRDefault="00243676" w:rsidP="00F3595C">
      <w:pPr>
        <w:spacing w:beforeLines="50" w:before="180" w:afterLines="50" w:after="180" w:line="440" w:lineRule="exact"/>
        <w:jc w:val="both"/>
        <w:textDirection w:val="lrTbV"/>
        <w:rPr>
          <w:rFonts w:ascii="標楷體" w:eastAsia="標楷體" w:hAnsi="標楷體"/>
          <w:b/>
          <w:sz w:val="32"/>
          <w:szCs w:val="28"/>
        </w:rPr>
      </w:pPr>
      <w:r w:rsidRPr="002C6F94">
        <w:rPr>
          <w:rFonts w:ascii="標楷體" w:eastAsia="標楷體" w:hAnsi="標楷體" w:hint="eastAsia"/>
          <w:b/>
          <w:sz w:val="32"/>
          <w:szCs w:val="28"/>
        </w:rPr>
        <w:lastRenderedPageBreak/>
        <w:t>三、以前年度計畫實施成果概述</w:t>
      </w:r>
    </w:p>
    <w:p w:rsidR="00243676" w:rsidRPr="002C6F94" w:rsidRDefault="00243676" w:rsidP="00243676">
      <w:pPr>
        <w:spacing w:line="440" w:lineRule="exact"/>
        <w:ind w:left="601" w:hanging="601"/>
        <w:jc w:val="both"/>
        <w:textDirection w:val="lrTbV"/>
        <w:rPr>
          <w:rFonts w:ascii="標楷體" w:eastAsia="標楷體"/>
          <w:b/>
          <w:sz w:val="28"/>
          <w:szCs w:val="28"/>
        </w:rPr>
      </w:pPr>
      <w:r w:rsidRPr="002C6F94">
        <w:rPr>
          <w:rFonts w:ascii="標楷體" w:eastAsia="標楷體" w:hint="eastAsia"/>
          <w:b/>
          <w:sz w:val="28"/>
          <w:szCs w:val="28"/>
        </w:rPr>
        <w:t>(一)前（106）年度</w:t>
      </w:r>
      <w:r w:rsidRPr="002C6F94">
        <w:rPr>
          <w:rFonts w:ascii="標楷體" w:eastAsia="標楷體" w:hAnsi="標楷體" w:hint="eastAsia"/>
          <w:b/>
          <w:sz w:val="28"/>
          <w:szCs w:val="28"/>
        </w:rPr>
        <w:t>計畫實施成果概述</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1701"/>
        <w:gridCol w:w="6521"/>
      </w:tblGrid>
      <w:tr w:rsidR="00243676" w:rsidRPr="00243676" w:rsidTr="00F3595C">
        <w:trPr>
          <w:cantSplit/>
          <w:trHeight w:val="548"/>
        </w:trPr>
        <w:tc>
          <w:tcPr>
            <w:tcW w:w="1729" w:type="dxa"/>
            <w:vAlign w:val="center"/>
          </w:tcPr>
          <w:p w:rsidR="00243676" w:rsidRPr="00243676" w:rsidRDefault="00243676" w:rsidP="00243676">
            <w:pPr>
              <w:spacing w:line="440" w:lineRule="exact"/>
              <w:jc w:val="center"/>
              <w:textDirection w:val="lrTbV"/>
              <w:rPr>
                <w:rFonts w:ascii="標楷體" w:eastAsia="標楷體"/>
                <w:sz w:val="28"/>
                <w:szCs w:val="28"/>
              </w:rPr>
            </w:pPr>
            <w:r w:rsidRPr="00243676">
              <w:rPr>
                <w:rFonts w:ascii="標楷體" w:eastAsia="標楷體" w:hint="eastAsia"/>
                <w:sz w:val="28"/>
                <w:szCs w:val="28"/>
              </w:rPr>
              <w:t>工作計畫</w:t>
            </w:r>
          </w:p>
        </w:tc>
        <w:tc>
          <w:tcPr>
            <w:tcW w:w="1701" w:type="dxa"/>
            <w:vAlign w:val="center"/>
          </w:tcPr>
          <w:p w:rsidR="00243676" w:rsidRPr="00243676" w:rsidRDefault="00243676" w:rsidP="00243676">
            <w:pPr>
              <w:spacing w:line="440" w:lineRule="exact"/>
              <w:jc w:val="center"/>
              <w:textDirection w:val="lrTbV"/>
              <w:rPr>
                <w:rFonts w:ascii="標楷體" w:eastAsia="標楷體"/>
                <w:sz w:val="28"/>
                <w:szCs w:val="28"/>
              </w:rPr>
            </w:pPr>
            <w:r w:rsidRPr="00243676">
              <w:rPr>
                <w:rFonts w:ascii="標楷體" w:eastAsia="標楷體" w:hint="eastAsia"/>
                <w:sz w:val="28"/>
                <w:szCs w:val="28"/>
              </w:rPr>
              <w:t>實施概況</w:t>
            </w:r>
          </w:p>
        </w:tc>
        <w:tc>
          <w:tcPr>
            <w:tcW w:w="6521" w:type="dxa"/>
            <w:vAlign w:val="center"/>
          </w:tcPr>
          <w:p w:rsidR="00243676" w:rsidRPr="00243676" w:rsidRDefault="00243676" w:rsidP="00243676">
            <w:pPr>
              <w:spacing w:line="440" w:lineRule="exact"/>
              <w:jc w:val="center"/>
              <w:textDirection w:val="lrTbV"/>
              <w:rPr>
                <w:rFonts w:ascii="標楷體" w:eastAsia="標楷體"/>
                <w:sz w:val="28"/>
                <w:szCs w:val="28"/>
              </w:rPr>
            </w:pPr>
            <w:r w:rsidRPr="00243676">
              <w:rPr>
                <w:rFonts w:ascii="標楷體" w:eastAsia="標楷體" w:hint="eastAsia"/>
                <w:sz w:val="28"/>
                <w:szCs w:val="28"/>
              </w:rPr>
              <w:t>實施成果</w:t>
            </w:r>
          </w:p>
        </w:tc>
      </w:tr>
      <w:tr w:rsidR="00243676" w:rsidRPr="00243676" w:rsidTr="002C6F94">
        <w:trPr>
          <w:trHeight w:val="720"/>
        </w:trPr>
        <w:tc>
          <w:tcPr>
            <w:tcW w:w="1729" w:type="dxa"/>
            <w:vAlign w:val="center"/>
          </w:tcPr>
          <w:p w:rsidR="00243676" w:rsidRPr="00243676" w:rsidRDefault="00243676" w:rsidP="00243676">
            <w:pPr>
              <w:spacing w:line="440" w:lineRule="exact"/>
              <w:jc w:val="both"/>
              <w:textDirection w:val="lrTbV"/>
              <w:rPr>
                <w:rFonts w:eastAsia="標楷體"/>
                <w:sz w:val="28"/>
                <w:szCs w:val="28"/>
              </w:rPr>
            </w:pPr>
            <w:r w:rsidRPr="00243676">
              <w:rPr>
                <w:rFonts w:eastAsia="標楷體" w:hint="eastAsia"/>
                <w:sz w:val="28"/>
                <w:szCs w:val="28"/>
              </w:rPr>
              <w:t>一、啟動能源轉型與電業改革</w:t>
            </w:r>
          </w:p>
        </w:tc>
        <w:tc>
          <w:tcPr>
            <w:tcW w:w="1701" w:type="dxa"/>
            <w:vAlign w:val="center"/>
          </w:tcPr>
          <w:p w:rsidR="00243676" w:rsidRPr="00243676" w:rsidRDefault="00243676" w:rsidP="00243676">
            <w:pPr>
              <w:spacing w:line="440" w:lineRule="exact"/>
              <w:jc w:val="both"/>
              <w:textDirection w:val="lrTbV"/>
              <w:rPr>
                <w:rFonts w:eastAsia="標楷體"/>
                <w:sz w:val="28"/>
                <w:szCs w:val="28"/>
              </w:rPr>
            </w:pPr>
            <w:r w:rsidRPr="00243676">
              <w:rPr>
                <w:rFonts w:eastAsia="標楷體"/>
                <w:sz w:val="28"/>
                <w:szCs w:val="28"/>
              </w:rPr>
              <w:t>擴大推動綠色能源：</w:t>
            </w:r>
            <w:r w:rsidRPr="00243676">
              <w:rPr>
                <w:rFonts w:eastAsia="標楷體" w:hint="eastAsia"/>
                <w:sz w:val="28"/>
                <w:szCs w:val="28"/>
              </w:rPr>
              <w:t>106</w:t>
            </w:r>
            <w:r w:rsidRPr="00243676">
              <w:rPr>
                <w:rFonts w:eastAsia="標楷體" w:hint="eastAsia"/>
                <w:sz w:val="28"/>
                <w:szCs w:val="28"/>
              </w:rPr>
              <w:t>年底</w:t>
            </w:r>
            <w:r w:rsidRPr="00243676">
              <w:rPr>
                <w:rFonts w:eastAsia="標楷體"/>
                <w:sz w:val="28"/>
                <w:szCs w:val="28"/>
              </w:rPr>
              <w:t>再生能源累計裝置容量</w:t>
            </w:r>
            <w:r w:rsidRPr="00243676">
              <w:rPr>
                <w:rFonts w:eastAsia="標楷體" w:hint="eastAsia"/>
                <w:sz w:val="28"/>
                <w:szCs w:val="28"/>
              </w:rPr>
              <w:t>為</w:t>
            </w:r>
            <w:r w:rsidRPr="00243676">
              <w:rPr>
                <w:rFonts w:eastAsia="標楷體" w:hint="eastAsia"/>
                <w:sz w:val="28"/>
                <w:szCs w:val="28"/>
              </w:rPr>
              <w:t>524.12</w:t>
            </w:r>
            <w:r w:rsidRPr="00243676">
              <w:rPr>
                <w:rFonts w:eastAsia="標楷體" w:hint="eastAsia"/>
                <w:sz w:val="28"/>
                <w:szCs w:val="28"/>
              </w:rPr>
              <w:t>萬瓩，達成度</w:t>
            </w:r>
            <w:r w:rsidRPr="00243676">
              <w:rPr>
                <w:rFonts w:eastAsia="標楷體"/>
                <w:sz w:val="28"/>
                <w:szCs w:val="28"/>
              </w:rPr>
              <w:t>9</w:t>
            </w:r>
            <w:r w:rsidRPr="00243676">
              <w:rPr>
                <w:rFonts w:eastAsia="標楷體" w:hint="eastAsia"/>
                <w:sz w:val="28"/>
                <w:szCs w:val="28"/>
              </w:rPr>
              <w:t>8.15%(</w:t>
            </w:r>
            <w:r w:rsidRPr="00243676">
              <w:rPr>
                <w:rFonts w:eastAsia="標楷體"/>
                <w:sz w:val="28"/>
                <w:szCs w:val="28"/>
              </w:rPr>
              <w:t>目標值</w:t>
            </w:r>
            <w:r w:rsidRPr="00243676">
              <w:rPr>
                <w:rFonts w:eastAsia="標楷體" w:hint="eastAsia"/>
                <w:sz w:val="28"/>
                <w:szCs w:val="28"/>
              </w:rPr>
              <w:t>：</w:t>
            </w:r>
            <w:r w:rsidRPr="00243676">
              <w:rPr>
                <w:rFonts w:eastAsia="標楷體"/>
                <w:sz w:val="28"/>
                <w:szCs w:val="28"/>
              </w:rPr>
              <w:t>534</w:t>
            </w:r>
            <w:r w:rsidRPr="00243676">
              <w:rPr>
                <w:rFonts w:eastAsia="標楷體"/>
                <w:sz w:val="28"/>
                <w:szCs w:val="28"/>
              </w:rPr>
              <w:t>萬瓩</w:t>
            </w:r>
            <w:r w:rsidRPr="00243676">
              <w:rPr>
                <w:rFonts w:eastAsia="標楷體" w:hint="eastAsia"/>
                <w:sz w:val="28"/>
                <w:szCs w:val="28"/>
              </w:rPr>
              <w:t>)</w:t>
            </w:r>
            <w:r w:rsidRPr="00243676">
              <w:rPr>
                <w:rFonts w:eastAsia="標楷體" w:hint="eastAsia"/>
                <w:sz w:val="28"/>
                <w:szCs w:val="28"/>
              </w:rPr>
              <w:t>。</w:t>
            </w:r>
          </w:p>
        </w:tc>
        <w:tc>
          <w:tcPr>
            <w:tcW w:w="6521" w:type="dxa"/>
            <w:vAlign w:val="center"/>
          </w:tcPr>
          <w:p w:rsidR="00243676" w:rsidRPr="00243676" w:rsidRDefault="00243676" w:rsidP="00243676">
            <w:pPr>
              <w:pStyle w:val="ad"/>
              <w:numPr>
                <w:ilvl w:val="0"/>
                <w:numId w:val="33"/>
              </w:numPr>
              <w:tabs>
                <w:tab w:val="left" w:pos="255"/>
              </w:tabs>
              <w:spacing w:line="440" w:lineRule="exact"/>
              <w:ind w:leftChars="0" w:left="397" w:hanging="397"/>
              <w:jc w:val="both"/>
              <w:rPr>
                <w:rFonts w:ascii="標楷體" w:eastAsia="標楷體" w:hAnsi="標楷體"/>
                <w:sz w:val="28"/>
                <w:szCs w:val="28"/>
              </w:rPr>
            </w:pPr>
            <w:r w:rsidRPr="00243676">
              <w:rPr>
                <w:rFonts w:ascii="標楷體" w:eastAsia="標楷體" w:hAnsi="標楷體" w:hint="eastAsia"/>
                <w:sz w:val="28"/>
                <w:szCs w:val="28"/>
              </w:rPr>
              <w:t>推動「能源發展綱領」修正：</w:t>
            </w:r>
          </w:p>
          <w:p w:rsidR="00243676" w:rsidRPr="00243676" w:rsidRDefault="00243676" w:rsidP="002C6F94">
            <w:pPr>
              <w:pStyle w:val="ad"/>
              <w:numPr>
                <w:ilvl w:val="0"/>
                <w:numId w:val="34"/>
              </w:numPr>
              <w:spacing w:line="440" w:lineRule="exact"/>
              <w:ind w:leftChars="0" w:left="681" w:hanging="426"/>
              <w:jc w:val="both"/>
              <w:rPr>
                <w:rFonts w:ascii="標楷體" w:eastAsia="標楷體" w:hAnsi="標楷體"/>
                <w:sz w:val="28"/>
                <w:szCs w:val="28"/>
              </w:rPr>
            </w:pPr>
            <w:r w:rsidRPr="00243676">
              <w:rPr>
                <w:rFonts w:ascii="標楷體" w:eastAsia="標楷體" w:hAnsi="標楷體" w:hint="eastAsia"/>
                <w:sz w:val="28"/>
                <w:szCs w:val="28"/>
              </w:rPr>
              <w:t>依政府現行能源政策方向修正</w:t>
            </w:r>
            <w:r w:rsidRPr="00243676">
              <w:rPr>
                <w:rFonts w:ascii="標楷體" w:eastAsia="標楷體" w:hAnsi="標楷體"/>
                <w:sz w:val="28"/>
                <w:szCs w:val="28"/>
              </w:rPr>
              <w:t>「能源發展綱領」，作為</w:t>
            </w:r>
            <w:r w:rsidRPr="00243676">
              <w:rPr>
                <w:rFonts w:ascii="標楷體" w:eastAsia="標楷體" w:hAnsi="標楷體" w:hint="eastAsia"/>
                <w:sz w:val="28"/>
                <w:szCs w:val="28"/>
              </w:rPr>
              <w:t>我國</w:t>
            </w:r>
            <w:r w:rsidRPr="00243676">
              <w:rPr>
                <w:rFonts w:ascii="標楷體" w:eastAsia="標楷體" w:hAnsi="標楷體"/>
                <w:sz w:val="28"/>
                <w:szCs w:val="28"/>
              </w:rPr>
              <w:t>推動能源轉型</w:t>
            </w:r>
            <w:r w:rsidRPr="00243676">
              <w:rPr>
                <w:rFonts w:ascii="標楷體" w:eastAsia="標楷體" w:hAnsi="標楷體" w:hint="eastAsia"/>
                <w:sz w:val="28"/>
                <w:szCs w:val="28"/>
              </w:rPr>
              <w:t>之</w:t>
            </w:r>
            <w:r w:rsidRPr="00243676">
              <w:rPr>
                <w:rFonts w:ascii="標楷體" w:eastAsia="標楷體" w:hAnsi="標楷體"/>
                <w:sz w:val="28"/>
                <w:szCs w:val="28"/>
              </w:rPr>
              <w:t>上位指導原則</w:t>
            </w:r>
            <w:r w:rsidRPr="00243676">
              <w:rPr>
                <w:rFonts w:ascii="標楷體" w:eastAsia="標楷體" w:hAnsi="標楷體" w:hint="eastAsia"/>
                <w:sz w:val="28"/>
                <w:szCs w:val="28"/>
              </w:rPr>
              <w:t>，並</w:t>
            </w:r>
            <w:r w:rsidRPr="00243676">
              <w:rPr>
                <w:rFonts w:ascii="標楷體" w:eastAsia="標楷體" w:hAnsi="標楷體"/>
                <w:sz w:val="28"/>
                <w:szCs w:val="28"/>
              </w:rPr>
              <w:t>訂定</w:t>
            </w:r>
            <w:r w:rsidRPr="00243676">
              <w:rPr>
                <w:rFonts w:ascii="標楷體" w:eastAsia="標楷體" w:hAnsi="標楷體" w:hint="eastAsia"/>
                <w:sz w:val="28"/>
                <w:szCs w:val="28"/>
              </w:rPr>
              <w:t>落實機制，推動</w:t>
            </w:r>
            <w:r w:rsidRPr="00243676">
              <w:rPr>
                <w:rFonts w:ascii="標楷體" w:eastAsia="標楷體" w:hAnsi="標楷體"/>
                <w:sz w:val="28"/>
                <w:szCs w:val="28"/>
              </w:rPr>
              <w:t>能源轉型白皮書，每年提出執行報告，每5年定期檢討。</w:t>
            </w:r>
          </w:p>
          <w:p w:rsidR="00243676" w:rsidRPr="00243676" w:rsidRDefault="00243676" w:rsidP="002C6F94">
            <w:pPr>
              <w:pStyle w:val="ad"/>
              <w:numPr>
                <w:ilvl w:val="0"/>
                <w:numId w:val="34"/>
              </w:numPr>
              <w:spacing w:line="440" w:lineRule="exact"/>
              <w:ind w:leftChars="0" w:left="681" w:hanging="426"/>
              <w:jc w:val="both"/>
              <w:rPr>
                <w:rFonts w:ascii="標楷體" w:eastAsia="標楷體" w:hAnsi="標楷體"/>
                <w:sz w:val="28"/>
                <w:szCs w:val="28"/>
              </w:rPr>
            </w:pPr>
            <w:r w:rsidRPr="00243676">
              <w:rPr>
                <w:rFonts w:ascii="標楷體" w:eastAsia="標楷體" w:hAnsi="標楷體" w:hint="eastAsia"/>
                <w:sz w:val="28"/>
                <w:szCs w:val="28"/>
              </w:rPr>
              <w:t>秉持擴大</w:t>
            </w:r>
            <w:r w:rsidRPr="00243676">
              <w:rPr>
                <w:rFonts w:ascii="標楷體" w:eastAsia="標楷體" w:hAnsi="標楷體"/>
                <w:sz w:val="28"/>
                <w:szCs w:val="28"/>
              </w:rPr>
              <w:t>公民參與</w:t>
            </w:r>
            <w:r w:rsidRPr="00243676">
              <w:rPr>
                <w:rFonts w:ascii="標楷體" w:eastAsia="標楷體" w:hAnsi="標楷體" w:hint="eastAsia"/>
                <w:sz w:val="28"/>
                <w:szCs w:val="28"/>
              </w:rPr>
              <w:t>精神，共同協作</w:t>
            </w:r>
            <w:r w:rsidRPr="00243676">
              <w:rPr>
                <w:rFonts w:ascii="標楷體" w:eastAsia="標楷體" w:hAnsi="標楷體"/>
                <w:sz w:val="28"/>
                <w:szCs w:val="28"/>
              </w:rPr>
              <w:t>撰擬能源轉型白皮書</w:t>
            </w:r>
            <w:r w:rsidRPr="00243676">
              <w:rPr>
                <w:rFonts w:ascii="標楷體" w:eastAsia="標楷體" w:hAnsi="標楷體" w:hint="eastAsia"/>
                <w:sz w:val="28"/>
                <w:szCs w:val="28"/>
              </w:rPr>
              <w:t>。</w:t>
            </w:r>
          </w:p>
          <w:p w:rsidR="00243676" w:rsidRPr="00243676" w:rsidRDefault="00243676" w:rsidP="00243676">
            <w:pPr>
              <w:pStyle w:val="ad"/>
              <w:numPr>
                <w:ilvl w:val="0"/>
                <w:numId w:val="33"/>
              </w:numPr>
              <w:spacing w:line="440" w:lineRule="exact"/>
              <w:ind w:leftChars="0" w:left="397" w:hanging="397"/>
              <w:jc w:val="both"/>
              <w:rPr>
                <w:rFonts w:ascii="標楷體" w:eastAsia="標楷體" w:hAnsi="標楷體"/>
                <w:sz w:val="28"/>
                <w:szCs w:val="28"/>
              </w:rPr>
            </w:pPr>
            <w:r w:rsidRPr="00243676">
              <w:rPr>
                <w:rFonts w:ascii="標楷體" w:eastAsia="標楷體" w:hAnsi="標楷體" w:hint="eastAsia"/>
                <w:sz w:val="28"/>
                <w:szCs w:val="28"/>
              </w:rPr>
              <w:t>推動電業法相關子法修正：</w:t>
            </w:r>
          </w:p>
          <w:p w:rsidR="00243676" w:rsidRPr="00243676" w:rsidRDefault="00243676" w:rsidP="002C6F94">
            <w:pPr>
              <w:pStyle w:val="ad"/>
              <w:numPr>
                <w:ilvl w:val="0"/>
                <w:numId w:val="35"/>
              </w:numPr>
              <w:spacing w:line="440" w:lineRule="exact"/>
              <w:ind w:leftChars="0" w:left="681" w:hanging="426"/>
              <w:jc w:val="both"/>
              <w:rPr>
                <w:rFonts w:ascii="標楷體" w:eastAsia="標楷體" w:hAnsi="標楷體"/>
                <w:sz w:val="28"/>
                <w:szCs w:val="28"/>
              </w:rPr>
            </w:pPr>
            <w:r w:rsidRPr="00243676">
              <w:rPr>
                <w:rFonts w:ascii="標楷體" w:eastAsia="標楷體" w:hAnsi="標楷體"/>
                <w:sz w:val="28"/>
                <w:szCs w:val="28"/>
              </w:rPr>
              <w:t>106</w:t>
            </w:r>
            <w:r w:rsidRPr="00243676">
              <w:rPr>
                <w:rFonts w:ascii="標楷體" w:eastAsia="標楷體" w:hAnsi="標楷體" w:hint="eastAsia"/>
                <w:sz w:val="28"/>
                <w:szCs w:val="28"/>
              </w:rPr>
              <w:t>年</w:t>
            </w:r>
            <w:r w:rsidRPr="00243676">
              <w:rPr>
                <w:rFonts w:ascii="標楷體" w:eastAsia="標楷體" w:hAnsi="標楷體"/>
                <w:sz w:val="28"/>
                <w:szCs w:val="28"/>
              </w:rPr>
              <w:t>1</w:t>
            </w:r>
            <w:r w:rsidRPr="00243676">
              <w:rPr>
                <w:rFonts w:ascii="標楷體" w:eastAsia="標楷體" w:hAnsi="標楷體" w:hint="eastAsia"/>
                <w:sz w:val="28"/>
                <w:szCs w:val="28"/>
              </w:rPr>
              <w:t>月</w:t>
            </w:r>
            <w:r w:rsidRPr="00243676">
              <w:rPr>
                <w:rFonts w:ascii="標楷體" w:eastAsia="標楷體" w:hAnsi="標楷體"/>
                <w:sz w:val="28"/>
                <w:szCs w:val="28"/>
              </w:rPr>
              <w:t>26</w:t>
            </w:r>
            <w:r w:rsidRPr="00243676">
              <w:rPr>
                <w:rFonts w:ascii="標楷體" w:eastAsia="標楷體" w:hAnsi="標楷體" w:hint="eastAsia"/>
                <w:sz w:val="28"/>
                <w:szCs w:val="28"/>
              </w:rPr>
              <w:t>日</w:t>
            </w:r>
            <w:r w:rsidRPr="00243676">
              <w:rPr>
                <w:rFonts w:ascii="標楷體" w:eastAsia="標楷體" w:hAnsi="標楷體"/>
                <w:sz w:val="28"/>
                <w:szCs w:val="28"/>
              </w:rPr>
              <w:t>電業法</w:t>
            </w:r>
            <w:r w:rsidRPr="00243676">
              <w:rPr>
                <w:rFonts w:ascii="標楷體" w:eastAsia="標楷體" w:hAnsi="標楷體" w:hint="eastAsia"/>
                <w:sz w:val="28"/>
                <w:szCs w:val="28"/>
              </w:rPr>
              <w:t>修正</w:t>
            </w:r>
            <w:r w:rsidRPr="00243676">
              <w:rPr>
                <w:rFonts w:ascii="標楷體" w:eastAsia="標楷體" w:hAnsi="標楷體"/>
                <w:sz w:val="28"/>
                <w:szCs w:val="28"/>
              </w:rPr>
              <w:t>公布施行，建構</w:t>
            </w:r>
            <w:r w:rsidRPr="00243676">
              <w:rPr>
                <w:rFonts w:ascii="標楷體" w:eastAsia="標楷體" w:hAnsi="標楷體" w:hint="eastAsia"/>
                <w:sz w:val="28"/>
                <w:szCs w:val="28"/>
              </w:rPr>
              <w:t>能源轉型</w:t>
            </w:r>
            <w:r w:rsidRPr="00243676">
              <w:rPr>
                <w:rFonts w:ascii="標楷體" w:eastAsia="標楷體" w:hAnsi="標楷體"/>
                <w:sz w:val="28"/>
                <w:szCs w:val="28"/>
              </w:rPr>
              <w:t>及電業改革之市場機制與法制基礎</w:t>
            </w:r>
            <w:r w:rsidRPr="00243676">
              <w:rPr>
                <w:rFonts w:ascii="標楷體" w:eastAsia="標楷體" w:hAnsi="標楷體" w:hint="eastAsia"/>
                <w:sz w:val="28"/>
                <w:szCs w:val="28"/>
              </w:rPr>
              <w:t>。</w:t>
            </w:r>
          </w:p>
          <w:p w:rsidR="00243676" w:rsidRPr="00243676" w:rsidRDefault="00243676" w:rsidP="002C6F94">
            <w:pPr>
              <w:pStyle w:val="ad"/>
              <w:numPr>
                <w:ilvl w:val="0"/>
                <w:numId w:val="35"/>
              </w:numPr>
              <w:spacing w:line="440" w:lineRule="exact"/>
              <w:ind w:leftChars="0" w:left="681" w:hanging="426"/>
              <w:jc w:val="both"/>
              <w:rPr>
                <w:rFonts w:ascii="標楷體" w:eastAsia="標楷體" w:hAnsi="標楷體"/>
                <w:sz w:val="28"/>
                <w:szCs w:val="28"/>
              </w:rPr>
            </w:pPr>
            <w:r w:rsidRPr="00243676">
              <w:rPr>
                <w:rFonts w:ascii="標楷體" w:eastAsia="標楷體" w:hAnsi="標楷體" w:hint="eastAsia"/>
                <w:sz w:val="28"/>
                <w:szCs w:val="28"/>
              </w:rPr>
              <w:t>採綠電先行，</w:t>
            </w:r>
            <w:r w:rsidRPr="00243676">
              <w:rPr>
                <w:rFonts w:ascii="標楷體" w:eastAsia="標楷體" w:hAnsi="標楷體"/>
                <w:sz w:val="28"/>
                <w:szCs w:val="28"/>
              </w:rPr>
              <w:t>賦予綠能多元彈性發展空間</w:t>
            </w:r>
            <w:r w:rsidRPr="00243676">
              <w:rPr>
                <w:rFonts w:ascii="標楷體" w:eastAsia="標楷體" w:hAnsi="標楷體" w:hint="eastAsia"/>
                <w:sz w:val="28"/>
                <w:szCs w:val="28"/>
              </w:rPr>
              <w:t>，開放綠電直供與代輸，並已完成公告24項相關子法。</w:t>
            </w:r>
          </w:p>
          <w:p w:rsidR="00243676" w:rsidRPr="00243676" w:rsidRDefault="00243676" w:rsidP="00243676">
            <w:pPr>
              <w:pStyle w:val="ad"/>
              <w:numPr>
                <w:ilvl w:val="0"/>
                <w:numId w:val="33"/>
              </w:numPr>
              <w:spacing w:line="440" w:lineRule="exact"/>
              <w:ind w:leftChars="0" w:left="397" w:hanging="397"/>
              <w:jc w:val="both"/>
              <w:rPr>
                <w:rFonts w:ascii="標楷體" w:eastAsia="標楷體" w:hAnsi="標楷體"/>
                <w:sz w:val="28"/>
                <w:szCs w:val="28"/>
              </w:rPr>
            </w:pPr>
            <w:r w:rsidRPr="00243676">
              <w:rPr>
                <w:rFonts w:ascii="標楷體" w:eastAsia="標楷體" w:hAnsi="標楷體" w:hint="eastAsia"/>
                <w:sz w:val="28"/>
                <w:szCs w:val="28"/>
              </w:rPr>
              <w:t>加速推動太陽光電，</w:t>
            </w:r>
            <w:r w:rsidRPr="00243676">
              <w:rPr>
                <w:rFonts w:ascii="標楷體" w:eastAsia="標楷體" w:hAnsi="標楷體"/>
                <w:sz w:val="28"/>
                <w:szCs w:val="28"/>
              </w:rPr>
              <w:t>設置大幅成長</w:t>
            </w:r>
            <w:r w:rsidRPr="00243676">
              <w:rPr>
                <w:rFonts w:ascii="標楷體" w:eastAsia="標楷體" w:hAnsi="標楷體" w:hint="eastAsia"/>
                <w:sz w:val="28"/>
                <w:szCs w:val="28"/>
              </w:rPr>
              <w:t>：</w:t>
            </w:r>
          </w:p>
          <w:p w:rsidR="00243676" w:rsidRPr="00243676" w:rsidRDefault="00243676" w:rsidP="002C6F94">
            <w:pPr>
              <w:pStyle w:val="ad"/>
              <w:numPr>
                <w:ilvl w:val="0"/>
                <w:numId w:val="36"/>
              </w:numPr>
              <w:spacing w:line="440" w:lineRule="exact"/>
              <w:ind w:leftChars="0" w:left="681" w:hanging="426"/>
              <w:jc w:val="both"/>
              <w:rPr>
                <w:rFonts w:ascii="標楷體" w:eastAsia="標楷體" w:hAnsi="標楷體"/>
                <w:sz w:val="28"/>
                <w:szCs w:val="28"/>
              </w:rPr>
            </w:pPr>
            <w:r w:rsidRPr="00243676">
              <w:rPr>
                <w:rFonts w:ascii="標楷體" w:eastAsia="標楷體" w:hAnsi="標楷體"/>
                <w:sz w:val="28"/>
                <w:szCs w:val="28"/>
              </w:rPr>
              <w:t>推動「太陽光電2年推動計畫」，106年底同意備案量達</w:t>
            </w:r>
            <w:r w:rsidRPr="00243676">
              <w:rPr>
                <w:rFonts w:ascii="標楷體" w:eastAsia="標楷體" w:hAnsi="標楷體" w:hint="eastAsia"/>
                <w:sz w:val="28"/>
                <w:szCs w:val="28"/>
              </w:rPr>
              <w:t>120</w:t>
            </w:r>
            <w:r w:rsidRPr="00243676">
              <w:rPr>
                <w:rFonts w:eastAsia="標楷體" w:hint="eastAsia"/>
                <w:sz w:val="28"/>
                <w:szCs w:val="28"/>
              </w:rPr>
              <w:t>萬瓩</w:t>
            </w:r>
            <w:r w:rsidRPr="00243676">
              <w:rPr>
                <w:rFonts w:ascii="標楷體" w:eastAsia="標楷體" w:hAnsi="標楷體"/>
                <w:sz w:val="28"/>
                <w:szCs w:val="28"/>
              </w:rPr>
              <w:t>，超越目標</w:t>
            </w:r>
            <w:r w:rsidRPr="00243676">
              <w:rPr>
                <w:rFonts w:ascii="標楷體" w:eastAsia="標楷體" w:hAnsi="標楷體" w:hint="eastAsia"/>
                <w:sz w:val="28"/>
                <w:szCs w:val="28"/>
              </w:rPr>
              <w:t>(</w:t>
            </w:r>
            <w:r w:rsidRPr="00243676">
              <w:rPr>
                <w:rFonts w:ascii="標楷體" w:eastAsia="標楷體" w:hAnsi="標楷體"/>
                <w:sz w:val="28"/>
                <w:szCs w:val="28"/>
              </w:rPr>
              <w:t>72</w:t>
            </w:r>
            <w:r w:rsidRPr="00243676">
              <w:rPr>
                <w:rFonts w:eastAsia="標楷體" w:hint="eastAsia"/>
                <w:sz w:val="28"/>
                <w:szCs w:val="28"/>
              </w:rPr>
              <w:t>萬瓩</w:t>
            </w:r>
            <w:r w:rsidRPr="00243676">
              <w:rPr>
                <w:rFonts w:ascii="標楷體" w:eastAsia="標楷體" w:hAnsi="標楷體" w:hint="eastAsia"/>
                <w:sz w:val="28"/>
                <w:szCs w:val="28"/>
              </w:rPr>
              <w:t>)</w:t>
            </w:r>
            <w:r w:rsidRPr="00243676">
              <w:rPr>
                <w:rFonts w:ascii="標楷體" w:eastAsia="標楷體" w:hAnsi="標楷體"/>
                <w:sz w:val="28"/>
                <w:szCs w:val="28"/>
              </w:rPr>
              <w:t>，並較105年(48</w:t>
            </w:r>
            <w:r w:rsidRPr="00243676">
              <w:rPr>
                <w:rFonts w:ascii="標楷體" w:eastAsia="標楷體" w:hAnsi="標楷體" w:hint="eastAsia"/>
                <w:sz w:val="28"/>
                <w:szCs w:val="28"/>
              </w:rPr>
              <w:t>.</w:t>
            </w:r>
            <w:r w:rsidRPr="00243676">
              <w:rPr>
                <w:rFonts w:ascii="標楷體" w:eastAsia="標楷體" w:hAnsi="標楷體"/>
                <w:sz w:val="28"/>
                <w:szCs w:val="28"/>
              </w:rPr>
              <w:t>2</w:t>
            </w:r>
            <w:r w:rsidRPr="00243676">
              <w:rPr>
                <w:rFonts w:eastAsia="標楷體" w:hint="eastAsia"/>
                <w:sz w:val="28"/>
                <w:szCs w:val="28"/>
              </w:rPr>
              <w:t>萬瓩</w:t>
            </w:r>
            <w:r w:rsidRPr="00243676">
              <w:rPr>
                <w:rFonts w:ascii="標楷體" w:eastAsia="標楷體" w:hAnsi="標楷體"/>
                <w:sz w:val="28"/>
                <w:szCs w:val="28"/>
              </w:rPr>
              <w:t>)成長</w:t>
            </w:r>
            <w:r w:rsidRPr="00243676">
              <w:rPr>
                <w:rFonts w:ascii="標楷體" w:eastAsia="標楷體" w:hAnsi="標楷體" w:hint="eastAsia"/>
                <w:sz w:val="28"/>
                <w:szCs w:val="28"/>
              </w:rPr>
              <w:t>149</w:t>
            </w:r>
            <w:r w:rsidRPr="00243676">
              <w:rPr>
                <w:rFonts w:ascii="標楷體" w:eastAsia="標楷體" w:hAnsi="標楷體"/>
                <w:sz w:val="28"/>
                <w:szCs w:val="28"/>
              </w:rPr>
              <w:t>%。</w:t>
            </w:r>
          </w:p>
          <w:p w:rsidR="00243676" w:rsidRPr="00243676" w:rsidRDefault="00243676" w:rsidP="002C6F94">
            <w:pPr>
              <w:pStyle w:val="ad"/>
              <w:numPr>
                <w:ilvl w:val="0"/>
                <w:numId w:val="36"/>
              </w:numPr>
              <w:spacing w:line="440" w:lineRule="exact"/>
              <w:ind w:leftChars="0" w:left="681" w:hanging="426"/>
              <w:jc w:val="both"/>
              <w:rPr>
                <w:rFonts w:ascii="標楷體" w:eastAsia="標楷體" w:hAnsi="標楷體"/>
                <w:sz w:val="28"/>
                <w:szCs w:val="28"/>
              </w:rPr>
            </w:pPr>
            <w:r w:rsidRPr="00243676">
              <w:rPr>
                <w:rFonts w:ascii="標楷體" w:eastAsia="標楷體" w:hAnsi="標楷體" w:hint="eastAsia"/>
                <w:sz w:val="28"/>
                <w:szCs w:val="28"/>
              </w:rPr>
              <w:t>規劃</w:t>
            </w:r>
            <w:r w:rsidRPr="00243676">
              <w:rPr>
                <w:rFonts w:ascii="標楷體" w:eastAsia="標楷體" w:hAnsi="標楷體"/>
                <w:sz w:val="28"/>
                <w:szCs w:val="28"/>
              </w:rPr>
              <w:t>「綠能屋頂全民參與」</w:t>
            </w:r>
            <w:r w:rsidRPr="00243676">
              <w:rPr>
                <w:rFonts w:ascii="標楷體" w:eastAsia="標楷體" w:hAnsi="標楷體" w:hint="eastAsia"/>
                <w:sz w:val="28"/>
                <w:szCs w:val="28"/>
              </w:rPr>
              <w:t>方案，採</w:t>
            </w:r>
            <w:r w:rsidRPr="00243676">
              <w:rPr>
                <w:rFonts w:ascii="標楷體" w:eastAsia="標楷體" w:hAnsi="標楷體"/>
                <w:sz w:val="28"/>
                <w:szCs w:val="28"/>
              </w:rPr>
              <w:t>「民眾零出資、政府零補助」原則，由地方政府遴選營運商協助民眾設置綠能屋頂</w:t>
            </w:r>
            <w:r w:rsidRPr="00243676">
              <w:rPr>
                <w:rFonts w:ascii="標楷體" w:eastAsia="標楷體" w:hAnsi="標楷體" w:hint="eastAsia"/>
                <w:sz w:val="28"/>
                <w:szCs w:val="28"/>
              </w:rPr>
              <w:t>，</w:t>
            </w:r>
            <w:r w:rsidRPr="00243676">
              <w:rPr>
                <w:rFonts w:ascii="標楷體" w:eastAsia="標楷體" w:hAnsi="標楷體"/>
                <w:sz w:val="28"/>
                <w:szCs w:val="28"/>
              </w:rPr>
              <w:t>建立分散式自發自用</w:t>
            </w:r>
            <w:r w:rsidRPr="00243676">
              <w:rPr>
                <w:rFonts w:ascii="標楷體" w:eastAsia="標楷體" w:hAnsi="標楷體" w:hint="eastAsia"/>
                <w:sz w:val="28"/>
                <w:szCs w:val="28"/>
              </w:rPr>
              <w:t>潔</w:t>
            </w:r>
            <w:r w:rsidRPr="00243676">
              <w:rPr>
                <w:rFonts w:ascii="標楷體" w:eastAsia="標楷體" w:hAnsi="標楷體"/>
                <w:sz w:val="28"/>
                <w:szCs w:val="28"/>
              </w:rPr>
              <w:t>淨能源</w:t>
            </w:r>
            <w:r w:rsidRPr="00243676">
              <w:rPr>
                <w:rFonts w:ascii="標楷體" w:eastAsia="標楷體" w:hAnsi="標楷體" w:hint="eastAsia"/>
                <w:sz w:val="28"/>
                <w:szCs w:val="28"/>
              </w:rPr>
              <w:t>，預計3年內推動(至109年底)推動200</w:t>
            </w:r>
            <w:r w:rsidRPr="00243676">
              <w:rPr>
                <w:rFonts w:eastAsia="標楷體" w:hint="eastAsia"/>
                <w:sz w:val="28"/>
                <w:szCs w:val="28"/>
              </w:rPr>
              <w:t>萬瓩</w:t>
            </w:r>
            <w:r w:rsidRPr="00243676">
              <w:rPr>
                <w:rFonts w:ascii="標楷體" w:eastAsia="標楷體" w:hAnsi="標楷體" w:hint="eastAsia"/>
                <w:sz w:val="28"/>
                <w:szCs w:val="28"/>
              </w:rPr>
              <w:t>。</w:t>
            </w:r>
          </w:p>
          <w:p w:rsidR="00243676" w:rsidRPr="00243676" w:rsidRDefault="00243676" w:rsidP="002C6F94">
            <w:pPr>
              <w:pStyle w:val="ad"/>
              <w:numPr>
                <w:ilvl w:val="0"/>
                <w:numId w:val="36"/>
              </w:numPr>
              <w:spacing w:line="440" w:lineRule="exact"/>
              <w:ind w:leftChars="0" w:left="681" w:hanging="426"/>
              <w:jc w:val="both"/>
              <w:rPr>
                <w:rFonts w:ascii="標楷體" w:eastAsia="標楷體" w:hAnsi="標楷體"/>
                <w:sz w:val="28"/>
                <w:szCs w:val="28"/>
              </w:rPr>
            </w:pPr>
            <w:r w:rsidRPr="00243676">
              <w:rPr>
                <w:rFonts w:ascii="標楷體" w:eastAsia="標楷體" w:hAnsi="標楷體" w:hint="eastAsia"/>
                <w:sz w:val="28"/>
                <w:szCs w:val="28"/>
              </w:rPr>
              <w:t>年度目標設置推動：累計至106年底，太陽光電總設置量達173.27萬瓩，設置面積相當於2,100個足球場，年發電量可達21億度，預期可減</w:t>
            </w:r>
            <w:r w:rsidR="002C6F94" w:rsidRPr="00243676">
              <w:rPr>
                <w:rFonts w:ascii="標楷體" w:eastAsia="標楷體" w:hAnsi="標楷體" w:hint="eastAsia"/>
                <w:sz w:val="28"/>
                <w:szCs w:val="28"/>
              </w:rPr>
              <w:t>碳</w:t>
            </w:r>
            <w:r w:rsidRPr="00243676">
              <w:rPr>
                <w:rFonts w:ascii="標楷體" w:eastAsia="標楷體" w:hAnsi="標楷體" w:hint="eastAsia"/>
                <w:sz w:val="28"/>
                <w:szCs w:val="28"/>
              </w:rPr>
              <w:t>113萬公噸，相當於3</w:t>
            </w:r>
            <w:r w:rsidRPr="00243676">
              <w:rPr>
                <w:rFonts w:ascii="標楷體" w:eastAsia="標楷體" w:hAnsi="標楷體"/>
                <w:sz w:val="28"/>
                <w:szCs w:val="28"/>
              </w:rPr>
              <w:t>,</w:t>
            </w:r>
            <w:r w:rsidRPr="00243676">
              <w:rPr>
                <w:rFonts w:ascii="標楷體" w:eastAsia="標楷體" w:hAnsi="標楷體" w:hint="eastAsia"/>
                <w:sz w:val="28"/>
                <w:szCs w:val="28"/>
              </w:rPr>
              <w:t>055個大安森林公園年減碳量。</w:t>
            </w:r>
          </w:p>
          <w:p w:rsidR="00243676" w:rsidRPr="00243676" w:rsidRDefault="00243676" w:rsidP="002C6F94">
            <w:pPr>
              <w:pStyle w:val="ad"/>
              <w:numPr>
                <w:ilvl w:val="0"/>
                <w:numId w:val="36"/>
              </w:numPr>
              <w:spacing w:line="440" w:lineRule="exact"/>
              <w:ind w:leftChars="0" w:left="681" w:hanging="426"/>
              <w:jc w:val="both"/>
              <w:rPr>
                <w:rFonts w:ascii="標楷體" w:eastAsia="標楷體" w:hAnsi="標楷體"/>
                <w:sz w:val="28"/>
                <w:szCs w:val="28"/>
              </w:rPr>
            </w:pPr>
            <w:r w:rsidRPr="00243676">
              <w:rPr>
                <w:rFonts w:ascii="標楷體" w:eastAsia="標楷體" w:hAnsi="標楷體" w:hint="eastAsia"/>
                <w:sz w:val="28"/>
                <w:szCs w:val="28"/>
              </w:rPr>
              <w:lastRenderedPageBreak/>
              <w:t>公有屋頂設置推動：推動中央部會辦理屋頂招租設置太陽光電，截至106年底已超過390各單位上網招租；鼓勵地方政府推動太陽光電系統，推動PV-ESCO公有屋頂出租設置太陽光電模式，累計至106年底，累計19縣市完成公有屋頂招租，合約裝置容量22</w:t>
            </w:r>
            <w:r w:rsidRPr="00243676">
              <w:rPr>
                <w:rFonts w:eastAsia="標楷體" w:hint="eastAsia"/>
                <w:sz w:val="28"/>
                <w:szCs w:val="28"/>
              </w:rPr>
              <w:t>萬瓩</w:t>
            </w:r>
            <w:r w:rsidRPr="00243676">
              <w:rPr>
                <w:rFonts w:ascii="標楷體" w:eastAsia="標楷體" w:hAnsi="標楷體" w:hint="eastAsia"/>
                <w:sz w:val="28"/>
                <w:szCs w:val="28"/>
              </w:rPr>
              <w:t>以上。</w:t>
            </w:r>
          </w:p>
          <w:p w:rsidR="00243676" w:rsidRPr="00243676" w:rsidRDefault="00243676" w:rsidP="002C6F94">
            <w:pPr>
              <w:pStyle w:val="ad"/>
              <w:numPr>
                <w:ilvl w:val="0"/>
                <w:numId w:val="36"/>
              </w:numPr>
              <w:spacing w:line="440" w:lineRule="exact"/>
              <w:ind w:leftChars="0" w:left="681" w:hanging="426"/>
              <w:jc w:val="both"/>
              <w:rPr>
                <w:rFonts w:ascii="標楷體" w:eastAsia="標楷體" w:hAnsi="標楷體"/>
                <w:sz w:val="28"/>
                <w:szCs w:val="28"/>
              </w:rPr>
            </w:pPr>
            <w:r w:rsidRPr="00243676">
              <w:rPr>
                <w:rFonts w:ascii="標楷體" w:eastAsia="標楷體" w:hAnsi="標楷體" w:hint="eastAsia"/>
                <w:sz w:val="28"/>
                <w:szCs w:val="28"/>
              </w:rPr>
              <w:t>擴大地面設置推動：推動鹽業用地設置，優先推動嘉義鹽田102公頃(7</w:t>
            </w:r>
            <w:r w:rsidRPr="00243676">
              <w:rPr>
                <w:rFonts w:eastAsia="標楷體" w:hint="eastAsia"/>
                <w:sz w:val="28"/>
                <w:szCs w:val="28"/>
              </w:rPr>
              <w:t>萬瓩</w:t>
            </w:r>
            <w:r w:rsidRPr="00243676">
              <w:rPr>
                <w:rFonts w:ascii="標楷體" w:eastAsia="標楷體" w:hAnsi="標楷體" w:hint="eastAsia"/>
                <w:sz w:val="28"/>
                <w:szCs w:val="28"/>
              </w:rPr>
              <w:t>)及台南鹽田214公頃(約15</w:t>
            </w:r>
            <w:r w:rsidRPr="00243676">
              <w:rPr>
                <w:rFonts w:eastAsia="標楷體" w:hint="eastAsia"/>
                <w:sz w:val="28"/>
                <w:szCs w:val="28"/>
              </w:rPr>
              <w:t>萬瓩</w:t>
            </w:r>
            <w:r w:rsidRPr="00243676">
              <w:rPr>
                <w:rFonts w:ascii="標楷體" w:eastAsia="標楷體" w:hAnsi="標楷體" w:hint="eastAsia"/>
                <w:sz w:val="28"/>
                <w:szCs w:val="28"/>
              </w:rPr>
              <w:t>)由台電公司主導；推動水域空間、嚴重地層下陷、汙染場址、行政院專案等土地設置太陽光電，協助研擬設置流程與併網可行性方案，累計至106年底推動水庫、滯洪地及埤塘，累計完成設置0.43</w:t>
            </w:r>
            <w:r w:rsidRPr="00243676">
              <w:rPr>
                <w:rFonts w:eastAsia="標楷體" w:hint="eastAsia"/>
                <w:sz w:val="28"/>
                <w:szCs w:val="28"/>
              </w:rPr>
              <w:t>萬瓩</w:t>
            </w:r>
            <w:r w:rsidRPr="00243676">
              <w:rPr>
                <w:rFonts w:ascii="標楷體" w:eastAsia="標楷體" w:hAnsi="標楷體" w:hint="eastAsia"/>
                <w:sz w:val="28"/>
                <w:szCs w:val="28"/>
              </w:rPr>
              <w:t>，及掩埋場累計完成設置0.88</w:t>
            </w:r>
            <w:r w:rsidRPr="00243676">
              <w:rPr>
                <w:rFonts w:eastAsia="標楷體" w:hint="eastAsia"/>
                <w:sz w:val="28"/>
                <w:szCs w:val="28"/>
              </w:rPr>
              <w:t>萬瓩</w:t>
            </w:r>
            <w:r w:rsidRPr="00243676">
              <w:rPr>
                <w:rFonts w:ascii="標楷體" w:eastAsia="標楷體" w:hAnsi="標楷體" w:hint="eastAsia"/>
                <w:sz w:val="28"/>
                <w:szCs w:val="28"/>
              </w:rPr>
              <w:t>。</w:t>
            </w:r>
          </w:p>
          <w:p w:rsidR="00243676" w:rsidRPr="00243676" w:rsidRDefault="00243676" w:rsidP="002C6F94">
            <w:pPr>
              <w:pStyle w:val="ad"/>
              <w:numPr>
                <w:ilvl w:val="0"/>
                <w:numId w:val="36"/>
              </w:numPr>
              <w:spacing w:line="440" w:lineRule="exact"/>
              <w:ind w:leftChars="0" w:left="681" w:hanging="426"/>
              <w:jc w:val="both"/>
              <w:rPr>
                <w:rFonts w:ascii="標楷體" w:eastAsia="標楷體" w:hAnsi="標楷體"/>
                <w:sz w:val="28"/>
                <w:szCs w:val="28"/>
              </w:rPr>
            </w:pPr>
            <w:r w:rsidRPr="00243676">
              <w:rPr>
                <w:rFonts w:ascii="標楷體" w:eastAsia="標楷體" w:hAnsi="標楷體" w:hint="eastAsia"/>
                <w:sz w:val="28"/>
                <w:szCs w:val="28"/>
              </w:rPr>
              <w:t>多元資金促進投入：累計已推動25家銀行投入太陽光電設置融資業務，其中</w:t>
            </w:r>
            <w:r w:rsidRPr="00243676">
              <w:rPr>
                <w:rFonts w:ascii="標楷體" w:eastAsia="標楷體" w:hAnsi="標楷體"/>
                <w:sz w:val="28"/>
                <w:szCs w:val="28"/>
              </w:rPr>
              <w:t>9</w:t>
            </w:r>
            <w:r w:rsidRPr="00243676">
              <w:rPr>
                <w:rFonts w:ascii="標楷體" w:eastAsia="標楷體" w:hAnsi="標楷體" w:hint="eastAsia"/>
                <w:sz w:val="28"/>
                <w:szCs w:val="28"/>
              </w:rPr>
              <w:t>家銀行訂有太陽光電設置融資專案，並有</w:t>
            </w:r>
            <w:r w:rsidRPr="00243676">
              <w:rPr>
                <w:rFonts w:ascii="標楷體" w:eastAsia="標楷體" w:hAnsi="標楷體"/>
                <w:sz w:val="28"/>
                <w:szCs w:val="28"/>
              </w:rPr>
              <w:t>6</w:t>
            </w:r>
            <w:r w:rsidRPr="00243676">
              <w:rPr>
                <w:rFonts w:ascii="標楷體" w:eastAsia="標楷體" w:hAnsi="標楷體" w:hint="eastAsia"/>
                <w:sz w:val="28"/>
                <w:szCs w:val="28"/>
              </w:rPr>
              <w:t>家租賃及</w:t>
            </w:r>
            <w:r w:rsidRPr="00243676">
              <w:rPr>
                <w:rFonts w:ascii="標楷體" w:eastAsia="標楷體" w:hAnsi="標楷體"/>
                <w:sz w:val="28"/>
                <w:szCs w:val="28"/>
              </w:rPr>
              <w:t>3</w:t>
            </w:r>
            <w:r w:rsidRPr="00243676">
              <w:rPr>
                <w:rFonts w:ascii="標楷體" w:eastAsia="標楷體" w:hAnsi="標楷體" w:hint="eastAsia"/>
                <w:sz w:val="28"/>
                <w:szCs w:val="28"/>
              </w:rPr>
              <w:t>家農會提供多元融資方案。</w:t>
            </w:r>
          </w:p>
          <w:p w:rsidR="00243676" w:rsidRPr="00243676" w:rsidRDefault="00243676" w:rsidP="002C6F94">
            <w:pPr>
              <w:pStyle w:val="ad"/>
              <w:numPr>
                <w:ilvl w:val="0"/>
                <w:numId w:val="36"/>
              </w:numPr>
              <w:spacing w:line="440" w:lineRule="exact"/>
              <w:ind w:leftChars="0" w:left="681" w:hanging="426"/>
              <w:jc w:val="both"/>
              <w:rPr>
                <w:rFonts w:ascii="標楷體" w:eastAsia="標楷體" w:hAnsi="標楷體"/>
                <w:sz w:val="28"/>
                <w:szCs w:val="28"/>
              </w:rPr>
            </w:pPr>
            <w:r w:rsidRPr="00243676">
              <w:rPr>
                <w:rFonts w:ascii="標楷體" w:eastAsia="標楷體" w:hAnsi="標楷體" w:hint="eastAsia"/>
                <w:sz w:val="28"/>
                <w:szCs w:val="28"/>
              </w:rPr>
              <w:t>培育人才建構基盤：辦理3場次綠色金融人才培訓，協助金融業者建立太陽光電融資評鑑機制，推廣專案融資，累計培訓相關金融種子尖兵投入太陽光電人數近550人；結合內政部建研所、建築師公會、建築中心等辦理「太陽光電與建築結合實務課程」3場次，累計培訓532位建築相關從業人員瞭解太陽光電。</w:t>
            </w:r>
          </w:p>
          <w:p w:rsidR="00243676" w:rsidRPr="00243676" w:rsidRDefault="00243676" w:rsidP="002C6F94">
            <w:pPr>
              <w:pStyle w:val="ad"/>
              <w:numPr>
                <w:ilvl w:val="0"/>
                <w:numId w:val="36"/>
              </w:numPr>
              <w:spacing w:line="440" w:lineRule="exact"/>
              <w:ind w:leftChars="0" w:left="681" w:hanging="426"/>
              <w:jc w:val="both"/>
              <w:rPr>
                <w:rFonts w:ascii="標楷體" w:eastAsia="標楷體" w:hAnsi="標楷體"/>
                <w:sz w:val="28"/>
                <w:szCs w:val="28"/>
              </w:rPr>
            </w:pPr>
            <w:r w:rsidRPr="00243676">
              <w:rPr>
                <w:rFonts w:ascii="標楷體" w:eastAsia="標楷體" w:hAnsi="標楷體" w:hint="eastAsia"/>
                <w:sz w:val="28"/>
                <w:szCs w:val="28"/>
              </w:rPr>
              <w:t>虛實整合擴大宣導：與縣市政府及各種團體共同辦理說明會，塑造民眾正確認知；參與Solar Taiwan、PV Taiwan等大型展覽設立專區強化宣導，參觀人次約4.8萬人次。</w:t>
            </w:r>
          </w:p>
          <w:p w:rsidR="00243676" w:rsidRPr="00243676" w:rsidRDefault="00243676" w:rsidP="00243676">
            <w:pPr>
              <w:pStyle w:val="ad"/>
              <w:numPr>
                <w:ilvl w:val="0"/>
                <w:numId w:val="33"/>
              </w:numPr>
              <w:spacing w:line="440" w:lineRule="exact"/>
              <w:ind w:leftChars="0" w:left="397" w:hanging="397"/>
              <w:jc w:val="both"/>
              <w:rPr>
                <w:rFonts w:ascii="標楷體" w:eastAsia="標楷體" w:hAnsi="標楷體"/>
                <w:sz w:val="28"/>
                <w:szCs w:val="28"/>
              </w:rPr>
            </w:pPr>
            <w:r w:rsidRPr="00243676">
              <w:rPr>
                <w:rFonts w:ascii="標楷體" w:eastAsia="標楷體" w:hAnsi="標楷體" w:hint="eastAsia"/>
                <w:sz w:val="28"/>
                <w:szCs w:val="28"/>
              </w:rPr>
              <w:lastRenderedPageBreak/>
              <w:t>加速離岸風電推動，完成離岸風力示範機組、潛力場址作業：</w:t>
            </w:r>
          </w:p>
          <w:p w:rsidR="00243676" w:rsidRPr="00243676" w:rsidRDefault="00243676" w:rsidP="002C6F94">
            <w:pPr>
              <w:pStyle w:val="ad"/>
              <w:numPr>
                <w:ilvl w:val="0"/>
                <w:numId w:val="37"/>
              </w:numPr>
              <w:spacing w:line="440" w:lineRule="exact"/>
              <w:ind w:leftChars="0" w:left="681" w:hanging="426"/>
              <w:jc w:val="both"/>
              <w:rPr>
                <w:rFonts w:ascii="標楷體" w:eastAsia="標楷體" w:hAnsi="標楷體"/>
                <w:sz w:val="28"/>
                <w:szCs w:val="28"/>
              </w:rPr>
            </w:pPr>
            <w:r w:rsidRPr="00243676">
              <w:rPr>
                <w:rFonts w:ascii="標楷體" w:eastAsia="標楷體" w:hAnsi="標楷體"/>
                <w:sz w:val="28"/>
                <w:szCs w:val="28"/>
              </w:rPr>
              <w:t>第1階段</w:t>
            </w:r>
            <w:r w:rsidRPr="00243676">
              <w:rPr>
                <w:rFonts w:ascii="標楷體" w:eastAsia="標楷體" w:hAnsi="標楷體" w:hint="eastAsia"/>
                <w:sz w:val="28"/>
                <w:szCs w:val="28"/>
              </w:rPr>
              <w:t>示範獎勵：</w:t>
            </w:r>
            <w:r w:rsidRPr="00243676">
              <w:rPr>
                <w:rFonts w:ascii="標楷體" w:eastAsia="標楷體" w:hAnsi="標楷體"/>
                <w:sz w:val="28"/>
                <w:szCs w:val="28"/>
              </w:rPr>
              <w:t>確立我國</w:t>
            </w:r>
            <w:r w:rsidRPr="00243676">
              <w:rPr>
                <w:rFonts w:ascii="標楷體" w:eastAsia="標楷體" w:hAnsi="標楷體" w:hint="eastAsia"/>
                <w:sz w:val="28"/>
                <w:szCs w:val="28"/>
              </w:rPr>
              <w:t>發展</w:t>
            </w:r>
            <w:r w:rsidRPr="00243676">
              <w:rPr>
                <w:rFonts w:ascii="標楷體" w:eastAsia="標楷體" w:hAnsi="標楷體"/>
                <w:sz w:val="28"/>
                <w:szCs w:val="28"/>
              </w:rPr>
              <w:t>離岸風電</w:t>
            </w:r>
            <w:r w:rsidRPr="00243676">
              <w:rPr>
                <w:rFonts w:ascii="標楷體" w:eastAsia="標楷體" w:hAnsi="標楷體" w:hint="eastAsia"/>
                <w:sz w:val="28"/>
                <w:szCs w:val="28"/>
              </w:rPr>
              <w:t>於</w:t>
            </w:r>
            <w:r w:rsidRPr="00243676">
              <w:rPr>
                <w:rFonts w:ascii="標楷體" w:eastAsia="標楷體" w:hAnsi="標楷體"/>
                <w:sz w:val="28"/>
                <w:szCs w:val="28"/>
              </w:rPr>
              <w:t>法規面、技術面與財務面之可行性，並於106年4月於苗栗竹南外海完成2架共</w:t>
            </w:r>
            <w:r w:rsidRPr="00243676">
              <w:rPr>
                <w:rFonts w:ascii="標楷體" w:eastAsia="標楷體" w:hAnsi="標楷體" w:hint="eastAsia"/>
                <w:sz w:val="28"/>
                <w:szCs w:val="28"/>
              </w:rPr>
              <w:t>0.8 萬瓩</w:t>
            </w:r>
            <w:r w:rsidRPr="00243676">
              <w:rPr>
                <w:rFonts w:ascii="標楷體" w:eastAsia="標楷體" w:hAnsi="標楷體"/>
                <w:sz w:val="28"/>
                <w:szCs w:val="28"/>
              </w:rPr>
              <w:t>示範離岸風力機組設置並商轉。</w:t>
            </w:r>
          </w:p>
          <w:p w:rsidR="00243676" w:rsidRPr="00243676" w:rsidRDefault="00243676" w:rsidP="002C6F94">
            <w:pPr>
              <w:pStyle w:val="ad"/>
              <w:numPr>
                <w:ilvl w:val="0"/>
                <w:numId w:val="37"/>
              </w:numPr>
              <w:spacing w:line="440" w:lineRule="exact"/>
              <w:ind w:leftChars="0" w:left="681" w:hanging="426"/>
              <w:jc w:val="both"/>
              <w:rPr>
                <w:rFonts w:ascii="標楷體" w:eastAsia="標楷體" w:hAnsi="標楷體"/>
                <w:sz w:val="28"/>
                <w:szCs w:val="28"/>
              </w:rPr>
            </w:pPr>
            <w:r w:rsidRPr="00243676">
              <w:rPr>
                <w:rFonts w:ascii="標楷體" w:eastAsia="標楷體" w:hAnsi="標楷體"/>
                <w:sz w:val="28"/>
                <w:szCs w:val="28"/>
              </w:rPr>
              <w:t>第2階段</w:t>
            </w:r>
            <w:r w:rsidRPr="00243676">
              <w:rPr>
                <w:rFonts w:ascii="標楷體" w:eastAsia="標楷體" w:hAnsi="標楷體" w:hint="eastAsia"/>
                <w:sz w:val="28"/>
                <w:szCs w:val="28"/>
              </w:rPr>
              <w:t>規劃場址：</w:t>
            </w:r>
            <w:r w:rsidRPr="00243676">
              <w:rPr>
                <w:rFonts w:ascii="標楷體" w:eastAsia="標楷體" w:hAnsi="標楷體"/>
                <w:sz w:val="28"/>
                <w:szCs w:val="28"/>
              </w:rPr>
              <w:t>已備查24案，總規劃量達1</w:t>
            </w:r>
            <w:r w:rsidRPr="00243676">
              <w:rPr>
                <w:rFonts w:ascii="標楷體" w:eastAsia="標楷體" w:hAnsi="標楷體" w:hint="eastAsia"/>
                <w:sz w:val="28"/>
                <w:szCs w:val="28"/>
              </w:rPr>
              <w:t>,</w:t>
            </w:r>
            <w:r w:rsidRPr="00243676">
              <w:rPr>
                <w:rFonts w:ascii="標楷體" w:eastAsia="標楷體" w:hAnsi="標楷體"/>
                <w:sz w:val="28"/>
                <w:szCs w:val="28"/>
              </w:rPr>
              <w:t>1</w:t>
            </w:r>
            <w:r w:rsidRPr="00243676">
              <w:rPr>
                <w:rFonts w:ascii="標楷體" w:eastAsia="標楷體" w:hAnsi="標楷體" w:hint="eastAsia"/>
                <w:sz w:val="28"/>
                <w:szCs w:val="28"/>
              </w:rPr>
              <w:t>00萬瓩</w:t>
            </w:r>
            <w:r w:rsidRPr="00243676">
              <w:rPr>
                <w:rFonts w:ascii="標楷體" w:eastAsia="標楷體" w:hAnsi="標楷體"/>
                <w:sz w:val="28"/>
                <w:szCs w:val="28"/>
              </w:rPr>
              <w:t>，</w:t>
            </w:r>
            <w:r w:rsidRPr="00243676">
              <w:rPr>
                <w:rFonts w:ascii="標楷體" w:eastAsia="標楷體" w:hAnsi="標楷體" w:hint="eastAsia"/>
                <w:sz w:val="28"/>
                <w:szCs w:val="28"/>
              </w:rPr>
              <w:t>截至106年底已有20案通過環評大會或環評專案小組審查建議通過，總通過量達1,000萬瓩，</w:t>
            </w:r>
            <w:r w:rsidRPr="00243676">
              <w:rPr>
                <w:rFonts w:ascii="標楷體" w:eastAsia="標楷體" w:hAnsi="標楷體"/>
                <w:sz w:val="28"/>
                <w:szCs w:val="28"/>
              </w:rPr>
              <w:t>將</w:t>
            </w:r>
            <w:r w:rsidRPr="00243676">
              <w:rPr>
                <w:rFonts w:ascii="標楷體" w:eastAsia="標楷體" w:hAnsi="標楷體" w:hint="eastAsia"/>
                <w:sz w:val="28"/>
                <w:szCs w:val="28"/>
              </w:rPr>
              <w:t>可</w:t>
            </w:r>
            <w:r w:rsidRPr="00243676">
              <w:rPr>
                <w:rFonts w:ascii="標楷體" w:eastAsia="標楷體" w:hAnsi="標楷體"/>
                <w:sz w:val="28"/>
                <w:szCs w:val="28"/>
              </w:rPr>
              <w:t>成為亞洲重要離岸風電典範。</w:t>
            </w:r>
          </w:p>
        </w:tc>
      </w:tr>
      <w:tr w:rsidR="00243676" w:rsidRPr="00243676" w:rsidTr="002C6F94">
        <w:trPr>
          <w:trHeight w:val="720"/>
        </w:trPr>
        <w:tc>
          <w:tcPr>
            <w:tcW w:w="1729" w:type="dxa"/>
            <w:vAlign w:val="center"/>
          </w:tcPr>
          <w:p w:rsidR="00243676" w:rsidRPr="00243676" w:rsidRDefault="00243676" w:rsidP="00243676">
            <w:pPr>
              <w:spacing w:line="440" w:lineRule="exact"/>
              <w:jc w:val="both"/>
              <w:textDirection w:val="lrTbV"/>
              <w:rPr>
                <w:rFonts w:eastAsia="標楷體"/>
                <w:sz w:val="28"/>
                <w:szCs w:val="28"/>
              </w:rPr>
            </w:pPr>
            <w:r w:rsidRPr="00243676">
              <w:rPr>
                <w:rFonts w:eastAsia="標楷體" w:hint="eastAsia"/>
                <w:sz w:val="28"/>
                <w:szCs w:val="28"/>
              </w:rPr>
              <w:lastRenderedPageBreak/>
              <w:t>二、確保電力供應穩定</w:t>
            </w:r>
          </w:p>
        </w:tc>
        <w:tc>
          <w:tcPr>
            <w:tcW w:w="1701" w:type="dxa"/>
            <w:vAlign w:val="center"/>
          </w:tcPr>
          <w:p w:rsidR="00243676" w:rsidRPr="00243676" w:rsidRDefault="00243676" w:rsidP="00243676">
            <w:pPr>
              <w:spacing w:line="440" w:lineRule="exact"/>
              <w:jc w:val="both"/>
              <w:textDirection w:val="lrTbV"/>
              <w:rPr>
                <w:rFonts w:eastAsia="標楷體"/>
                <w:sz w:val="28"/>
                <w:szCs w:val="28"/>
              </w:rPr>
            </w:pPr>
            <w:r w:rsidRPr="00243676">
              <w:rPr>
                <w:rFonts w:eastAsia="標楷體" w:hint="eastAsia"/>
                <w:sz w:val="28"/>
                <w:szCs w:val="28"/>
              </w:rPr>
              <w:t>確保電力供應穩定：</w:t>
            </w:r>
            <w:r w:rsidRPr="00243676">
              <w:rPr>
                <w:rFonts w:eastAsia="標楷體" w:hint="eastAsia"/>
                <w:sz w:val="28"/>
                <w:szCs w:val="28"/>
              </w:rPr>
              <w:t>106</w:t>
            </w:r>
            <w:r w:rsidRPr="00243676">
              <w:rPr>
                <w:rFonts w:eastAsia="標楷體" w:hint="eastAsia"/>
                <w:sz w:val="28"/>
                <w:szCs w:val="28"/>
              </w:rPr>
              <w:t>年</w:t>
            </w:r>
            <w:r w:rsidRPr="00243676">
              <w:rPr>
                <w:rFonts w:eastAsia="標楷體"/>
                <w:sz w:val="28"/>
                <w:szCs w:val="28"/>
              </w:rPr>
              <w:t>系統平均停電時間（</w:t>
            </w:r>
            <w:proofErr w:type="spellStart"/>
            <w:r w:rsidRPr="00243676">
              <w:rPr>
                <w:rFonts w:eastAsia="標楷體"/>
                <w:sz w:val="28"/>
                <w:szCs w:val="28"/>
              </w:rPr>
              <w:t>Saidi</w:t>
            </w:r>
            <w:proofErr w:type="spellEnd"/>
            <w:r w:rsidRPr="00243676">
              <w:rPr>
                <w:rFonts w:eastAsia="標楷體"/>
                <w:sz w:val="28"/>
                <w:szCs w:val="28"/>
              </w:rPr>
              <w:t>）</w:t>
            </w:r>
            <w:r w:rsidRPr="00243676">
              <w:rPr>
                <w:rFonts w:eastAsia="標楷體" w:hint="eastAsia"/>
                <w:sz w:val="28"/>
                <w:szCs w:val="28"/>
              </w:rPr>
              <w:t>達成值</w:t>
            </w:r>
            <w:r w:rsidRPr="00243676">
              <w:rPr>
                <w:rFonts w:eastAsia="標楷體" w:hint="eastAsia"/>
                <w:sz w:val="28"/>
                <w:szCs w:val="28"/>
              </w:rPr>
              <w:t>49.47</w:t>
            </w:r>
            <w:r w:rsidRPr="00243676">
              <w:rPr>
                <w:rFonts w:eastAsia="標楷體" w:hint="eastAsia"/>
                <w:sz w:val="28"/>
                <w:szCs w:val="28"/>
              </w:rPr>
              <w:t>分</w:t>
            </w:r>
            <w:r w:rsidRPr="00243676">
              <w:rPr>
                <w:rFonts w:eastAsia="標楷體" w:hint="eastAsia"/>
                <w:sz w:val="28"/>
                <w:szCs w:val="28"/>
              </w:rPr>
              <w:t>/</w:t>
            </w:r>
            <w:r w:rsidRPr="00243676">
              <w:rPr>
                <w:rFonts w:eastAsia="標楷體" w:hint="eastAsia"/>
                <w:sz w:val="28"/>
                <w:szCs w:val="28"/>
              </w:rPr>
              <w:t>戶</w:t>
            </w:r>
            <w:r w:rsidRPr="00243676">
              <w:rPr>
                <w:rFonts w:eastAsia="標楷體" w:hint="eastAsia"/>
                <w:sz w:val="28"/>
                <w:szCs w:val="28"/>
              </w:rPr>
              <w:t>*</w:t>
            </w:r>
            <w:r w:rsidRPr="00243676">
              <w:rPr>
                <w:rFonts w:eastAsia="標楷體" w:hint="eastAsia"/>
                <w:sz w:val="28"/>
                <w:szCs w:val="28"/>
              </w:rPr>
              <w:t>年，達成度</w:t>
            </w:r>
            <w:r w:rsidRPr="00243676">
              <w:rPr>
                <w:rFonts w:eastAsia="標楷體" w:hint="eastAsia"/>
                <w:sz w:val="28"/>
                <w:szCs w:val="28"/>
              </w:rPr>
              <w:t>-286.95</w:t>
            </w:r>
            <w:r w:rsidRPr="00243676">
              <w:rPr>
                <w:rFonts w:eastAsia="標楷體" w:hint="eastAsia"/>
                <w:sz w:val="28"/>
                <w:szCs w:val="28"/>
              </w:rPr>
              <w:t>％</w:t>
            </w:r>
            <w:r w:rsidRPr="00243676">
              <w:rPr>
                <w:rFonts w:eastAsia="標楷體" w:hint="eastAsia"/>
                <w:sz w:val="28"/>
                <w:szCs w:val="28"/>
              </w:rPr>
              <w:t>(</w:t>
            </w:r>
            <w:r w:rsidRPr="00243676">
              <w:rPr>
                <w:rFonts w:eastAsia="標楷體"/>
                <w:sz w:val="28"/>
                <w:szCs w:val="28"/>
              </w:rPr>
              <w:t>目標</w:t>
            </w:r>
            <w:r w:rsidRPr="00243676">
              <w:rPr>
                <w:rFonts w:eastAsia="標楷體" w:hint="eastAsia"/>
                <w:sz w:val="28"/>
                <w:szCs w:val="28"/>
              </w:rPr>
              <w:t>值</w:t>
            </w:r>
            <w:r w:rsidRPr="00243676">
              <w:rPr>
                <w:rFonts w:eastAsia="標楷體" w:hint="eastAsia"/>
                <w:sz w:val="28"/>
                <w:szCs w:val="28"/>
              </w:rPr>
              <w:t>17.24</w:t>
            </w:r>
            <w:r w:rsidRPr="00243676">
              <w:rPr>
                <w:rFonts w:eastAsia="標楷體"/>
                <w:sz w:val="28"/>
                <w:szCs w:val="28"/>
              </w:rPr>
              <w:t>分</w:t>
            </w:r>
            <w:r w:rsidRPr="00243676">
              <w:rPr>
                <w:rFonts w:eastAsia="標楷體"/>
                <w:sz w:val="28"/>
                <w:szCs w:val="28"/>
              </w:rPr>
              <w:t>/</w:t>
            </w:r>
            <w:r w:rsidRPr="00243676">
              <w:rPr>
                <w:rFonts w:eastAsia="標楷體"/>
                <w:sz w:val="28"/>
                <w:szCs w:val="28"/>
              </w:rPr>
              <w:t>戶</w:t>
            </w:r>
            <w:r w:rsidRPr="00243676">
              <w:rPr>
                <w:rFonts w:eastAsia="標楷體"/>
                <w:sz w:val="28"/>
                <w:szCs w:val="28"/>
              </w:rPr>
              <w:t>*</w:t>
            </w:r>
            <w:r w:rsidRPr="00243676">
              <w:rPr>
                <w:rFonts w:eastAsia="標楷體"/>
                <w:sz w:val="28"/>
                <w:szCs w:val="28"/>
              </w:rPr>
              <w:t>年</w:t>
            </w:r>
            <w:r w:rsidRPr="00243676">
              <w:rPr>
                <w:rFonts w:eastAsia="標楷體" w:hint="eastAsia"/>
                <w:sz w:val="28"/>
                <w:szCs w:val="28"/>
              </w:rPr>
              <w:t>)</w:t>
            </w:r>
            <w:r w:rsidRPr="00243676">
              <w:rPr>
                <w:rFonts w:eastAsia="標楷體" w:hint="eastAsia"/>
                <w:sz w:val="28"/>
                <w:szCs w:val="28"/>
              </w:rPr>
              <w:t>。</w:t>
            </w:r>
          </w:p>
          <w:p w:rsidR="00243676" w:rsidRPr="00243676" w:rsidRDefault="00243676" w:rsidP="00243676">
            <w:pPr>
              <w:spacing w:line="440" w:lineRule="exact"/>
              <w:jc w:val="both"/>
              <w:textDirection w:val="lrTbV"/>
              <w:rPr>
                <w:rFonts w:eastAsia="標楷體"/>
                <w:sz w:val="28"/>
                <w:szCs w:val="28"/>
              </w:rPr>
            </w:pPr>
            <w:r w:rsidRPr="00243676">
              <w:rPr>
                <w:rFonts w:eastAsia="標楷體" w:hint="eastAsia"/>
                <w:sz w:val="28"/>
                <w:szCs w:val="28"/>
              </w:rPr>
              <w:t>主因為</w:t>
            </w:r>
            <w:r w:rsidRPr="00243676">
              <w:rPr>
                <w:rFonts w:eastAsia="標楷體" w:hint="eastAsia"/>
                <w:sz w:val="28"/>
                <w:szCs w:val="28"/>
              </w:rPr>
              <w:t>815</w:t>
            </w:r>
            <w:r w:rsidRPr="00243676">
              <w:rPr>
                <w:rFonts w:eastAsia="標楷體" w:hint="eastAsia"/>
                <w:sz w:val="28"/>
                <w:szCs w:val="28"/>
              </w:rPr>
              <w:t>停電事故造成</w:t>
            </w:r>
            <w:r w:rsidRPr="00243676">
              <w:rPr>
                <w:rFonts w:eastAsia="標楷體" w:hint="eastAsia"/>
                <w:sz w:val="28"/>
                <w:szCs w:val="28"/>
              </w:rPr>
              <w:t>32.572</w:t>
            </w:r>
            <w:r w:rsidRPr="00243676">
              <w:rPr>
                <w:rFonts w:eastAsia="標楷體" w:hint="eastAsia"/>
                <w:sz w:val="28"/>
                <w:szCs w:val="28"/>
              </w:rPr>
              <w:t>分</w:t>
            </w:r>
            <w:r w:rsidRPr="00243676">
              <w:rPr>
                <w:rFonts w:eastAsia="標楷體" w:hint="eastAsia"/>
                <w:sz w:val="28"/>
                <w:szCs w:val="28"/>
              </w:rPr>
              <w:t>/</w:t>
            </w:r>
            <w:r w:rsidRPr="00243676">
              <w:rPr>
                <w:rFonts w:eastAsia="標楷體" w:hint="eastAsia"/>
                <w:sz w:val="28"/>
                <w:szCs w:val="28"/>
              </w:rPr>
              <w:t>戶</w:t>
            </w:r>
            <w:r w:rsidRPr="00243676">
              <w:rPr>
                <w:rFonts w:eastAsia="標楷體" w:hint="eastAsia"/>
                <w:sz w:val="28"/>
                <w:szCs w:val="28"/>
              </w:rPr>
              <w:t>*</w:t>
            </w:r>
            <w:r w:rsidRPr="00243676">
              <w:rPr>
                <w:rFonts w:eastAsia="標楷體" w:hint="eastAsia"/>
                <w:sz w:val="28"/>
                <w:szCs w:val="28"/>
              </w:rPr>
              <w:t>年，導致</w:t>
            </w:r>
            <w:r w:rsidRPr="00243676">
              <w:rPr>
                <w:rFonts w:eastAsia="標楷體" w:hint="eastAsia"/>
                <w:sz w:val="28"/>
                <w:szCs w:val="28"/>
              </w:rPr>
              <w:t>106</w:t>
            </w:r>
            <w:r w:rsidRPr="00243676">
              <w:rPr>
                <w:rFonts w:eastAsia="標楷體" w:hint="eastAsia"/>
                <w:sz w:val="28"/>
                <w:szCs w:val="28"/>
              </w:rPr>
              <w:t>年達成值超過原定目標值。</w:t>
            </w:r>
          </w:p>
        </w:tc>
        <w:tc>
          <w:tcPr>
            <w:tcW w:w="6521" w:type="dxa"/>
            <w:vAlign w:val="center"/>
          </w:tcPr>
          <w:p w:rsidR="00243676" w:rsidRPr="00243676" w:rsidRDefault="00243676" w:rsidP="00243676">
            <w:pPr>
              <w:pStyle w:val="ad"/>
              <w:numPr>
                <w:ilvl w:val="0"/>
                <w:numId w:val="38"/>
              </w:numPr>
              <w:spacing w:line="440" w:lineRule="exact"/>
              <w:ind w:leftChars="0" w:left="397" w:hanging="397"/>
              <w:jc w:val="both"/>
              <w:rPr>
                <w:rFonts w:ascii="標楷體" w:eastAsia="標楷體" w:hAnsi="標楷體"/>
                <w:sz w:val="28"/>
                <w:szCs w:val="28"/>
              </w:rPr>
            </w:pPr>
            <w:r w:rsidRPr="00243676">
              <w:rPr>
                <w:rFonts w:ascii="標楷體" w:eastAsia="標楷體" w:hAnsi="標楷體" w:hint="eastAsia"/>
                <w:sz w:val="28"/>
                <w:szCs w:val="28"/>
              </w:rPr>
              <w:t>修訂「智慧電網總體規劃方案」：因應智慧電表（AMI）建置等工作目標調整，修訂「智慧電網總體規劃方案」，並於106年2月奉行政院核定，將分成6構面（發電與調度、輸電、配電、用戶、產業發展、環境建構）持續推動。</w:t>
            </w:r>
          </w:p>
          <w:p w:rsidR="00243676" w:rsidRPr="00243676" w:rsidRDefault="00243676" w:rsidP="00243676">
            <w:pPr>
              <w:pStyle w:val="ad"/>
              <w:numPr>
                <w:ilvl w:val="0"/>
                <w:numId w:val="38"/>
              </w:numPr>
              <w:spacing w:line="440" w:lineRule="exact"/>
              <w:ind w:leftChars="0" w:left="397" w:hanging="397"/>
              <w:jc w:val="both"/>
              <w:rPr>
                <w:rFonts w:ascii="標楷體" w:eastAsia="標楷體" w:hAnsi="標楷體"/>
                <w:sz w:val="28"/>
                <w:szCs w:val="28"/>
              </w:rPr>
            </w:pPr>
            <w:r w:rsidRPr="00243676">
              <w:rPr>
                <w:rFonts w:ascii="標楷體" w:eastAsia="標楷體" w:hAnsi="標楷體" w:hint="eastAsia"/>
                <w:sz w:val="28"/>
                <w:szCs w:val="28"/>
              </w:rPr>
              <w:t>完成用戶端整合示範案：低壓智慧電表依時程於公共住宅及已入住公有宿舍完成1,000戶AMI與用戶端整合示範案，並將能源管理系統之相關應用與AMI相結合，以展示AMI於住宅能源管理之運用。</w:t>
            </w:r>
          </w:p>
          <w:p w:rsidR="00243676" w:rsidRPr="00243676" w:rsidRDefault="00243676" w:rsidP="00243676">
            <w:pPr>
              <w:pStyle w:val="ad"/>
              <w:numPr>
                <w:ilvl w:val="0"/>
                <w:numId w:val="38"/>
              </w:numPr>
              <w:spacing w:line="440" w:lineRule="exact"/>
              <w:ind w:leftChars="0" w:left="397" w:hanging="397"/>
              <w:jc w:val="both"/>
              <w:rPr>
                <w:rFonts w:ascii="標楷體" w:eastAsia="標楷體" w:hAnsi="標楷體"/>
                <w:sz w:val="28"/>
                <w:szCs w:val="28"/>
              </w:rPr>
            </w:pPr>
            <w:r w:rsidRPr="00243676">
              <w:rPr>
                <w:rFonts w:ascii="標楷體" w:eastAsia="標楷體" w:hAnsi="標楷體" w:hint="eastAsia"/>
                <w:sz w:val="28"/>
                <w:szCs w:val="28"/>
              </w:rPr>
              <w:t>推動變電所智慧化：推動變電所之保護電驛更新，增加變電所遠端監測、控制及通訊等功能，推動初期以試點方式累積經驗，目前已完成55所（約占全數9％）。</w:t>
            </w:r>
          </w:p>
          <w:p w:rsidR="00243676" w:rsidRPr="00243676" w:rsidRDefault="00243676" w:rsidP="00243676">
            <w:pPr>
              <w:pStyle w:val="ad"/>
              <w:numPr>
                <w:ilvl w:val="0"/>
                <w:numId w:val="38"/>
              </w:numPr>
              <w:spacing w:line="440" w:lineRule="exact"/>
              <w:ind w:leftChars="0" w:left="397" w:hanging="397"/>
              <w:jc w:val="both"/>
              <w:rPr>
                <w:rFonts w:ascii="標楷體" w:eastAsia="標楷體" w:hAnsi="標楷體"/>
                <w:sz w:val="28"/>
                <w:szCs w:val="28"/>
              </w:rPr>
            </w:pPr>
            <w:r w:rsidRPr="00243676">
              <w:rPr>
                <w:rFonts w:ascii="標楷體" w:eastAsia="標楷體" w:hAnsi="標楷體" w:hint="eastAsia"/>
                <w:sz w:val="28"/>
                <w:szCs w:val="28"/>
              </w:rPr>
              <w:t>推動配電自動化：配電饋線自動化開關可增加配電系統即時併聯、解聯之控制，可做配電網路之系統調配控制，目前已建置22,535具（約占全數80％）配電饋線自動化開關。</w:t>
            </w:r>
          </w:p>
        </w:tc>
      </w:tr>
      <w:tr w:rsidR="00243676" w:rsidRPr="00243676" w:rsidTr="002C6F94">
        <w:trPr>
          <w:trHeight w:val="720"/>
        </w:trPr>
        <w:tc>
          <w:tcPr>
            <w:tcW w:w="1729" w:type="dxa"/>
            <w:vAlign w:val="center"/>
          </w:tcPr>
          <w:p w:rsidR="00243676" w:rsidRPr="00243676" w:rsidRDefault="00243676" w:rsidP="00243676">
            <w:pPr>
              <w:spacing w:line="440" w:lineRule="exact"/>
              <w:jc w:val="both"/>
              <w:textDirection w:val="lrTbV"/>
              <w:rPr>
                <w:rFonts w:ascii="標楷體" w:eastAsia="標楷體"/>
                <w:sz w:val="28"/>
                <w:szCs w:val="28"/>
              </w:rPr>
            </w:pPr>
            <w:r w:rsidRPr="00243676">
              <w:rPr>
                <w:rFonts w:ascii="標楷體" w:eastAsia="標楷體" w:hint="eastAsia"/>
                <w:sz w:val="28"/>
                <w:szCs w:val="28"/>
              </w:rPr>
              <w:t>三、</w:t>
            </w:r>
            <w:r w:rsidRPr="00243676">
              <w:rPr>
                <w:rFonts w:eastAsia="標楷體"/>
                <w:sz w:val="28"/>
                <w:szCs w:val="28"/>
              </w:rPr>
              <w:t>推動節約能源</w:t>
            </w:r>
          </w:p>
        </w:tc>
        <w:tc>
          <w:tcPr>
            <w:tcW w:w="1701" w:type="dxa"/>
            <w:vAlign w:val="center"/>
          </w:tcPr>
          <w:p w:rsidR="00243676" w:rsidRPr="00243676" w:rsidRDefault="00243676" w:rsidP="00243676">
            <w:pPr>
              <w:spacing w:line="440" w:lineRule="exact"/>
              <w:jc w:val="both"/>
              <w:textDirection w:val="lrTbV"/>
              <w:rPr>
                <w:rFonts w:ascii="Cambria" w:eastAsia="標楷體" w:hAnsi="Cambria"/>
                <w:sz w:val="28"/>
                <w:szCs w:val="28"/>
              </w:rPr>
            </w:pPr>
            <w:r w:rsidRPr="00243676">
              <w:rPr>
                <w:rFonts w:eastAsia="標楷體" w:hint="eastAsia"/>
                <w:sz w:val="28"/>
                <w:szCs w:val="28"/>
              </w:rPr>
              <w:t>提升節能減碳整體成</w:t>
            </w:r>
            <w:r w:rsidRPr="00243676">
              <w:rPr>
                <w:rFonts w:eastAsia="標楷體" w:hint="eastAsia"/>
                <w:sz w:val="28"/>
                <w:szCs w:val="28"/>
              </w:rPr>
              <w:lastRenderedPageBreak/>
              <w:t>效：</w:t>
            </w:r>
            <w:r w:rsidRPr="00243676">
              <w:rPr>
                <w:rFonts w:eastAsia="標楷體" w:hint="eastAsia"/>
                <w:sz w:val="28"/>
                <w:szCs w:val="28"/>
              </w:rPr>
              <w:t>106</w:t>
            </w:r>
            <w:r w:rsidRPr="00243676">
              <w:rPr>
                <w:rFonts w:eastAsia="標楷體" w:hint="eastAsia"/>
                <w:sz w:val="28"/>
                <w:szCs w:val="28"/>
              </w:rPr>
              <w:t>年</w:t>
            </w:r>
            <w:r w:rsidRPr="00243676">
              <w:rPr>
                <w:rFonts w:eastAsia="標楷體"/>
                <w:sz w:val="28"/>
                <w:szCs w:val="28"/>
              </w:rPr>
              <w:t>執行能源效率管理與提供節能技術服務</w:t>
            </w:r>
            <w:r w:rsidRPr="00243676">
              <w:rPr>
                <w:rFonts w:eastAsia="標楷體" w:hint="eastAsia"/>
                <w:sz w:val="28"/>
                <w:szCs w:val="28"/>
              </w:rPr>
              <w:t>共計節能達</w:t>
            </w:r>
            <w:r w:rsidRPr="00243676">
              <w:rPr>
                <w:rFonts w:eastAsia="標楷體" w:hint="eastAsia"/>
                <w:sz w:val="28"/>
                <w:szCs w:val="28"/>
              </w:rPr>
              <w:t>355.3</w:t>
            </w:r>
            <w:r w:rsidRPr="00243676">
              <w:rPr>
                <w:rFonts w:eastAsia="標楷體" w:hint="eastAsia"/>
                <w:sz w:val="28"/>
                <w:szCs w:val="28"/>
              </w:rPr>
              <w:t>千公秉油當量，</w:t>
            </w:r>
            <w:r w:rsidRPr="00243676">
              <w:rPr>
                <w:rFonts w:eastAsia="標楷體" w:hAnsi="標楷體" w:hint="eastAsia"/>
                <w:kern w:val="0"/>
                <w:sz w:val="28"/>
                <w:szCs w:val="28"/>
              </w:rPr>
              <w:t>達成度為</w:t>
            </w:r>
            <w:r w:rsidRPr="00243676">
              <w:rPr>
                <w:rFonts w:eastAsia="標楷體" w:hint="eastAsia"/>
                <w:sz w:val="28"/>
                <w:szCs w:val="28"/>
              </w:rPr>
              <w:t>100.94</w:t>
            </w:r>
            <w:r w:rsidRPr="00243676">
              <w:rPr>
                <w:rFonts w:eastAsia="標楷體"/>
                <w:sz w:val="28"/>
                <w:szCs w:val="28"/>
              </w:rPr>
              <w:t>%</w:t>
            </w:r>
            <w:r w:rsidRPr="00243676">
              <w:rPr>
                <w:rFonts w:eastAsia="標楷體" w:hint="eastAsia"/>
                <w:sz w:val="28"/>
                <w:szCs w:val="28"/>
              </w:rPr>
              <w:t xml:space="preserve"> (</w:t>
            </w:r>
            <w:r w:rsidRPr="00243676">
              <w:rPr>
                <w:rFonts w:eastAsia="標楷體" w:hint="eastAsia"/>
                <w:sz w:val="28"/>
                <w:szCs w:val="28"/>
              </w:rPr>
              <w:t>目標值</w:t>
            </w:r>
            <w:r w:rsidRPr="00243676">
              <w:rPr>
                <w:rFonts w:eastAsia="標楷體" w:hint="eastAsia"/>
                <w:sz w:val="28"/>
                <w:szCs w:val="28"/>
              </w:rPr>
              <w:t>352</w:t>
            </w:r>
            <w:r w:rsidRPr="00243676">
              <w:rPr>
                <w:rFonts w:eastAsia="標楷體" w:hint="eastAsia"/>
                <w:sz w:val="28"/>
                <w:szCs w:val="28"/>
              </w:rPr>
              <w:t>千公秉油當量</w:t>
            </w:r>
            <w:r w:rsidRPr="00243676">
              <w:rPr>
                <w:rFonts w:eastAsia="標楷體" w:hint="eastAsia"/>
                <w:sz w:val="28"/>
                <w:szCs w:val="28"/>
              </w:rPr>
              <w:t>)</w:t>
            </w:r>
            <w:r w:rsidRPr="00243676">
              <w:rPr>
                <w:rFonts w:ascii="Cambria" w:eastAsia="標楷體" w:hAnsi="Cambria"/>
                <w:sz w:val="28"/>
                <w:szCs w:val="28"/>
              </w:rPr>
              <w:t>。</w:t>
            </w:r>
          </w:p>
        </w:tc>
        <w:tc>
          <w:tcPr>
            <w:tcW w:w="6521" w:type="dxa"/>
            <w:vAlign w:val="center"/>
          </w:tcPr>
          <w:p w:rsidR="00243676" w:rsidRPr="00243676" w:rsidRDefault="00243676" w:rsidP="00243676">
            <w:pPr>
              <w:pStyle w:val="ad"/>
              <w:numPr>
                <w:ilvl w:val="0"/>
                <w:numId w:val="26"/>
              </w:numPr>
              <w:spacing w:line="440" w:lineRule="exact"/>
              <w:ind w:leftChars="0" w:left="397" w:hanging="397"/>
              <w:jc w:val="both"/>
              <w:rPr>
                <w:rFonts w:ascii="標楷體" w:eastAsia="標楷體" w:hAnsi="標楷體"/>
                <w:sz w:val="28"/>
                <w:szCs w:val="28"/>
              </w:rPr>
            </w:pPr>
            <w:r w:rsidRPr="00243676">
              <w:rPr>
                <w:rFonts w:ascii="標楷體" w:eastAsia="標楷體" w:hAnsi="標楷體" w:hint="eastAsia"/>
                <w:sz w:val="28"/>
                <w:szCs w:val="28"/>
              </w:rPr>
              <w:lastRenderedPageBreak/>
              <w:t>中央結合地方政府推動「新節電運動方案」：106年行政院核定「新節電運動方案」，全程(107年至</w:t>
            </w:r>
            <w:r w:rsidRPr="00243676">
              <w:rPr>
                <w:rFonts w:ascii="標楷體" w:eastAsia="標楷體" w:hAnsi="標楷體" w:hint="eastAsia"/>
                <w:sz w:val="28"/>
                <w:szCs w:val="28"/>
              </w:rPr>
              <w:lastRenderedPageBreak/>
              <w:t>109年)將透過政府帶頭、產業響應、地方共推及全民參與，推動強化效率管理與節能推廣工作，預計全程節電44.69億度，降低需量83.82萬瓩，具體措施包括促進地方政府建置能源治理能力、加速輔導服務業汰換高能效設備、導入能源管理系統及因地制宜推展地方節電事務。</w:t>
            </w:r>
          </w:p>
          <w:p w:rsidR="00243676" w:rsidRPr="00243676" w:rsidRDefault="00243676" w:rsidP="00243676">
            <w:pPr>
              <w:pStyle w:val="ad"/>
              <w:numPr>
                <w:ilvl w:val="0"/>
                <w:numId w:val="26"/>
              </w:numPr>
              <w:spacing w:line="440" w:lineRule="exact"/>
              <w:ind w:leftChars="0" w:left="397" w:hanging="397"/>
              <w:jc w:val="both"/>
              <w:rPr>
                <w:rFonts w:ascii="標楷體" w:eastAsia="標楷體" w:hAnsi="標楷體"/>
                <w:sz w:val="28"/>
                <w:szCs w:val="28"/>
              </w:rPr>
            </w:pPr>
            <w:r w:rsidRPr="00243676">
              <w:rPr>
                <w:rFonts w:ascii="標楷體" w:eastAsia="標楷體" w:hAnsi="標楷體" w:hint="eastAsia"/>
                <w:sz w:val="28"/>
                <w:szCs w:val="28"/>
              </w:rPr>
              <w:t>推動「水銀路燈落日計畫」提升我國LED路燈節能技術：依行政院核定之「水銀路燈落日計畫」協助地方政府將水銀路燈汰換為LED路燈，106年共計完成</w:t>
            </w:r>
            <w:r w:rsidRPr="00243676">
              <w:rPr>
                <w:rFonts w:ascii="標楷體" w:eastAsia="標楷體" w:hAnsi="標楷體"/>
                <w:sz w:val="28"/>
                <w:szCs w:val="28"/>
              </w:rPr>
              <w:t>換裝69.2萬盞，</w:t>
            </w:r>
            <w:r w:rsidRPr="00243676">
              <w:rPr>
                <w:rFonts w:ascii="標楷體" w:eastAsia="標楷體" w:hAnsi="標楷體" w:hint="eastAsia"/>
                <w:sz w:val="28"/>
                <w:szCs w:val="28"/>
              </w:rPr>
              <w:t>可節電6.</w:t>
            </w:r>
            <w:r w:rsidRPr="00243676">
              <w:rPr>
                <w:rFonts w:ascii="標楷體" w:eastAsia="標楷體" w:hAnsi="標楷體"/>
                <w:sz w:val="28"/>
                <w:szCs w:val="28"/>
              </w:rPr>
              <w:t>1</w:t>
            </w:r>
            <w:r w:rsidRPr="00243676">
              <w:rPr>
                <w:rFonts w:ascii="標楷體" w:eastAsia="標楷體" w:hAnsi="標楷體" w:hint="eastAsia"/>
                <w:sz w:val="28"/>
                <w:szCs w:val="28"/>
              </w:rPr>
              <w:t>億度，減少</w:t>
            </w:r>
            <w:r w:rsidRPr="00243676">
              <w:rPr>
                <w:rFonts w:ascii="標楷體" w:eastAsia="標楷體" w:hAnsi="標楷體"/>
                <w:sz w:val="28"/>
                <w:szCs w:val="28"/>
              </w:rPr>
              <w:t>32.3</w:t>
            </w:r>
            <w:r w:rsidRPr="00243676">
              <w:rPr>
                <w:rFonts w:ascii="標楷體" w:eastAsia="標楷體" w:hAnsi="標楷體" w:hint="eastAsia"/>
                <w:sz w:val="28"/>
                <w:szCs w:val="28"/>
              </w:rPr>
              <w:t>萬公噸CO2排放量，且可協助地方政府節省9.88億元電費及3.46億元路燈維護費用，除提升全國道路照明品質及用路人行車安全外，透過設置實績，協助國內廠商打造LED路燈國際品牌，將有助於後續拓展及爭取國外訂單市場之機會。</w:t>
            </w:r>
          </w:p>
        </w:tc>
      </w:tr>
    </w:tbl>
    <w:p w:rsidR="002C6F94" w:rsidRDefault="002C6F94" w:rsidP="00243676">
      <w:pPr>
        <w:spacing w:line="440" w:lineRule="exact"/>
        <w:ind w:left="601" w:hanging="601"/>
        <w:jc w:val="both"/>
        <w:textDirection w:val="lrTbV"/>
        <w:rPr>
          <w:rFonts w:ascii="標楷體" w:eastAsia="標楷體"/>
          <w:sz w:val="28"/>
          <w:szCs w:val="28"/>
        </w:rPr>
      </w:pPr>
    </w:p>
    <w:p w:rsidR="002C6F94" w:rsidRDefault="002C6F94">
      <w:pPr>
        <w:widowControl/>
        <w:rPr>
          <w:rFonts w:ascii="標楷體" w:eastAsia="標楷體"/>
          <w:sz w:val="28"/>
          <w:szCs w:val="28"/>
        </w:rPr>
      </w:pPr>
      <w:r>
        <w:rPr>
          <w:rFonts w:ascii="標楷體" w:eastAsia="標楷體"/>
          <w:sz w:val="28"/>
          <w:szCs w:val="28"/>
        </w:rPr>
        <w:br w:type="page"/>
      </w:r>
    </w:p>
    <w:p w:rsidR="00243676" w:rsidRPr="002C6F94" w:rsidRDefault="00243676" w:rsidP="00243676">
      <w:pPr>
        <w:spacing w:line="440" w:lineRule="exact"/>
        <w:ind w:left="437" w:hanging="437"/>
        <w:jc w:val="both"/>
        <w:textDirection w:val="lrTbV"/>
        <w:rPr>
          <w:rFonts w:ascii="標楷體" w:eastAsia="標楷體"/>
          <w:b/>
          <w:sz w:val="28"/>
          <w:szCs w:val="28"/>
          <w:u w:val="single"/>
        </w:rPr>
      </w:pPr>
      <w:r w:rsidRPr="002C6F94">
        <w:rPr>
          <w:rFonts w:ascii="標楷體" w:eastAsia="標楷體" w:hint="eastAsia"/>
          <w:b/>
          <w:sz w:val="28"/>
          <w:szCs w:val="28"/>
        </w:rPr>
        <w:lastRenderedPageBreak/>
        <w:t>(二)上年度已過期間（107年1月1日至6月30日止）</w:t>
      </w:r>
      <w:r w:rsidRPr="002C6F94">
        <w:rPr>
          <w:rFonts w:ascii="標楷體" w:eastAsia="標楷體" w:hAnsi="標楷體" w:hint="eastAsia"/>
          <w:b/>
          <w:sz w:val="28"/>
          <w:szCs w:val="28"/>
        </w:rPr>
        <w:t>計畫實施成果概述</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1985"/>
        <w:gridCol w:w="6237"/>
      </w:tblGrid>
      <w:tr w:rsidR="00243676" w:rsidRPr="00243676" w:rsidTr="00F3595C">
        <w:trPr>
          <w:cantSplit/>
          <w:trHeight w:val="597"/>
        </w:trPr>
        <w:tc>
          <w:tcPr>
            <w:tcW w:w="1729" w:type="dxa"/>
            <w:vAlign w:val="center"/>
          </w:tcPr>
          <w:p w:rsidR="00243676" w:rsidRPr="00243676" w:rsidRDefault="00243676" w:rsidP="00243676">
            <w:pPr>
              <w:spacing w:line="440" w:lineRule="exact"/>
              <w:jc w:val="center"/>
              <w:textDirection w:val="lrTbV"/>
              <w:rPr>
                <w:rFonts w:ascii="標楷體" w:eastAsia="標楷體"/>
                <w:sz w:val="28"/>
                <w:szCs w:val="28"/>
              </w:rPr>
            </w:pPr>
            <w:r w:rsidRPr="00243676">
              <w:rPr>
                <w:rFonts w:ascii="標楷體" w:eastAsia="標楷體" w:hint="eastAsia"/>
                <w:sz w:val="28"/>
                <w:szCs w:val="28"/>
              </w:rPr>
              <w:t>工作計畫</w:t>
            </w:r>
          </w:p>
        </w:tc>
        <w:tc>
          <w:tcPr>
            <w:tcW w:w="1985" w:type="dxa"/>
            <w:vAlign w:val="center"/>
          </w:tcPr>
          <w:p w:rsidR="00243676" w:rsidRPr="00243676" w:rsidRDefault="00243676" w:rsidP="00243676">
            <w:pPr>
              <w:spacing w:line="440" w:lineRule="exact"/>
              <w:jc w:val="center"/>
              <w:textDirection w:val="lrTbV"/>
              <w:rPr>
                <w:rFonts w:ascii="標楷體" w:eastAsia="標楷體"/>
                <w:sz w:val="28"/>
                <w:szCs w:val="28"/>
              </w:rPr>
            </w:pPr>
            <w:r w:rsidRPr="00243676">
              <w:rPr>
                <w:rFonts w:ascii="標楷體" w:eastAsia="標楷體" w:hint="eastAsia"/>
                <w:sz w:val="28"/>
                <w:szCs w:val="28"/>
              </w:rPr>
              <w:t>實施概況</w:t>
            </w:r>
          </w:p>
        </w:tc>
        <w:tc>
          <w:tcPr>
            <w:tcW w:w="6237" w:type="dxa"/>
            <w:vAlign w:val="center"/>
          </w:tcPr>
          <w:p w:rsidR="00243676" w:rsidRPr="00243676" w:rsidRDefault="00243676" w:rsidP="00243676">
            <w:pPr>
              <w:spacing w:line="440" w:lineRule="exact"/>
              <w:jc w:val="center"/>
              <w:textDirection w:val="lrTbV"/>
              <w:rPr>
                <w:rFonts w:ascii="標楷體" w:eastAsia="標楷體"/>
                <w:sz w:val="28"/>
                <w:szCs w:val="28"/>
              </w:rPr>
            </w:pPr>
            <w:r w:rsidRPr="00243676">
              <w:rPr>
                <w:rFonts w:ascii="標楷體" w:eastAsia="標楷體" w:hint="eastAsia"/>
                <w:sz w:val="28"/>
                <w:szCs w:val="28"/>
              </w:rPr>
              <w:t>實施成果</w:t>
            </w:r>
          </w:p>
        </w:tc>
      </w:tr>
      <w:tr w:rsidR="00243676" w:rsidRPr="00243676" w:rsidTr="00915C40">
        <w:trPr>
          <w:trHeight w:val="660"/>
        </w:trPr>
        <w:tc>
          <w:tcPr>
            <w:tcW w:w="1729" w:type="dxa"/>
            <w:vMerge w:val="restart"/>
            <w:vAlign w:val="center"/>
          </w:tcPr>
          <w:p w:rsidR="00243676" w:rsidRPr="00243676" w:rsidRDefault="002C6F94" w:rsidP="002C6F94">
            <w:pPr>
              <w:spacing w:line="440" w:lineRule="exact"/>
              <w:jc w:val="both"/>
              <w:textDirection w:val="lrTbV"/>
              <w:rPr>
                <w:rFonts w:eastAsia="標楷體"/>
                <w:sz w:val="28"/>
                <w:szCs w:val="28"/>
              </w:rPr>
            </w:pPr>
            <w:r>
              <w:rPr>
                <w:rFonts w:eastAsia="標楷體" w:hint="eastAsia"/>
                <w:sz w:val="28"/>
                <w:szCs w:val="28"/>
              </w:rPr>
              <w:t>一、</w:t>
            </w:r>
            <w:r w:rsidR="00243676" w:rsidRPr="00243676">
              <w:rPr>
                <w:rFonts w:eastAsia="標楷體" w:hint="eastAsia"/>
                <w:sz w:val="28"/>
                <w:szCs w:val="28"/>
              </w:rPr>
              <w:t>打造綠能低碳環境全力發展新能源及再生能源帶動新興綠能產業發展</w:t>
            </w:r>
          </w:p>
        </w:tc>
        <w:tc>
          <w:tcPr>
            <w:tcW w:w="1985" w:type="dxa"/>
            <w:vAlign w:val="center"/>
          </w:tcPr>
          <w:p w:rsidR="00243676" w:rsidRPr="00243676" w:rsidRDefault="00243676" w:rsidP="00243676">
            <w:pPr>
              <w:spacing w:line="440" w:lineRule="exact"/>
              <w:jc w:val="both"/>
              <w:textDirection w:val="lrTbV"/>
              <w:rPr>
                <w:rFonts w:eastAsia="標楷體"/>
                <w:sz w:val="28"/>
                <w:szCs w:val="28"/>
              </w:rPr>
            </w:pPr>
            <w:r w:rsidRPr="00243676">
              <w:rPr>
                <w:rFonts w:eastAsia="標楷體" w:hint="eastAsia"/>
                <w:sz w:val="28"/>
                <w:szCs w:val="28"/>
              </w:rPr>
              <w:t>加速太陽光電推動</w:t>
            </w:r>
          </w:p>
        </w:tc>
        <w:tc>
          <w:tcPr>
            <w:tcW w:w="6237" w:type="dxa"/>
            <w:vAlign w:val="center"/>
          </w:tcPr>
          <w:p w:rsidR="00243676" w:rsidRPr="00243676" w:rsidRDefault="00243676" w:rsidP="00243676">
            <w:pPr>
              <w:pStyle w:val="ad"/>
              <w:numPr>
                <w:ilvl w:val="0"/>
                <w:numId w:val="39"/>
              </w:numPr>
              <w:adjustRightInd w:val="0"/>
              <w:snapToGrid w:val="0"/>
              <w:spacing w:line="440" w:lineRule="exact"/>
              <w:ind w:leftChars="0" w:left="397" w:hanging="397"/>
              <w:rPr>
                <w:rFonts w:eastAsia="標楷體"/>
                <w:sz w:val="28"/>
                <w:szCs w:val="28"/>
              </w:rPr>
            </w:pPr>
            <w:r w:rsidRPr="00243676">
              <w:rPr>
                <w:rFonts w:eastAsia="標楷體" w:hint="eastAsia"/>
                <w:sz w:val="28"/>
                <w:szCs w:val="28"/>
              </w:rPr>
              <w:t>太陽光電</w:t>
            </w:r>
            <w:r w:rsidRPr="00243676">
              <w:rPr>
                <w:rFonts w:eastAsia="標楷體" w:hint="eastAsia"/>
                <w:sz w:val="28"/>
                <w:szCs w:val="28"/>
              </w:rPr>
              <w:t>2</w:t>
            </w:r>
            <w:r w:rsidRPr="00243676">
              <w:rPr>
                <w:rFonts w:eastAsia="標楷體" w:hint="eastAsia"/>
                <w:sz w:val="28"/>
                <w:szCs w:val="28"/>
              </w:rPr>
              <w:t>年推動計畫</w:t>
            </w:r>
            <w:r w:rsidRPr="00243676">
              <w:rPr>
                <w:rFonts w:eastAsia="標楷體" w:hint="eastAsia"/>
                <w:sz w:val="28"/>
                <w:szCs w:val="28"/>
              </w:rPr>
              <w:t>:105</w:t>
            </w:r>
            <w:r w:rsidR="009C4474" w:rsidRPr="00243676">
              <w:rPr>
                <w:rFonts w:ascii="標楷體" w:eastAsia="標楷體" w:hAnsi="標楷體" w:hint="eastAsia"/>
                <w:sz w:val="28"/>
                <w:szCs w:val="28"/>
              </w:rPr>
              <w:t>年</w:t>
            </w:r>
            <w:r w:rsidRPr="00243676">
              <w:rPr>
                <w:rFonts w:eastAsia="標楷體" w:hint="eastAsia"/>
                <w:sz w:val="28"/>
                <w:szCs w:val="28"/>
              </w:rPr>
              <w:t>7</w:t>
            </w:r>
            <w:r w:rsidRPr="00243676">
              <w:rPr>
                <w:rFonts w:eastAsia="標楷體" w:hint="eastAsia"/>
                <w:sz w:val="28"/>
                <w:szCs w:val="28"/>
              </w:rPr>
              <w:t>月至</w:t>
            </w:r>
            <w:r w:rsidRPr="00243676">
              <w:rPr>
                <w:rFonts w:eastAsia="標楷體" w:hint="eastAsia"/>
                <w:sz w:val="28"/>
                <w:szCs w:val="28"/>
              </w:rPr>
              <w:t>107</w:t>
            </w:r>
            <w:r w:rsidR="009C4474" w:rsidRPr="00243676">
              <w:rPr>
                <w:rFonts w:ascii="標楷體" w:eastAsia="標楷體" w:hAnsi="標楷體" w:hint="eastAsia"/>
                <w:sz w:val="28"/>
                <w:szCs w:val="28"/>
              </w:rPr>
              <w:t>年</w:t>
            </w:r>
            <w:r w:rsidRPr="00243676">
              <w:rPr>
                <w:rFonts w:eastAsia="標楷體" w:hint="eastAsia"/>
                <w:sz w:val="28"/>
                <w:szCs w:val="28"/>
              </w:rPr>
              <w:t>6</w:t>
            </w:r>
            <w:r w:rsidRPr="00243676">
              <w:rPr>
                <w:rFonts w:eastAsia="標楷體" w:hint="eastAsia"/>
                <w:sz w:val="28"/>
                <w:szCs w:val="28"/>
              </w:rPr>
              <w:t>月，核准同意備案量達</w:t>
            </w:r>
            <w:r w:rsidRPr="00243676">
              <w:rPr>
                <w:rFonts w:eastAsia="標楷體" w:hint="eastAsia"/>
                <w:sz w:val="28"/>
                <w:szCs w:val="28"/>
              </w:rPr>
              <w:t>2,162.86MW</w:t>
            </w:r>
            <w:r w:rsidRPr="00243676">
              <w:rPr>
                <w:rFonts w:eastAsia="標楷體" w:hint="eastAsia"/>
                <w:sz w:val="28"/>
                <w:szCs w:val="28"/>
              </w:rPr>
              <w:t>，達成率</w:t>
            </w:r>
            <w:r w:rsidRPr="00243676">
              <w:rPr>
                <w:rFonts w:eastAsia="標楷體" w:hint="eastAsia"/>
                <w:sz w:val="28"/>
                <w:szCs w:val="28"/>
              </w:rPr>
              <w:t>142.29% (</w:t>
            </w:r>
            <w:r w:rsidRPr="00243676">
              <w:rPr>
                <w:rFonts w:eastAsia="標楷體" w:hint="eastAsia"/>
                <w:sz w:val="28"/>
                <w:szCs w:val="28"/>
              </w:rPr>
              <w:t>含屋頂型</w:t>
            </w:r>
            <w:r w:rsidRPr="00243676">
              <w:rPr>
                <w:rFonts w:eastAsia="標楷體" w:hint="eastAsia"/>
                <w:sz w:val="28"/>
                <w:szCs w:val="28"/>
              </w:rPr>
              <w:t>1,559.38MW</w:t>
            </w:r>
            <w:r w:rsidRPr="00243676">
              <w:rPr>
                <w:rFonts w:eastAsia="標楷體" w:hint="eastAsia"/>
                <w:sz w:val="28"/>
                <w:szCs w:val="28"/>
              </w:rPr>
              <w:t>，地面型</w:t>
            </w:r>
            <w:r w:rsidRPr="00243676">
              <w:rPr>
                <w:rFonts w:eastAsia="標楷體" w:hint="eastAsia"/>
                <w:sz w:val="28"/>
                <w:szCs w:val="28"/>
              </w:rPr>
              <w:t>603.48MW)</w:t>
            </w:r>
            <w:r w:rsidRPr="00243676">
              <w:rPr>
                <w:rFonts w:eastAsia="標楷體" w:hint="eastAsia"/>
                <w:sz w:val="28"/>
                <w:szCs w:val="28"/>
              </w:rPr>
              <w:t>。</w:t>
            </w:r>
          </w:p>
          <w:p w:rsidR="00243676" w:rsidRPr="00243676" w:rsidRDefault="00243676" w:rsidP="00243676">
            <w:pPr>
              <w:pStyle w:val="ad"/>
              <w:numPr>
                <w:ilvl w:val="0"/>
                <w:numId w:val="39"/>
              </w:numPr>
              <w:adjustRightInd w:val="0"/>
              <w:snapToGrid w:val="0"/>
              <w:spacing w:line="440" w:lineRule="exact"/>
              <w:ind w:leftChars="0" w:left="397" w:hanging="397"/>
              <w:rPr>
                <w:rFonts w:eastAsia="標楷體"/>
                <w:sz w:val="28"/>
                <w:szCs w:val="28"/>
              </w:rPr>
            </w:pPr>
            <w:r w:rsidRPr="00243676">
              <w:rPr>
                <w:rFonts w:eastAsia="標楷體" w:hint="eastAsia"/>
                <w:sz w:val="28"/>
                <w:szCs w:val="28"/>
              </w:rPr>
              <w:t>至</w:t>
            </w:r>
            <w:r w:rsidRPr="00243676">
              <w:rPr>
                <w:rFonts w:eastAsia="標楷體" w:hint="eastAsia"/>
                <w:sz w:val="28"/>
                <w:szCs w:val="28"/>
              </w:rPr>
              <w:t>109</w:t>
            </w:r>
            <w:r w:rsidRPr="00243676">
              <w:rPr>
                <w:rFonts w:eastAsia="標楷體" w:hint="eastAsia"/>
                <w:sz w:val="28"/>
                <w:szCs w:val="28"/>
              </w:rPr>
              <w:t>年太陽光電推動規劃，包含屋頂型：綠能屋頂全民參與推動計畫」</w:t>
            </w:r>
            <w:r w:rsidRPr="00243676">
              <w:rPr>
                <w:rFonts w:eastAsia="標楷體" w:hint="eastAsia"/>
                <w:sz w:val="28"/>
                <w:szCs w:val="28"/>
              </w:rPr>
              <w:t>2GW</w:t>
            </w:r>
            <w:r w:rsidRPr="00243676">
              <w:rPr>
                <w:rFonts w:eastAsia="標楷體" w:hint="eastAsia"/>
                <w:sz w:val="28"/>
                <w:szCs w:val="28"/>
              </w:rPr>
              <w:t>、產業園區擴大設置太陽光電</w:t>
            </w:r>
            <w:r w:rsidRPr="00243676">
              <w:rPr>
                <w:rFonts w:eastAsia="標楷體" w:hint="eastAsia"/>
                <w:sz w:val="28"/>
                <w:szCs w:val="28"/>
              </w:rPr>
              <w:t>1GW</w:t>
            </w:r>
            <w:r w:rsidRPr="00243676">
              <w:rPr>
                <w:rFonts w:eastAsia="標楷體" w:hint="eastAsia"/>
                <w:sz w:val="28"/>
                <w:szCs w:val="28"/>
              </w:rPr>
              <w:t>；以及地面型：推動地面型太陽光電專案</w:t>
            </w:r>
            <w:r w:rsidRPr="00243676">
              <w:rPr>
                <w:rFonts w:eastAsia="標楷體" w:hint="eastAsia"/>
                <w:sz w:val="28"/>
                <w:szCs w:val="28"/>
              </w:rPr>
              <w:t>2GW</w:t>
            </w:r>
            <w:r w:rsidRPr="00243676">
              <w:rPr>
                <w:rFonts w:eastAsia="標楷體" w:hint="eastAsia"/>
                <w:sz w:val="28"/>
                <w:szCs w:val="28"/>
              </w:rPr>
              <w:t>。</w:t>
            </w:r>
          </w:p>
          <w:p w:rsidR="00243676" w:rsidRPr="00243676" w:rsidRDefault="00243676" w:rsidP="00243676">
            <w:pPr>
              <w:pStyle w:val="ad"/>
              <w:numPr>
                <w:ilvl w:val="0"/>
                <w:numId w:val="39"/>
              </w:numPr>
              <w:adjustRightInd w:val="0"/>
              <w:snapToGrid w:val="0"/>
              <w:spacing w:line="440" w:lineRule="exact"/>
              <w:ind w:leftChars="0" w:left="397" w:hanging="397"/>
              <w:rPr>
                <w:rFonts w:eastAsia="標楷體"/>
                <w:sz w:val="28"/>
                <w:szCs w:val="28"/>
              </w:rPr>
            </w:pPr>
            <w:r w:rsidRPr="00243676">
              <w:rPr>
                <w:rFonts w:eastAsia="標楷體" w:hint="eastAsia"/>
                <w:sz w:val="28"/>
                <w:szCs w:val="28"/>
              </w:rPr>
              <w:t>核定「綠能屋頂全民參與推動計畫」示範階段共</w:t>
            </w:r>
            <w:r w:rsidRPr="00243676">
              <w:rPr>
                <w:rFonts w:eastAsia="標楷體" w:hint="eastAsia"/>
                <w:sz w:val="28"/>
                <w:szCs w:val="28"/>
              </w:rPr>
              <w:t>5</w:t>
            </w:r>
            <w:r w:rsidRPr="00243676">
              <w:rPr>
                <w:rFonts w:eastAsia="標楷體" w:hint="eastAsia"/>
                <w:sz w:val="28"/>
                <w:szCs w:val="28"/>
              </w:rPr>
              <w:t>縣市</w:t>
            </w:r>
            <w:r w:rsidRPr="00243676">
              <w:rPr>
                <w:rFonts w:eastAsia="標楷體" w:hint="eastAsia"/>
                <w:sz w:val="28"/>
                <w:szCs w:val="28"/>
              </w:rPr>
              <w:t>(</w:t>
            </w:r>
            <w:r w:rsidRPr="00243676">
              <w:rPr>
                <w:rFonts w:eastAsia="標楷體" w:hint="eastAsia"/>
                <w:sz w:val="28"/>
                <w:szCs w:val="28"/>
              </w:rPr>
              <w:t>臺中市、雲林縣、嘉義市、臺南市及屏東縣</w:t>
            </w:r>
            <w:r w:rsidRPr="00243676">
              <w:rPr>
                <w:rFonts w:eastAsia="標楷體" w:hint="eastAsia"/>
                <w:sz w:val="28"/>
                <w:szCs w:val="28"/>
              </w:rPr>
              <w:t>)</w:t>
            </w:r>
            <w:r w:rsidRPr="00243676">
              <w:rPr>
                <w:rFonts w:eastAsia="標楷體" w:hint="eastAsia"/>
                <w:sz w:val="28"/>
                <w:szCs w:val="28"/>
              </w:rPr>
              <w:t>。</w:t>
            </w:r>
          </w:p>
        </w:tc>
      </w:tr>
      <w:tr w:rsidR="00243676" w:rsidRPr="00243676" w:rsidTr="00915C40">
        <w:trPr>
          <w:trHeight w:val="765"/>
        </w:trPr>
        <w:tc>
          <w:tcPr>
            <w:tcW w:w="1729" w:type="dxa"/>
            <w:vMerge/>
            <w:vAlign w:val="center"/>
          </w:tcPr>
          <w:p w:rsidR="00243676" w:rsidRPr="00243676" w:rsidRDefault="00243676" w:rsidP="00243676">
            <w:pPr>
              <w:numPr>
                <w:ilvl w:val="0"/>
                <w:numId w:val="25"/>
              </w:numPr>
              <w:tabs>
                <w:tab w:val="left" w:pos="490"/>
              </w:tabs>
              <w:spacing w:line="440" w:lineRule="exact"/>
              <w:ind w:left="504" w:hanging="504"/>
              <w:jc w:val="both"/>
              <w:textDirection w:val="lrTbV"/>
              <w:rPr>
                <w:rFonts w:eastAsia="標楷體"/>
                <w:sz w:val="28"/>
                <w:szCs w:val="28"/>
              </w:rPr>
            </w:pPr>
          </w:p>
        </w:tc>
        <w:tc>
          <w:tcPr>
            <w:tcW w:w="1985" w:type="dxa"/>
            <w:vAlign w:val="center"/>
          </w:tcPr>
          <w:p w:rsidR="00243676" w:rsidRPr="00243676" w:rsidRDefault="00243676" w:rsidP="00243676">
            <w:pPr>
              <w:spacing w:line="440" w:lineRule="exact"/>
              <w:jc w:val="both"/>
              <w:textDirection w:val="lrTbV"/>
              <w:rPr>
                <w:rFonts w:eastAsia="標楷體"/>
                <w:sz w:val="28"/>
                <w:szCs w:val="28"/>
              </w:rPr>
            </w:pPr>
            <w:r w:rsidRPr="00243676">
              <w:rPr>
                <w:rFonts w:eastAsia="標楷體" w:hint="eastAsia"/>
                <w:sz w:val="28"/>
                <w:szCs w:val="28"/>
              </w:rPr>
              <w:t>加速離</w:t>
            </w:r>
            <w:proofErr w:type="gramStart"/>
            <w:r w:rsidRPr="00243676">
              <w:rPr>
                <w:rFonts w:eastAsia="標楷體" w:hint="eastAsia"/>
                <w:sz w:val="28"/>
                <w:szCs w:val="28"/>
              </w:rPr>
              <w:t>岸風電推動</w:t>
            </w:r>
            <w:proofErr w:type="gramEnd"/>
          </w:p>
        </w:tc>
        <w:tc>
          <w:tcPr>
            <w:tcW w:w="6237" w:type="dxa"/>
            <w:vAlign w:val="center"/>
          </w:tcPr>
          <w:p w:rsidR="00243676" w:rsidRPr="00243676" w:rsidRDefault="00243676" w:rsidP="00243676">
            <w:pPr>
              <w:spacing w:line="440" w:lineRule="exact"/>
              <w:jc w:val="both"/>
              <w:textDirection w:val="lrTbV"/>
              <w:rPr>
                <w:rFonts w:eastAsia="標楷體"/>
                <w:sz w:val="28"/>
                <w:szCs w:val="28"/>
              </w:rPr>
            </w:pPr>
            <w:r w:rsidRPr="00243676">
              <w:rPr>
                <w:rFonts w:eastAsia="標楷體" w:hint="eastAsia"/>
                <w:sz w:val="28"/>
                <w:szCs w:val="28"/>
              </w:rPr>
              <w:t>於</w:t>
            </w:r>
            <w:r w:rsidRPr="00243676">
              <w:rPr>
                <w:rFonts w:eastAsia="標楷體" w:hint="eastAsia"/>
                <w:sz w:val="28"/>
                <w:szCs w:val="28"/>
              </w:rPr>
              <w:t>107</w:t>
            </w:r>
            <w:r w:rsidR="009C4474" w:rsidRPr="00243676">
              <w:rPr>
                <w:rFonts w:ascii="標楷體" w:eastAsia="標楷體" w:hAnsi="標楷體" w:hint="eastAsia"/>
                <w:sz w:val="28"/>
                <w:szCs w:val="28"/>
              </w:rPr>
              <w:t>年</w:t>
            </w:r>
            <w:r w:rsidRPr="00243676">
              <w:rPr>
                <w:rFonts w:eastAsia="標楷體" w:hint="eastAsia"/>
                <w:sz w:val="28"/>
                <w:szCs w:val="28"/>
              </w:rPr>
              <w:t>4</w:t>
            </w:r>
            <w:r w:rsidR="009C4474">
              <w:rPr>
                <w:rFonts w:eastAsia="標楷體" w:hint="eastAsia"/>
                <w:sz w:val="28"/>
                <w:szCs w:val="28"/>
              </w:rPr>
              <w:t>月</w:t>
            </w:r>
            <w:r w:rsidRPr="00243676">
              <w:rPr>
                <w:rFonts w:eastAsia="標楷體" w:hint="eastAsia"/>
                <w:sz w:val="28"/>
                <w:szCs w:val="28"/>
              </w:rPr>
              <w:t>28</w:t>
            </w:r>
            <w:r w:rsidR="009C4474">
              <w:rPr>
                <w:rFonts w:eastAsia="標楷體" w:hint="eastAsia"/>
                <w:sz w:val="28"/>
                <w:szCs w:val="28"/>
              </w:rPr>
              <w:t>日</w:t>
            </w:r>
            <w:r w:rsidRPr="00243676">
              <w:rPr>
                <w:rFonts w:eastAsia="標楷體" w:hint="eastAsia"/>
                <w:sz w:val="28"/>
                <w:szCs w:val="28"/>
              </w:rPr>
              <w:t>完成離</w:t>
            </w:r>
            <w:proofErr w:type="gramStart"/>
            <w:r w:rsidRPr="00243676">
              <w:rPr>
                <w:rFonts w:eastAsia="標楷體" w:hint="eastAsia"/>
                <w:sz w:val="28"/>
                <w:szCs w:val="28"/>
              </w:rPr>
              <w:t>岸風電遴選</w:t>
            </w:r>
            <w:proofErr w:type="gramEnd"/>
            <w:r w:rsidRPr="00243676">
              <w:rPr>
                <w:rFonts w:eastAsia="標楷體" w:hint="eastAsia"/>
                <w:sz w:val="28"/>
                <w:szCs w:val="28"/>
              </w:rPr>
              <w:t>。</w:t>
            </w:r>
          </w:p>
        </w:tc>
      </w:tr>
      <w:tr w:rsidR="00243676" w:rsidRPr="00243676" w:rsidTr="00915C40">
        <w:trPr>
          <w:trHeight w:val="705"/>
        </w:trPr>
        <w:tc>
          <w:tcPr>
            <w:tcW w:w="1729" w:type="dxa"/>
            <w:vMerge/>
            <w:vAlign w:val="center"/>
          </w:tcPr>
          <w:p w:rsidR="00243676" w:rsidRPr="00243676" w:rsidRDefault="00243676" w:rsidP="00243676">
            <w:pPr>
              <w:numPr>
                <w:ilvl w:val="0"/>
                <w:numId w:val="25"/>
              </w:numPr>
              <w:tabs>
                <w:tab w:val="left" w:pos="490"/>
              </w:tabs>
              <w:spacing w:line="440" w:lineRule="exact"/>
              <w:ind w:left="504" w:hanging="504"/>
              <w:jc w:val="both"/>
              <w:textDirection w:val="lrTbV"/>
              <w:rPr>
                <w:rFonts w:eastAsia="標楷體"/>
                <w:sz w:val="28"/>
                <w:szCs w:val="28"/>
              </w:rPr>
            </w:pPr>
          </w:p>
        </w:tc>
        <w:tc>
          <w:tcPr>
            <w:tcW w:w="1985" w:type="dxa"/>
            <w:vAlign w:val="center"/>
          </w:tcPr>
          <w:p w:rsidR="00243676" w:rsidRPr="00243676" w:rsidRDefault="00243676" w:rsidP="00243676">
            <w:pPr>
              <w:spacing w:line="440" w:lineRule="exact"/>
              <w:jc w:val="both"/>
              <w:textDirection w:val="lrTbV"/>
              <w:rPr>
                <w:rFonts w:eastAsia="標楷體"/>
                <w:sz w:val="28"/>
                <w:szCs w:val="28"/>
              </w:rPr>
            </w:pPr>
            <w:r w:rsidRPr="00243676">
              <w:rPr>
                <w:rFonts w:eastAsia="標楷體" w:hint="eastAsia"/>
                <w:sz w:val="28"/>
                <w:szCs w:val="28"/>
              </w:rPr>
              <w:t>推動再生能源發展條例修正</w:t>
            </w:r>
          </w:p>
        </w:tc>
        <w:tc>
          <w:tcPr>
            <w:tcW w:w="6237" w:type="dxa"/>
            <w:vAlign w:val="center"/>
          </w:tcPr>
          <w:p w:rsidR="00243676" w:rsidRPr="00243676" w:rsidRDefault="00243676" w:rsidP="00243676">
            <w:pPr>
              <w:spacing w:line="440" w:lineRule="exact"/>
              <w:jc w:val="both"/>
              <w:textDirection w:val="lrTbV"/>
              <w:rPr>
                <w:rFonts w:eastAsia="標楷體"/>
                <w:sz w:val="28"/>
                <w:szCs w:val="28"/>
              </w:rPr>
            </w:pPr>
            <w:r w:rsidRPr="00243676">
              <w:rPr>
                <w:rFonts w:eastAsia="標楷體" w:hint="eastAsia"/>
                <w:sz w:val="28"/>
                <w:szCs w:val="28"/>
              </w:rPr>
              <w:t>行政院</w:t>
            </w:r>
            <w:r w:rsidRPr="00243676">
              <w:rPr>
                <w:rFonts w:eastAsia="標楷體" w:hint="eastAsia"/>
                <w:sz w:val="28"/>
                <w:szCs w:val="28"/>
              </w:rPr>
              <w:t>107</w:t>
            </w:r>
            <w:r w:rsidRPr="00243676">
              <w:rPr>
                <w:rFonts w:eastAsia="標楷體" w:hint="eastAsia"/>
                <w:sz w:val="28"/>
                <w:szCs w:val="28"/>
              </w:rPr>
              <w:t>年</w:t>
            </w:r>
            <w:r w:rsidRPr="00243676">
              <w:rPr>
                <w:rFonts w:eastAsia="標楷體" w:hint="eastAsia"/>
                <w:sz w:val="28"/>
                <w:szCs w:val="28"/>
              </w:rPr>
              <w:t>1</w:t>
            </w:r>
            <w:r w:rsidRPr="00243676">
              <w:rPr>
                <w:rFonts w:eastAsia="標楷體" w:hint="eastAsia"/>
                <w:sz w:val="28"/>
                <w:szCs w:val="28"/>
              </w:rPr>
              <w:t>月</w:t>
            </w:r>
            <w:r w:rsidRPr="00243676">
              <w:rPr>
                <w:rFonts w:eastAsia="標楷體" w:hint="eastAsia"/>
                <w:sz w:val="28"/>
                <w:szCs w:val="28"/>
              </w:rPr>
              <w:t>12</w:t>
            </w:r>
            <w:r w:rsidRPr="00243676">
              <w:rPr>
                <w:rFonts w:eastAsia="標楷體" w:hint="eastAsia"/>
                <w:sz w:val="28"/>
                <w:szCs w:val="28"/>
              </w:rPr>
              <w:t>日將「再生能源發展條例」修正草案函送立法院審議。</w:t>
            </w:r>
          </w:p>
        </w:tc>
      </w:tr>
      <w:tr w:rsidR="00243676" w:rsidRPr="00243676" w:rsidTr="00915C40">
        <w:trPr>
          <w:trHeight w:val="720"/>
        </w:trPr>
        <w:tc>
          <w:tcPr>
            <w:tcW w:w="1729" w:type="dxa"/>
            <w:vAlign w:val="center"/>
          </w:tcPr>
          <w:p w:rsidR="00243676" w:rsidRPr="00243676" w:rsidRDefault="002C6F94" w:rsidP="002C6F94">
            <w:pPr>
              <w:tabs>
                <w:tab w:val="left" w:pos="490"/>
              </w:tabs>
              <w:spacing w:line="440" w:lineRule="exact"/>
              <w:jc w:val="both"/>
              <w:textDirection w:val="lrTbV"/>
              <w:rPr>
                <w:rFonts w:eastAsia="標楷體"/>
                <w:sz w:val="28"/>
                <w:szCs w:val="28"/>
              </w:rPr>
            </w:pPr>
            <w:r>
              <w:rPr>
                <w:rFonts w:eastAsia="標楷體" w:hint="eastAsia"/>
                <w:sz w:val="28"/>
                <w:szCs w:val="28"/>
              </w:rPr>
              <w:t>二、</w:t>
            </w:r>
            <w:r w:rsidR="00243676" w:rsidRPr="00243676">
              <w:rPr>
                <w:rFonts w:eastAsia="標楷體" w:hint="eastAsia"/>
                <w:sz w:val="28"/>
                <w:szCs w:val="28"/>
              </w:rPr>
              <w:t>啟動全民節約能源提升能源使用效率</w:t>
            </w:r>
          </w:p>
        </w:tc>
        <w:tc>
          <w:tcPr>
            <w:tcW w:w="1985" w:type="dxa"/>
            <w:vAlign w:val="center"/>
          </w:tcPr>
          <w:p w:rsidR="00243676" w:rsidRPr="00243676" w:rsidRDefault="00243676" w:rsidP="00243676">
            <w:pPr>
              <w:spacing w:line="440" w:lineRule="exact"/>
              <w:jc w:val="both"/>
              <w:textDirection w:val="lrTbV"/>
              <w:rPr>
                <w:rFonts w:eastAsia="標楷體"/>
                <w:sz w:val="28"/>
                <w:szCs w:val="28"/>
              </w:rPr>
            </w:pPr>
            <w:r w:rsidRPr="00243676">
              <w:rPr>
                <w:rFonts w:eastAsia="標楷體" w:hint="eastAsia"/>
                <w:sz w:val="28"/>
                <w:szCs w:val="28"/>
              </w:rPr>
              <w:t>推動新節電運動方案</w:t>
            </w:r>
          </w:p>
        </w:tc>
        <w:tc>
          <w:tcPr>
            <w:tcW w:w="6237" w:type="dxa"/>
            <w:vAlign w:val="center"/>
          </w:tcPr>
          <w:p w:rsidR="00243676" w:rsidRPr="00243676" w:rsidRDefault="00243676" w:rsidP="00243676">
            <w:pPr>
              <w:pStyle w:val="ad"/>
              <w:numPr>
                <w:ilvl w:val="0"/>
                <w:numId w:val="40"/>
              </w:numPr>
              <w:adjustRightInd w:val="0"/>
              <w:snapToGrid w:val="0"/>
              <w:spacing w:line="440" w:lineRule="exact"/>
              <w:ind w:leftChars="0" w:left="397" w:hanging="397"/>
              <w:rPr>
                <w:rFonts w:eastAsia="標楷體"/>
                <w:sz w:val="28"/>
                <w:szCs w:val="28"/>
              </w:rPr>
            </w:pPr>
            <w:r w:rsidRPr="00243676">
              <w:rPr>
                <w:rFonts w:eastAsia="標楷體" w:hint="eastAsia"/>
                <w:sz w:val="28"/>
                <w:szCs w:val="28"/>
              </w:rPr>
              <w:t>工業部門：提供產業中小能源用戶節能服務</w:t>
            </w:r>
            <w:r w:rsidRPr="00243676">
              <w:rPr>
                <w:rFonts w:eastAsia="標楷體" w:hint="eastAsia"/>
                <w:sz w:val="28"/>
                <w:szCs w:val="28"/>
              </w:rPr>
              <w:t>109</w:t>
            </w:r>
            <w:r w:rsidRPr="00243676">
              <w:rPr>
                <w:rFonts w:eastAsia="標楷體" w:hint="eastAsia"/>
                <w:sz w:val="28"/>
                <w:szCs w:val="28"/>
              </w:rPr>
              <w:t>家次；提供工業能源大用戶節能技術服務</w:t>
            </w:r>
            <w:r w:rsidRPr="00243676">
              <w:rPr>
                <w:rFonts w:eastAsia="標楷體" w:hint="eastAsia"/>
                <w:sz w:val="28"/>
                <w:szCs w:val="28"/>
              </w:rPr>
              <w:t>79</w:t>
            </w:r>
            <w:r w:rsidRPr="00243676">
              <w:rPr>
                <w:rFonts w:eastAsia="標楷體" w:hint="eastAsia"/>
                <w:sz w:val="28"/>
                <w:szCs w:val="28"/>
              </w:rPr>
              <w:t>家次；補助工業高效率動力與公用設備</w:t>
            </w:r>
            <w:proofErr w:type="gramStart"/>
            <w:r w:rsidRPr="00243676">
              <w:rPr>
                <w:rFonts w:eastAsia="標楷體" w:hint="eastAsia"/>
                <w:sz w:val="28"/>
                <w:szCs w:val="28"/>
              </w:rPr>
              <w:t>汰</w:t>
            </w:r>
            <w:proofErr w:type="gramEnd"/>
            <w:r w:rsidRPr="00243676">
              <w:rPr>
                <w:rFonts w:eastAsia="標楷體" w:hint="eastAsia"/>
                <w:sz w:val="28"/>
                <w:szCs w:val="28"/>
              </w:rPr>
              <w:t>換</w:t>
            </w:r>
            <w:r w:rsidRPr="00243676">
              <w:rPr>
                <w:rFonts w:eastAsia="標楷體" w:hint="eastAsia"/>
                <w:sz w:val="28"/>
                <w:szCs w:val="28"/>
              </w:rPr>
              <w:t>1,515</w:t>
            </w:r>
            <w:r w:rsidRPr="00243676">
              <w:rPr>
                <w:rFonts w:eastAsia="標楷體" w:hint="eastAsia"/>
                <w:sz w:val="28"/>
                <w:szCs w:val="28"/>
              </w:rPr>
              <w:t>台。</w:t>
            </w:r>
          </w:p>
          <w:p w:rsidR="00243676" w:rsidRPr="00243676" w:rsidRDefault="00243676" w:rsidP="00243676">
            <w:pPr>
              <w:pStyle w:val="ad"/>
              <w:numPr>
                <w:ilvl w:val="0"/>
                <w:numId w:val="40"/>
              </w:numPr>
              <w:adjustRightInd w:val="0"/>
              <w:snapToGrid w:val="0"/>
              <w:spacing w:line="440" w:lineRule="exact"/>
              <w:ind w:leftChars="0" w:left="397" w:hanging="397"/>
              <w:rPr>
                <w:rFonts w:eastAsia="標楷體"/>
                <w:sz w:val="28"/>
                <w:szCs w:val="28"/>
              </w:rPr>
            </w:pPr>
            <w:r w:rsidRPr="00243676">
              <w:rPr>
                <w:rFonts w:eastAsia="標楷體" w:hint="eastAsia"/>
                <w:sz w:val="28"/>
                <w:szCs w:val="28"/>
              </w:rPr>
              <w:t>服務業部門：</w:t>
            </w:r>
            <w:r w:rsidRPr="00243676">
              <w:rPr>
                <w:rFonts w:eastAsia="標楷體" w:hint="eastAsia"/>
                <w:sz w:val="28"/>
                <w:szCs w:val="28"/>
              </w:rPr>
              <w:t>20</w:t>
            </w:r>
            <w:r w:rsidRPr="00243676">
              <w:rPr>
                <w:rFonts w:eastAsia="標楷體" w:hint="eastAsia"/>
                <w:sz w:val="28"/>
                <w:szCs w:val="28"/>
              </w:rPr>
              <w:t>類服務業節約能源規定稽查補助辦法之</w:t>
            </w:r>
            <w:r w:rsidRPr="00243676">
              <w:rPr>
                <w:rFonts w:eastAsia="標楷體" w:hint="eastAsia"/>
                <w:sz w:val="28"/>
                <w:szCs w:val="28"/>
              </w:rPr>
              <w:t>7,754</w:t>
            </w:r>
            <w:r w:rsidRPr="00243676">
              <w:rPr>
                <w:rFonts w:eastAsia="標楷體" w:hint="eastAsia"/>
                <w:sz w:val="28"/>
                <w:szCs w:val="28"/>
              </w:rPr>
              <w:t>家次；縣市共推</w:t>
            </w:r>
            <w:r w:rsidRPr="00243676">
              <w:rPr>
                <w:rFonts w:eastAsia="標楷體" w:hint="eastAsia"/>
                <w:sz w:val="28"/>
                <w:szCs w:val="28"/>
              </w:rPr>
              <w:t>21</w:t>
            </w:r>
            <w:r w:rsidRPr="00243676">
              <w:rPr>
                <w:rFonts w:eastAsia="標楷體" w:hint="eastAsia"/>
                <w:sz w:val="28"/>
                <w:szCs w:val="28"/>
              </w:rPr>
              <w:t>提案縣市共計</w:t>
            </w:r>
            <w:r w:rsidRPr="00243676">
              <w:rPr>
                <w:rFonts w:eastAsia="標楷體" w:hint="eastAsia"/>
                <w:sz w:val="28"/>
                <w:szCs w:val="28"/>
              </w:rPr>
              <w:t>12</w:t>
            </w:r>
            <w:r w:rsidRPr="00243676">
              <w:rPr>
                <w:rFonts w:eastAsia="標楷體" w:hint="eastAsia"/>
                <w:sz w:val="28"/>
                <w:szCs w:val="28"/>
              </w:rPr>
              <w:t>縣市完成服務業照明</w:t>
            </w:r>
            <w:proofErr w:type="gramStart"/>
            <w:r w:rsidRPr="00243676">
              <w:rPr>
                <w:rFonts w:eastAsia="標楷體" w:hint="eastAsia"/>
                <w:sz w:val="28"/>
                <w:szCs w:val="28"/>
              </w:rPr>
              <w:t>汰</w:t>
            </w:r>
            <w:proofErr w:type="gramEnd"/>
            <w:r w:rsidRPr="00243676">
              <w:rPr>
                <w:rFonts w:eastAsia="標楷體" w:hint="eastAsia"/>
                <w:sz w:val="28"/>
                <w:szCs w:val="28"/>
              </w:rPr>
              <w:t>換、空調</w:t>
            </w:r>
            <w:proofErr w:type="gramStart"/>
            <w:r w:rsidRPr="00243676">
              <w:rPr>
                <w:rFonts w:eastAsia="標楷體" w:hint="eastAsia"/>
                <w:sz w:val="28"/>
                <w:szCs w:val="28"/>
              </w:rPr>
              <w:t>汰</w:t>
            </w:r>
            <w:proofErr w:type="gramEnd"/>
            <w:r w:rsidRPr="00243676">
              <w:rPr>
                <w:rFonts w:eastAsia="標楷體" w:hint="eastAsia"/>
                <w:sz w:val="28"/>
                <w:szCs w:val="28"/>
              </w:rPr>
              <w:t>換補助辦法公告。</w:t>
            </w:r>
          </w:p>
          <w:p w:rsidR="00243676" w:rsidRPr="00243676" w:rsidRDefault="00243676" w:rsidP="00243676">
            <w:pPr>
              <w:pStyle w:val="ad"/>
              <w:numPr>
                <w:ilvl w:val="0"/>
                <w:numId w:val="40"/>
              </w:numPr>
              <w:adjustRightInd w:val="0"/>
              <w:snapToGrid w:val="0"/>
              <w:spacing w:line="440" w:lineRule="exact"/>
              <w:ind w:leftChars="0" w:left="397" w:hanging="397"/>
              <w:rPr>
                <w:rFonts w:eastAsia="標楷體"/>
                <w:sz w:val="28"/>
                <w:szCs w:val="28"/>
              </w:rPr>
            </w:pPr>
            <w:r w:rsidRPr="00243676">
              <w:rPr>
                <w:rFonts w:eastAsia="標楷體" w:hint="eastAsia"/>
                <w:sz w:val="28"/>
                <w:szCs w:val="28"/>
              </w:rPr>
              <w:t>政府機關部門：推動政府機關換裝</w:t>
            </w:r>
            <w:r w:rsidRPr="00243676">
              <w:rPr>
                <w:rFonts w:eastAsia="標楷體" w:hint="eastAsia"/>
                <w:sz w:val="28"/>
                <w:szCs w:val="28"/>
              </w:rPr>
              <w:t>LED</w:t>
            </w:r>
            <w:r w:rsidRPr="00243676">
              <w:rPr>
                <w:rFonts w:eastAsia="標楷體" w:hint="eastAsia"/>
                <w:sz w:val="28"/>
                <w:szCs w:val="28"/>
              </w:rPr>
              <w:t>燈具</w:t>
            </w:r>
            <w:r w:rsidRPr="00243676">
              <w:rPr>
                <w:rFonts w:eastAsia="標楷體" w:hint="eastAsia"/>
                <w:sz w:val="28"/>
                <w:szCs w:val="28"/>
              </w:rPr>
              <w:t>41,908</w:t>
            </w:r>
            <w:proofErr w:type="gramStart"/>
            <w:r w:rsidRPr="00243676">
              <w:rPr>
                <w:rFonts w:eastAsia="標楷體" w:hint="eastAsia"/>
                <w:sz w:val="28"/>
                <w:szCs w:val="28"/>
              </w:rPr>
              <w:t>(</w:t>
            </w:r>
            <w:r w:rsidRPr="00243676">
              <w:rPr>
                <w:rFonts w:eastAsia="標楷體" w:hint="eastAsia"/>
                <w:sz w:val="28"/>
                <w:szCs w:val="28"/>
              </w:rPr>
              <w:t>盞</w:t>
            </w:r>
            <w:r w:rsidRPr="00243676">
              <w:rPr>
                <w:rFonts w:eastAsia="標楷體" w:hint="eastAsia"/>
                <w:sz w:val="28"/>
                <w:szCs w:val="28"/>
              </w:rPr>
              <w:t>)</w:t>
            </w:r>
            <w:proofErr w:type="gramEnd"/>
            <w:r w:rsidRPr="00243676">
              <w:rPr>
                <w:rFonts w:eastAsia="標楷體" w:hint="eastAsia"/>
                <w:sz w:val="28"/>
                <w:szCs w:val="28"/>
              </w:rPr>
              <w:t>；推動政府機關換裝高效率空調</w:t>
            </w:r>
            <w:r w:rsidRPr="00243676">
              <w:rPr>
                <w:rFonts w:eastAsia="標楷體" w:hint="eastAsia"/>
                <w:sz w:val="28"/>
                <w:szCs w:val="28"/>
              </w:rPr>
              <w:t>1,821(</w:t>
            </w:r>
            <w:r w:rsidRPr="00243676">
              <w:rPr>
                <w:rFonts w:eastAsia="標楷體" w:hint="eastAsia"/>
                <w:sz w:val="28"/>
                <w:szCs w:val="28"/>
              </w:rPr>
              <w:t>台</w:t>
            </w:r>
            <w:r w:rsidRPr="00243676">
              <w:rPr>
                <w:rFonts w:eastAsia="標楷體" w:hint="eastAsia"/>
                <w:sz w:val="28"/>
                <w:szCs w:val="28"/>
              </w:rPr>
              <w:t>)</w:t>
            </w:r>
            <w:r w:rsidRPr="00243676">
              <w:rPr>
                <w:rFonts w:eastAsia="標楷體" w:hint="eastAsia"/>
                <w:sz w:val="28"/>
                <w:szCs w:val="28"/>
              </w:rPr>
              <w:t>；推動政府機關節能技術服務</w:t>
            </w:r>
            <w:r w:rsidRPr="00243676">
              <w:rPr>
                <w:rFonts w:eastAsia="標楷體" w:hint="eastAsia"/>
                <w:sz w:val="28"/>
                <w:szCs w:val="28"/>
              </w:rPr>
              <w:t>96(</w:t>
            </w:r>
            <w:r w:rsidRPr="00243676">
              <w:rPr>
                <w:rFonts w:eastAsia="標楷體" w:hint="eastAsia"/>
                <w:sz w:val="28"/>
                <w:szCs w:val="28"/>
              </w:rPr>
              <w:t>家次</w:t>
            </w:r>
            <w:r w:rsidRPr="00243676">
              <w:rPr>
                <w:rFonts w:eastAsia="標楷體" w:hint="eastAsia"/>
                <w:sz w:val="28"/>
                <w:szCs w:val="28"/>
              </w:rPr>
              <w:t>)</w:t>
            </w:r>
            <w:r w:rsidRPr="00243676">
              <w:rPr>
                <w:rFonts w:eastAsia="標楷體" w:hint="eastAsia"/>
                <w:sz w:val="28"/>
                <w:szCs w:val="28"/>
              </w:rPr>
              <w:t>。</w:t>
            </w:r>
          </w:p>
          <w:p w:rsidR="00243676" w:rsidRPr="00243676" w:rsidRDefault="00243676" w:rsidP="00243676">
            <w:pPr>
              <w:pStyle w:val="ad"/>
              <w:numPr>
                <w:ilvl w:val="0"/>
                <w:numId w:val="40"/>
              </w:numPr>
              <w:adjustRightInd w:val="0"/>
              <w:snapToGrid w:val="0"/>
              <w:spacing w:line="440" w:lineRule="exact"/>
              <w:ind w:leftChars="0" w:left="397" w:hanging="397"/>
              <w:rPr>
                <w:rFonts w:eastAsia="標楷體"/>
                <w:sz w:val="28"/>
                <w:szCs w:val="28"/>
              </w:rPr>
            </w:pPr>
            <w:r w:rsidRPr="00243676">
              <w:rPr>
                <w:rFonts w:eastAsia="標楷體" w:hint="eastAsia"/>
                <w:sz w:val="28"/>
                <w:szCs w:val="28"/>
              </w:rPr>
              <w:lastRenderedPageBreak/>
              <w:t>住宅部門：結合在地志工推動家庭節能推廣講座及活動</w:t>
            </w:r>
            <w:r w:rsidRPr="00243676">
              <w:rPr>
                <w:rFonts w:eastAsia="標楷體" w:hint="eastAsia"/>
                <w:sz w:val="28"/>
                <w:szCs w:val="28"/>
              </w:rPr>
              <w:t>573(</w:t>
            </w:r>
            <w:r w:rsidRPr="00243676">
              <w:rPr>
                <w:rFonts w:eastAsia="標楷體" w:hint="eastAsia"/>
                <w:sz w:val="28"/>
                <w:szCs w:val="28"/>
              </w:rPr>
              <w:t>場次</w:t>
            </w:r>
            <w:r w:rsidRPr="00243676">
              <w:rPr>
                <w:rFonts w:eastAsia="標楷體" w:hint="eastAsia"/>
                <w:sz w:val="28"/>
                <w:szCs w:val="28"/>
              </w:rPr>
              <w:t>)</w:t>
            </w:r>
            <w:r w:rsidRPr="00243676">
              <w:rPr>
                <w:rFonts w:eastAsia="標楷體" w:hint="eastAsia"/>
                <w:sz w:val="28"/>
                <w:szCs w:val="28"/>
              </w:rPr>
              <w:t>；結合在地志工推動家庭節能推廣講座及活動推廣</w:t>
            </w:r>
            <w:r w:rsidRPr="00243676">
              <w:rPr>
                <w:rFonts w:eastAsia="標楷體" w:hint="eastAsia"/>
                <w:sz w:val="28"/>
                <w:szCs w:val="28"/>
              </w:rPr>
              <w:t>24,217(</w:t>
            </w:r>
            <w:proofErr w:type="gramStart"/>
            <w:r w:rsidRPr="00243676">
              <w:rPr>
                <w:rFonts w:eastAsia="標楷體" w:hint="eastAsia"/>
                <w:sz w:val="28"/>
                <w:szCs w:val="28"/>
              </w:rPr>
              <w:t>人次</w:t>
            </w:r>
            <w:r w:rsidRPr="00243676">
              <w:rPr>
                <w:rFonts w:eastAsia="標楷體" w:hint="eastAsia"/>
                <w:sz w:val="28"/>
                <w:szCs w:val="28"/>
              </w:rPr>
              <w:t>)</w:t>
            </w:r>
            <w:proofErr w:type="gramEnd"/>
            <w:r w:rsidRPr="00243676">
              <w:rPr>
                <w:rFonts w:eastAsia="標楷體" w:hint="eastAsia"/>
                <w:sz w:val="28"/>
                <w:szCs w:val="28"/>
              </w:rPr>
              <w:t>。</w:t>
            </w:r>
          </w:p>
        </w:tc>
      </w:tr>
      <w:tr w:rsidR="00243676" w:rsidRPr="00243676" w:rsidTr="00915C40">
        <w:trPr>
          <w:trHeight w:val="420"/>
        </w:trPr>
        <w:tc>
          <w:tcPr>
            <w:tcW w:w="1729" w:type="dxa"/>
            <w:vMerge w:val="restart"/>
            <w:vAlign w:val="center"/>
          </w:tcPr>
          <w:p w:rsidR="00243676" w:rsidRPr="00243676" w:rsidRDefault="002C6F94" w:rsidP="002C6F94">
            <w:pPr>
              <w:tabs>
                <w:tab w:val="left" w:pos="490"/>
              </w:tabs>
              <w:spacing w:line="440" w:lineRule="exact"/>
              <w:jc w:val="both"/>
              <w:textDirection w:val="lrTbV"/>
              <w:rPr>
                <w:rFonts w:eastAsia="標楷體"/>
                <w:sz w:val="28"/>
                <w:szCs w:val="28"/>
              </w:rPr>
            </w:pPr>
            <w:r>
              <w:rPr>
                <w:rFonts w:eastAsia="標楷體" w:hint="eastAsia"/>
                <w:sz w:val="28"/>
                <w:szCs w:val="28"/>
              </w:rPr>
              <w:lastRenderedPageBreak/>
              <w:t>三、</w:t>
            </w:r>
            <w:r w:rsidR="00243676" w:rsidRPr="00243676">
              <w:rPr>
                <w:rFonts w:eastAsia="標楷體" w:hint="eastAsia"/>
                <w:sz w:val="28"/>
                <w:szCs w:val="28"/>
              </w:rPr>
              <w:t>維持電力供應穩定積極推動智慧電網建設</w:t>
            </w:r>
          </w:p>
        </w:tc>
        <w:tc>
          <w:tcPr>
            <w:tcW w:w="1985" w:type="dxa"/>
            <w:vAlign w:val="center"/>
          </w:tcPr>
          <w:p w:rsidR="00243676" w:rsidRPr="00243676" w:rsidRDefault="00243676" w:rsidP="00243676">
            <w:pPr>
              <w:spacing w:line="440" w:lineRule="exact"/>
              <w:jc w:val="both"/>
              <w:textDirection w:val="lrTbV"/>
              <w:rPr>
                <w:rFonts w:eastAsia="標楷體"/>
                <w:sz w:val="28"/>
                <w:szCs w:val="28"/>
              </w:rPr>
            </w:pPr>
            <w:r w:rsidRPr="00243676">
              <w:rPr>
                <w:rFonts w:eastAsia="標楷體" w:hint="eastAsia"/>
                <w:sz w:val="28"/>
                <w:szCs w:val="28"/>
              </w:rPr>
              <w:t>確保穩定供電</w:t>
            </w:r>
          </w:p>
        </w:tc>
        <w:tc>
          <w:tcPr>
            <w:tcW w:w="6237" w:type="dxa"/>
            <w:vAlign w:val="center"/>
          </w:tcPr>
          <w:p w:rsidR="00243676" w:rsidRPr="00243676" w:rsidRDefault="00243676" w:rsidP="00243676">
            <w:pPr>
              <w:numPr>
                <w:ilvl w:val="0"/>
                <w:numId w:val="41"/>
              </w:numPr>
              <w:spacing w:line="440" w:lineRule="exact"/>
              <w:ind w:left="397" w:hanging="397"/>
              <w:jc w:val="both"/>
              <w:rPr>
                <w:rFonts w:eastAsia="標楷體"/>
                <w:sz w:val="28"/>
                <w:szCs w:val="28"/>
              </w:rPr>
            </w:pPr>
            <w:r w:rsidRPr="00243676">
              <w:rPr>
                <w:rFonts w:eastAsia="標楷體" w:hint="eastAsia"/>
                <w:sz w:val="28"/>
                <w:szCs w:val="28"/>
              </w:rPr>
              <w:t>107</w:t>
            </w:r>
            <w:r w:rsidRPr="00243676">
              <w:rPr>
                <w:rFonts w:eastAsia="標楷體" w:hint="eastAsia"/>
                <w:sz w:val="28"/>
                <w:szCs w:val="28"/>
              </w:rPr>
              <w:t>年上半年度歲修已於</w:t>
            </w:r>
            <w:r w:rsidRPr="00243676">
              <w:rPr>
                <w:rFonts w:eastAsia="標楷體" w:hint="eastAsia"/>
                <w:sz w:val="28"/>
                <w:szCs w:val="28"/>
              </w:rPr>
              <w:t>6</w:t>
            </w:r>
            <w:r w:rsidRPr="00243676">
              <w:rPr>
                <w:rFonts w:eastAsia="標楷體" w:hint="eastAsia"/>
                <w:sz w:val="28"/>
                <w:szCs w:val="28"/>
              </w:rPr>
              <w:t>月底前完成。</w:t>
            </w:r>
          </w:p>
          <w:p w:rsidR="00243676" w:rsidRPr="00243676" w:rsidRDefault="00243676" w:rsidP="00243676">
            <w:pPr>
              <w:numPr>
                <w:ilvl w:val="0"/>
                <w:numId w:val="41"/>
              </w:numPr>
              <w:spacing w:line="440" w:lineRule="exact"/>
              <w:ind w:left="397" w:hanging="397"/>
              <w:jc w:val="both"/>
              <w:rPr>
                <w:rFonts w:eastAsia="標楷體"/>
                <w:sz w:val="28"/>
                <w:szCs w:val="28"/>
              </w:rPr>
            </w:pPr>
            <w:r w:rsidRPr="00243676">
              <w:rPr>
                <w:rFonts w:eastAsia="標楷體" w:hint="eastAsia"/>
                <w:sz w:val="28"/>
                <w:szCs w:val="28"/>
              </w:rPr>
              <w:t>台電公司評估</w:t>
            </w:r>
            <w:r w:rsidRPr="00243676">
              <w:rPr>
                <w:rFonts w:eastAsia="標楷體" w:hint="eastAsia"/>
                <w:sz w:val="28"/>
                <w:szCs w:val="28"/>
              </w:rPr>
              <w:t>107</w:t>
            </w:r>
            <w:r w:rsidRPr="00243676">
              <w:rPr>
                <w:rFonts w:eastAsia="標楷體" w:hint="eastAsia"/>
                <w:sz w:val="28"/>
                <w:szCs w:val="28"/>
              </w:rPr>
              <w:t>年下半年度備轉容量率皆可在</w:t>
            </w:r>
            <w:r w:rsidRPr="00243676">
              <w:rPr>
                <w:rFonts w:eastAsia="標楷體" w:hint="eastAsia"/>
                <w:sz w:val="28"/>
                <w:szCs w:val="28"/>
              </w:rPr>
              <w:t>6%</w:t>
            </w:r>
            <w:r w:rsidRPr="00243676">
              <w:rPr>
                <w:rFonts w:eastAsia="標楷體" w:hint="eastAsia"/>
                <w:sz w:val="28"/>
                <w:szCs w:val="28"/>
              </w:rPr>
              <w:t>以上，如無特殊事故可確保供電無虞。</w:t>
            </w:r>
          </w:p>
        </w:tc>
      </w:tr>
      <w:tr w:rsidR="00243676" w:rsidRPr="00243676" w:rsidTr="00915C40">
        <w:trPr>
          <w:trHeight w:val="1065"/>
        </w:trPr>
        <w:tc>
          <w:tcPr>
            <w:tcW w:w="1729" w:type="dxa"/>
            <w:vMerge/>
            <w:vAlign w:val="center"/>
          </w:tcPr>
          <w:p w:rsidR="00243676" w:rsidRPr="00243676" w:rsidRDefault="00243676" w:rsidP="00243676">
            <w:pPr>
              <w:numPr>
                <w:ilvl w:val="0"/>
                <w:numId w:val="25"/>
              </w:numPr>
              <w:tabs>
                <w:tab w:val="left" w:pos="490"/>
              </w:tabs>
              <w:spacing w:line="440" w:lineRule="exact"/>
              <w:ind w:left="504" w:hanging="504"/>
              <w:jc w:val="both"/>
              <w:textDirection w:val="lrTbV"/>
              <w:rPr>
                <w:rFonts w:eastAsia="標楷體"/>
                <w:sz w:val="28"/>
                <w:szCs w:val="28"/>
              </w:rPr>
            </w:pPr>
          </w:p>
        </w:tc>
        <w:tc>
          <w:tcPr>
            <w:tcW w:w="1985" w:type="dxa"/>
            <w:vAlign w:val="center"/>
          </w:tcPr>
          <w:p w:rsidR="00243676" w:rsidRPr="00243676" w:rsidRDefault="00243676" w:rsidP="00243676">
            <w:pPr>
              <w:spacing w:line="440" w:lineRule="exact"/>
              <w:jc w:val="both"/>
              <w:textDirection w:val="lrTbV"/>
              <w:rPr>
                <w:rFonts w:eastAsia="標楷體"/>
                <w:sz w:val="28"/>
                <w:szCs w:val="28"/>
              </w:rPr>
            </w:pPr>
            <w:r w:rsidRPr="00243676">
              <w:rPr>
                <w:rFonts w:eastAsia="標楷體" w:hint="eastAsia"/>
                <w:sz w:val="28"/>
                <w:szCs w:val="28"/>
              </w:rPr>
              <w:t>規劃天然氣安全存量規定</w:t>
            </w:r>
          </w:p>
        </w:tc>
        <w:tc>
          <w:tcPr>
            <w:tcW w:w="6237" w:type="dxa"/>
            <w:vAlign w:val="center"/>
          </w:tcPr>
          <w:p w:rsidR="00243676" w:rsidRPr="00243676" w:rsidRDefault="00243676" w:rsidP="00243676">
            <w:pPr>
              <w:numPr>
                <w:ilvl w:val="0"/>
                <w:numId w:val="42"/>
              </w:numPr>
              <w:spacing w:line="440" w:lineRule="exact"/>
              <w:ind w:left="397" w:hanging="397"/>
              <w:jc w:val="both"/>
              <w:rPr>
                <w:rFonts w:eastAsia="標楷體"/>
                <w:sz w:val="28"/>
                <w:szCs w:val="28"/>
              </w:rPr>
            </w:pPr>
            <w:r w:rsidRPr="00243676">
              <w:rPr>
                <w:rFonts w:eastAsia="標楷體" w:hint="eastAsia"/>
                <w:sz w:val="28"/>
                <w:szCs w:val="28"/>
              </w:rPr>
              <w:t>「天然氣生產或進口事業自備儲槽容量」修正草案，</w:t>
            </w:r>
            <w:r w:rsidR="00DC25E3">
              <w:rPr>
                <w:rFonts w:eastAsia="標楷體" w:hint="eastAsia"/>
                <w:sz w:val="28"/>
                <w:szCs w:val="28"/>
              </w:rPr>
              <w:t>於</w:t>
            </w:r>
            <w:r w:rsidRPr="00243676">
              <w:rPr>
                <w:rFonts w:eastAsia="標楷體" w:hint="eastAsia"/>
                <w:sz w:val="28"/>
                <w:szCs w:val="28"/>
              </w:rPr>
              <w:t>106</w:t>
            </w:r>
            <w:r w:rsidR="009C4474" w:rsidRPr="00243676">
              <w:rPr>
                <w:rFonts w:ascii="標楷體" w:eastAsia="標楷體" w:hAnsi="標楷體" w:hint="eastAsia"/>
                <w:sz w:val="28"/>
                <w:szCs w:val="28"/>
              </w:rPr>
              <w:t>年</w:t>
            </w:r>
            <w:r w:rsidRPr="00243676">
              <w:rPr>
                <w:rFonts w:eastAsia="標楷體" w:hint="eastAsia"/>
                <w:sz w:val="28"/>
                <w:szCs w:val="28"/>
              </w:rPr>
              <w:t>11</w:t>
            </w:r>
            <w:r w:rsidR="009C4474" w:rsidRPr="00243676">
              <w:rPr>
                <w:rFonts w:eastAsia="標楷體" w:hint="eastAsia"/>
                <w:sz w:val="28"/>
                <w:szCs w:val="28"/>
              </w:rPr>
              <w:t>月</w:t>
            </w:r>
            <w:r w:rsidRPr="00243676">
              <w:rPr>
                <w:rFonts w:eastAsia="標楷體" w:hint="eastAsia"/>
                <w:sz w:val="28"/>
                <w:szCs w:val="28"/>
              </w:rPr>
              <w:t>1</w:t>
            </w:r>
            <w:r w:rsidR="009C4474">
              <w:rPr>
                <w:rFonts w:eastAsia="標楷體" w:hint="eastAsia"/>
                <w:sz w:val="28"/>
                <w:szCs w:val="28"/>
              </w:rPr>
              <w:t>日</w:t>
            </w:r>
            <w:r w:rsidRPr="00243676">
              <w:rPr>
                <w:rFonts w:eastAsia="標楷體" w:hint="eastAsia"/>
                <w:sz w:val="28"/>
                <w:szCs w:val="28"/>
              </w:rPr>
              <w:t>刊登行政院公報。</w:t>
            </w:r>
          </w:p>
          <w:p w:rsidR="00243676" w:rsidRPr="00243676" w:rsidRDefault="00DC25E3" w:rsidP="00243676">
            <w:pPr>
              <w:numPr>
                <w:ilvl w:val="0"/>
                <w:numId w:val="42"/>
              </w:numPr>
              <w:spacing w:line="440" w:lineRule="exact"/>
              <w:ind w:left="397" w:hanging="397"/>
              <w:jc w:val="both"/>
              <w:rPr>
                <w:rFonts w:eastAsia="標楷體"/>
                <w:sz w:val="28"/>
                <w:szCs w:val="28"/>
              </w:rPr>
            </w:pPr>
            <w:r>
              <w:rPr>
                <w:rFonts w:eastAsia="標楷體" w:hint="eastAsia"/>
                <w:sz w:val="28"/>
                <w:szCs w:val="28"/>
              </w:rPr>
              <w:t>本部</w:t>
            </w:r>
            <w:r w:rsidR="00243676" w:rsidRPr="00243676">
              <w:rPr>
                <w:rFonts w:eastAsia="標楷體" w:hint="eastAsia"/>
                <w:sz w:val="28"/>
                <w:szCs w:val="28"/>
              </w:rPr>
              <w:t>107</w:t>
            </w:r>
            <w:r w:rsidR="009C4474" w:rsidRPr="00243676">
              <w:rPr>
                <w:rFonts w:ascii="標楷體" w:eastAsia="標楷體" w:hAnsi="標楷體" w:hint="eastAsia"/>
                <w:sz w:val="28"/>
                <w:szCs w:val="28"/>
              </w:rPr>
              <w:t>年</w:t>
            </w:r>
            <w:r w:rsidR="00243676" w:rsidRPr="00243676">
              <w:rPr>
                <w:rFonts w:eastAsia="標楷體" w:hint="eastAsia"/>
                <w:sz w:val="28"/>
                <w:szCs w:val="28"/>
              </w:rPr>
              <w:t>3</w:t>
            </w:r>
            <w:r w:rsidR="009C4474" w:rsidRPr="00243676">
              <w:rPr>
                <w:rFonts w:eastAsia="標楷體" w:hint="eastAsia"/>
                <w:sz w:val="28"/>
                <w:szCs w:val="28"/>
              </w:rPr>
              <w:t>月</w:t>
            </w:r>
            <w:r w:rsidR="00243676" w:rsidRPr="00243676">
              <w:rPr>
                <w:rFonts w:eastAsia="標楷體" w:hint="eastAsia"/>
                <w:sz w:val="28"/>
                <w:szCs w:val="28"/>
              </w:rPr>
              <w:t>9</w:t>
            </w:r>
            <w:r w:rsidR="009C4474">
              <w:rPr>
                <w:rFonts w:eastAsia="標楷體" w:hint="eastAsia"/>
                <w:sz w:val="28"/>
                <w:szCs w:val="28"/>
              </w:rPr>
              <w:t>日</w:t>
            </w:r>
            <w:r w:rsidR="00243676" w:rsidRPr="00243676">
              <w:rPr>
                <w:rFonts w:eastAsia="標楷體" w:hint="eastAsia"/>
                <w:sz w:val="28"/>
                <w:szCs w:val="28"/>
              </w:rPr>
              <w:t>邀集國營會、台電、中油及本局共同</w:t>
            </w:r>
            <w:proofErr w:type="gramStart"/>
            <w:r w:rsidR="00243676" w:rsidRPr="00243676">
              <w:rPr>
                <w:rFonts w:eastAsia="標楷體" w:hint="eastAsia"/>
                <w:sz w:val="28"/>
                <w:szCs w:val="28"/>
              </w:rPr>
              <w:t>研</w:t>
            </w:r>
            <w:proofErr w:type="gramEnd"/>
            <w:r w:rsidR="00243676" w:rsidRPr="00243676">
              <w:rPr>
                <w:rFonts w:eastAsia="標楷體" w:hint="eastAsia"/>
                <w:sz w:val="28"/>
                <w:szCs w:val="28"/>
              </w:rPr>
              <w:t>商</w:t>
            </w:r>
            <w:r w:rsidRPr="00243676">
              <w:rPr>
                <w:rFonts w:eastAsia="標楷體" w:hint="eastAsia"/>
                <w:sz w:val="28"/>
                <w:szCs w:val="28"/>
              </w:rPr>
              <w:t>天然氣安全存量規定</w:t>
            </w:r>
            <w:r w:rsidR="00243676" w:rsidRPr="00243676">
              <w:rPr>
                <w:rFonts w:eastAsia="標楷體" w:hint="eastAsia"/>
                <w:sz w:val="28"/>
                <w:szCs w:val="28"/>
              </w:rPr>
              <w:t>，會議結論略</w:t>
            </w:r>
            <w:proofErr w:type="gramStart"/>
            <w:r w:rsidR="00243676" w:rsidRPr="00243676">
              <w:rPr>
                <w:rFonts w:eastAsia="標楷體" w:hint="eastAsia"/>
                <w:sz w:val="28"/>
                <w:szCs w:val="28"/>
              </w:rPr>
              <w:t>以</w:t>
            </w:r>
            <w:proofErr w:type="gramEnd"/>
            <w:r w:rsidR="00243676" w:rsidRPr="00243676">
              <w:rPr>
                <w:rFonts w:eastAsia="標楷體" w:hint="eastAsia"/>
                <w:sz w:val="28"/>
                <w:szCs w:val="28"/>
              </w:rPr>
              <w:t>：務必以國家整體能源供應安全作</w:t>
            </w:r>
            <w:proofErr w:type="gramStart"/>
            <w:r w:rsidR="00243676" w:rsidRPr="00243676">
              <w:rPr>
                <w:rFonts w:eastAsia="標楷體" w:hint="eastAsia"/>
                <w:sz w:val="28"/>
                <w:szCs w:val="28"/>
              </w:rPr>
              <w:t>研</w:t>
            </w:r>
            <w:proofErr w:type="gramEnd"/>
            <w:r w:rsidR="00243676" w:rsidRPr="00243676">
              <w:rPr>
                <w:rFonts w:eastAsia="標楷體" w:hint="eastAsia"/>
                <w:sz w:val="28"/>
                <w:szCs w:val="28"/>
              </w:rPr>
              <w:t>訂安全存量之基準。</w:t>
            </w:r>
          </w:p>
          <w:p w:rsidR="00243676" w:rsidRPr="00DC25E3" w:rsidRDefault="00243676" w:rsidP="00DC25E3">
            <w:pPr>
              <w:numPr>
                <w:ilvl w:val="0"/>
                <w:numId w:val="42"/>
              </w:numPr>
              <w:spacing w:line="440" w:lineRule="exact"/>
              <w:ind w:left="397" w:hanging="397"/>
              <w:jc w:val="both"/>
              <w:rPr>
                <w:rFonts w:eastAsia="標楷體"/>
                <w:sz w:val="28"/>
                <w:szCs w:val="28"/>
              </w:rPr>
            </w:pPr>
            <w:r w:rsidRPr="00243676">
              <w:rPr>
                <w:rFonts w:eastAsia="標楷體" w:hint="eastAsia"/>
                <w:sz w:val="28"/>
                <w:szCs w:val="28"/>
              </w:rPr>
              <w:t>本局</w:t>
            </w:r>
            <w:r w:rsidRPr="00243676">
              <w:rPr>
                <w:rFonts w:eastAsia="標楷體" w:hint="eastAsia"/>
                <w:sz w:val="28"/>
                <w:szCs w:val="28"/>
              </w:rPr>
              <w:t>107</w:t>
            </w:r>
            <w:r w:rsidR="009C4474" w:rsidRPr="00243676">
              <w:rPr>
                <w:rFonts w:ascii="標楷體" w:eastAsia="標楷體" w:hAnsi="標楷體" w:hint="eastAsia"/>
                <w:sz w:val="28"/>
                <w:szCs w:val="28"/>
              </w:rPr>
              <w:t>年</w:t>
            </w:r>
            <w:r w:rsidRPr="00243676">
              <w:rPr>
                <w:rFonts w:eastAsia="標楷體" w:hint="eastAsia"/>
                <w:sz w:val="28"/>
                <w:szCs w:val="28"/>
              </w:rPr>
              <w:t>5</w:t>
            </w:r>
            <w:r w:rsidR="009C4474" w:rsidRPr="00243676">
              <w:rPr>
                <w:rFonts w:eastAsia="標楷體" w:hint="eastAsia"/>
                <w:sz w:val="28"/>
                <w:szCs w:val="28"/>
              </w:rPr>
              <w:t>月</w:t>
            </w:r>
            <w:r w:rsidRPr="00243676">
              <w:rPr>
                <w:rFonts w:eastAsia="標楷體" w:hint="eastAsia"/>
                <w:sz w:val="28"/>
                <w:szCs w:val="28"/>
              </w:rPr>
              <w:t>11</w:t>
            </w:r>
            <w:r w:rsidR="009C4474">
              <w:rPr>
                <w:rFonts w:eastAsia="標楷體" w:hint="eastAsia"/>
                <w:sz w:val="28"/>
                <w:szCs w:val="28"/>
              </w:rPr>
              <w:t>日</w:t>
            </w:r>
            <w:r w:rsidRPr="00243676">
              <w:rPr>
                <w:rFonts w:eastAsia="標楷體" w:hint="eastAsia"/>
                <w:sz w:val="28"/>
                <w:szCs w:val="28"/>
              </w:rPr>
              <w:t>邀集國安相關單位就國家安全角度</w:t>
            </w:r>
            <w:proofErr w:type="gramStart"/>
            <w:r w:rsidRPr="00243676">
              <w:rPr>
                <w:rFonts w:eastAsia="標楷體" w:hint="eastAsia"/>
                <w:sz w:val="28"/>
                <w:szCs w:val="28"/>
              </w:rPr>
              <w:t>研</w:t>
            </w:r>
            <w:proofErr w:type="gramEnd"/>
            <w:r w:rsidRPr="00243676">
              <w:rPr>
                <w:rFonts w:eastAsia="標楷體" w:hint="eastAsia"/>
                <w:sz w:val="28"/>
                <w:szCs w:val="28"/>
              </w:rPr>
              <w:t>商安全存量規劃之妥適性，各單位對預告之安全存量規劃達成基本共識。</w:t>
            </w:r>
          </w:p>
        </w:tc>
      </w:tr>
      <w:tr w:rsidR="00243676" w:rsidRPr="00243676" w:rsidTr="00915C40">
        <w:trPr>
          <w:trHeight w:val="720"/>
        </w:trPr>
        <w:tc>
          <w:tcPr>
            <w:tcW w:w="1729" w:type="dxa"/>
            <w:vMerge/>
            <w:vAlign w:val="center"/>
          </w:tcPr>
          <w:p w:rsidR="00243676" w:rsidRPr="00243676" w:rsidRDefault="00243676" w:rsidP="00243676">
            <w:pPr>
              <w:numPr>
                <w:ilvl w:val="0"/>
                <w:numId w:val="25"/>
              </w:numPr>
              <w:tabs>
                <w:tab w:val="left" w:pos="490"/>
              </w:tabs>
              <w:spacing w:line="440" w:lineRule="exact"/>
              <w:ind w:left="504" w:hanging="504"/>
              <w:jc w:val="both"/>
              <w:textDirection w:val="lrTbV"/>
              <w:rPr>
                <w:rFonts w:eastAsia="標楷體"/>
                <w:sz w:val="28"/>
                <w:szCs w:val="28"/>
              </w:rPr>
            </w:pPr>
          </w:p>
        </w:tc>
        <w:tc>
          <w:tcPr>
            <w:tcW w:w="1985" w:type="dxa"/>
            <w:vAlign w:val="center"/>
          </w:tcPr>
          <w:p w:rsidR="00243676" w:rsidRPr="00243676" w:rsidRDefault="00243676" w:rsidP="00243676">
            <w:pPr>
              <w:spacing w:line="440" w:lineRule="exact"/>
              <w:jc w:val="both"/>
              <w:textDirection w:val="lrTbV"/>
              <w:rPr>
                <w:rFonts w:eastAsia="標楷體"/>
                <w:sz w:val="28"/>
                <w:szCs w:val="28"/>
              </w:rPr>
            </w:pPr>
            <w:r w:rsidRPr="00243676">
              <w:rPr>
                <w:rFonts w:eastAsia="標楷體" w:hint="eastAsia"/>
                <w:sz w:val="28"/>
                <w:szCs w:val="28"/>
              </w:rPr>
              <w:t>建置低壓智慧電表系統</w:t>
            </w:r>
          </w:p>
        </w:tc>
        <w:tc>
          <w:tcPr>
            <w:tcW w:w="6237" w:type="dxa"/>
            <w:vAlign w:val="center"/>
          </w:tcPr>
          <w:p w:rsidR="00243676" w:rsidRPr="00243676" w:rsidRDefault="00243676" w:rsidP="00243676">
            <w:pPr>
              <w:spacing w:line="440" w:lineRule="exact"/>
              <w:jc w:val="both"/>
              <w:textDirection w:val="lrTbV"/>
              <w:rPr>
                <w:rFonts w:eastAsia="標楷體"/>
                <w:sz w:val="28"/>
                <w:szCs w:val="28"/>
              </w:rPr>
            </w:pPr>
            <w:proofErr w:type="gramStart"/>
            <w:r w:rsidRPr="00243676">
              <w:rPr>
                <w:rFonts w:eastAsia="標楷體" w:hint="eastAsia"/>
                <w:sz w:val="28"/>
                <w:szCs w:val="28"/>
              </w:rPr>
              <w:t>迄</w:t>
            </w:r>
            <w:proofErr w:type="gramEnd"/>
            <w:r w:rsidRPr="00243676">
              <w:rPr>
                <w:rFonts w:eastAsia="標楷體" w:hint="eastAsia"/>
                <w:sz w:val="28"/>
                <w:szCs w:val="28"/>
              </w:rPr>
              <w:t>107</w:t>
            </w:r>
            <w:r w:rsidRPr="00243676">
              <w:rPr>
                <w:rFonts w:eastAsia="標楷體" w:hint="eastAsia"/>
                <w:sz w:val="28"/>
                <w:szCs w:val="28"/>
              </w:rPr>
              <w:t>年</w:t>
            </w:r>
            <w:r w:rsidRPr="00243676">
              <w:rPr>
                <w:rFonts w:eastAsia="標楷體" w:hint="eastAsia"/>
                <w:sz w:val="28"/>
                <w:szCs w:val="28"/>
              </w:rPr>
              <w:t>6</w:t>
            </w:r>
            <w:r w:rsidRPr="00243676">
              <w:rPr>
                <w:rFonts w:eastAsia="標楷體" w:hint="eastAsia"/>
                <w:sz w:val="28"/>
                <w:szCs w:val="28"/>
              </w:rPr>
              <w:t>月底初步完成</w:t>
            </w:r>
            <w:r w:rsidRPr="00243676">
              <w:rPr>
                <w:rFonts w:eastAsia="標楷體" w:hint="eastAsia"/>
                <w:sz w:val="28"/>
                <w:szCs w:val="28"/>
              </w:rPr>
              <w:t>9.5</w:t>
            </w:r>
            <w:r w:rsidRPr="00243676">
              <w:rPr>
                <w:rFonts w:eastAsia="標楷體" w:hint="eastAsia"/>
                <w:sz w:val="28"/>
                <w:szCs w:val="28"/>
              </w:rPr>
              <w:t>萬戶低壓智慧電表建置，符合規劃進度，並將持續辦理。</w:t>
            </w:r>
          </w:p>
        </w:tc>
      </w:tr>
      <w:tr w:rsidR="00243676" w:rsidRPr="00243676" w:rsidTr="00915C40">
        <w:trPr>
          <w:trHeight w:val="720"/>
        </w:trPr>
        <w:tc>
          <w:tcPr>
            <w:tcW w:w="1729" w:type="dxa"/>
            <w:vAlign w:val="center"/>
          </w:tcPr>
          <w:p w:rsidR="00243676" w:rsidRPr="00243676" w:rsidRDefault="002C6F94" w:rsidP="002C6F94">
            <w:pPr>
              <w:tabs>
                <w:tab w:val="left" w:pos="490"/>
              </w:tabs>
              <w:spacing w:line="440" w:lineRule="exact"/>
              <w:jc w:val="both"/>
              <w:textDirection w:val="lrTbV"/>
              <w:rPr>
                <w:rFonts w:eastAsia="標楷體"/>
                <w:sz w:val="28"/>
                <w:szCs w:val="28"/>
              </w:rPr>
            </w:pPr>
            <w:r>
              <w:rPr>
                <w:rFonts w:eastAsia="標楷體" w:hint="eastAsia"/>
                <w:sz w:val="28"/>
                <w:szCs w:val="28"/>
              </w:rPr>
              <w:t>四、</w:t>
            </w:r>
            <w:r w:rsidR="00243676" w:rsidRPr="00243676">
              <w:rPr>
                <w:rFonts w:eastAsia="標楷體" w:hint="eastAsia"/>
                <w:sz w:val="28"/>
                <w:szCs w:val="28"/>
              </w:rPr>
              <w:t>推動能源轉型與電業改革落實</w:t>
            </w:r>
            <w:r w:rsidR="00243676" w:rsidRPr="00243676">
              <w:rPr>
                <w:rFonts w:eastAsia="標楷體" w:hint="eastAsia"/>
                <w:sz w:val="28"/>
                <w:szCs w:val="28"/>
              </w:rPr>
              <w:t>2025</w:t>
            </w:r>
            <w:r w:rsidR="00243676" w:rsidRPr="00243676">
              <w:rPr>
                <w:rFonts w:eastAsia="標楷體" w:hint="eastAsia"/>
                <w:sz w:val="28"/>
                <w:szCs w:val="28"/>
              </w:rPr>
              <w:t>非核家園目標</w:t>
            </w:r>
          </w:p>
        </w:tc>
        <w:tc>
          <w:tcPr>
            <w:tcW w:w="1985" w:type="dxa"/>
            <w:vAlign w:val="center"/>
          </w:tcPr>
          <w:p w:rsidR="00243676" w:rsidRPr="00243676" w:rsidRDefault="00243676" w:rsidP="00243676">
            <w:pPr>
              <w:spacing w:line="440" w:lineRule="exact"/>
              <w:jc w:val="both"/>
              <w:textDirection w:val="lrTbV"/>
              <w:rPr>
                <w:rFonts w:eastAsia="標楷體"/>
                <w:sz w:val="28"/>
                <w:szCs w:val="28"/>
              </w:rPr>
            </w:pPr>
            <w:r w:rsidRPr="00243676">
              <w:rPr>
                <w:rFonts w:eastAsia="標楷體" w:hint="eastAsia"/>
                <w:sz w:val="28"/>
                <w:szCs w:val="28"/>
              </w:rPr>
              <w:t>推動能源轉型白皮書</w:t>
            </w:r>
          </w:p>
        </w:tc>
        <w:tc>
          <w:tcPr>
            <w:tcW w:w="6237" w:type="dxa"/>
            <w:vAlign w:val="center"/>
          </w:tcPr>
          <w:p w:rsidR="00243676" w:rsidRPr="00243676" w:rsidRDefault="00243676" w:rsidP="00243676">
            <w:pPr>
              <w:numPr>
                <w:ilvl w:val="0"/>
                <w:numId w:val="43"/>
              </w:numPr>
              <w:spacing w:line="440" w:lineRule="exact"/>
              <w:ind w:left="397" w:hanging="397"/>
              <w:jc w:val="both"/>
              <w:rPr>
                <w:rFonts w:eastAsia="標楷體"/>
                <w:sz w:val="28"/>
                <w:szCs w:val="28"/>
              </w:rPr>
            </w:pPr>
            <w:r w:rsidRPr="00243676">
              <w:rPr>
                <w:rFonts w:eastAsia="標楷體" w:hint="eastAsia"/>
                <w:sz w:val="28"/>
                <w:szCs w:val="28"/>
              </w:rPr>
              <w:t>完成第二階段工作小組會議</w:t>
            </w:r>
            <w:r w:rsidRPr="00243676">
              <w:rPr>
                <w:rFonts w:eastAsia="標楷體" w:hint="eastAsia"/>
                <w:sz w:val="28"/>
                <w:szCs w:val="28"/>
              </w:rPr>
              <w:t>31</w:t>
            </w:r>
            <w:r w:rsidRPr="00243676">
              <w:rPr>
                <w:rFonts w:eastAsia="標楷體" w:hint="eastAsia"/>
                <w:sz w:val="28"/>
                <w:szCs w:val="28"/>
              </w:rPr>
              <w:t>場次。</w:t>
            </w:r>
          </w:p>
          <w:p w:rsidR="00243676" w:rsidRPr="00243676" w:rsidRDefault="00243676" w:rsidP="00243676">
            <w:pPr>
              <w:numPr>
                <w:ilvl w:val="0"/>
                <w:numId w:val="43"/>
              </w:numPr>
              <w:spacing w:line="440" w:lineRule="exact"/>
              <w:ind w:left="397" w:hanging="397"/>
              <w:jc w:val="both"/>
              <w:rPr>
                <w:rFonts w:eastAsia="標楷體"/>
                <w:sz w:val="28"/>
                <w:szCs w:val="28"/>
              </w:rPr>
            </w:pPr>
            <w:r w:rsidRPr="00243676">
              <w:rPr>
                <w:rFonts w:eastAsia="標楷體" w:hint="eastAsia"/>
                <w:sz w:val="28"/>
                <w:szCs w:val="28"/>
              </w:rPr>
              <w:t>完成第三階段相關會議及</w:t>
            </w:r>
            <w:r w:rsidRPr="00243676">
              <w:rPr>
                <w:rFonts w:eastAsia="標楷體" w:hint="eastAsia"/>
                <w:sz w:val="28"/>
                <w:szCs w:val="28"/>
              </w:rPr>
              <w:t>7</w:t>
            </w:r>
            <w:r w:rsidRPr="00243676">
              <w:rPr>
                <w:rFonts w:eastAsia="標楷體" w:hint="eastAsia"/>
                <w:sz w:val="28"/>
                <w:szCs w:val="28"/>
              </w:rPr>
              <w:t>場次工作小組會議。</w:t>
            </w:r>
          </w:p>
          <w:p w:rsidR="00243676" w:rsidRPr="00243676" w:rsidRDefault="00243676" w:rsidP="00243676">
            <w:pPr>
              <w:numPr>
                <w:ilvl w:val="0"/>
                <w:numId w:val="43"/>
              </w:numPr>
              <w:spacing w:line="440" w:lineRule="exact"/>
              <w:ind w:left="397" w:hanging="397"/>
              <w:jc w:val="both"/>
              <w:rPr>
                <w:rFonts w:eastAsia="標楷體"/>
                <w:sz w:val="28"/>
                <w:szCs w:val="28"/>
              </w:rPr>
            </w:pPr>
            <w:r w:rsidRPr="00243676">
              <w:rPr>
                <w:rFonts w:eastAsia="標楷體" w:hint="eastAsia"/>
                <w:sz w:val="28"/>
                <w:szCs w:val="28"/>
              </w:rPr>
              <w:t>刻正彙整相關意見後送行政院核定。</w:t>
            </w:r>
          </w:p>
        </w:tc>
      </w:tr>
    </w:tbl>
    <w:p w:rsidR="00243676" w:rsidRPr="00243676" w:rsidRDefault="00243676" w:rsidP="00243676">
      <w:pPr>
        <w:spacing w:line="440" w:lineRule="exact"/>
        <w:ind w:leftChars="85" w:left="764" w:hangingChars="200" w:hanging="560"/>
        <w:jc w:val="both"/>
        <w:textDirection w:val="lrTbV"/>
        <w:rPr>
          <w:rFonts w:ascii="標楷體" w:eastAsia="標楷體" w:hAnsi="標楷體"/>
          <w:sz w:val="28"/>
          <w:szCs w:val="28"/>
        </w:rPr>
      </w:pPr>
    </w:p>
    <w:sectPr w:rsidR="00243676" w:rsidRPr="00243676" w:rsidSect="007627F8">
      <w:headerReference w:type="default" r:id="rId12"/>
      <w:footerReference w:type="even" r:id="rId13"/>
      <w:footerReference w:type="default" r:id="rId14"/>
      <w:pgSz w:w="11906" w:h="16838"/>
      <w:pgMar w:top="1418" w:right="1134" w:bottom="1418" w:left="1361" w:header="851" w:footer="567"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231" w:rsidRDefault="006A2231">
      <w:r>
        <w:separator/>
      </w:r>
    </w:p>
  </w:endnote>
  <w:endnote w:type="continuationSeparator" w:id="0">
    <w:p w:rsidR="006A2231" w:rsidRDefault="006A2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細明體">
    <w:altName w:val="MingLiU"/>
    <w:panose1 w:val="02020509000000000000"/>
    <w:charset w:val="88"/>
    <w:family w:val="modern"/>
    <w:pitch w:val="fixed"/>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Serif">
    <w:altName w:val="Times New Roman"/>
    <w:panose1 w:val="00000000000000000000"/>
    <w:charset w:val="00"/>
    <w:family w:val="roman"/>
    <w:notTrueType/>
    <w:pitch w:val="variable"/>
    <w:sig w:usb0="00000003" w:usb1="00000000" w:usb2="00000000" w:usb3="00000000" w:csb0="00000001" w:csb1="00000000"/>
  </w:font>
  <w:font w:name="華康楷書體W5">
    <w:altName w:val="Arial Unicode MS"/>
    <w:charset w:val="88"/>
    <w:family w:val="script"/>
    <w:pitch w:val="fixed"/>
    <w:sig w:usb0="00000000" w:usb1="28091800" w:usb2="00000016" w:usb3="00000000" w:csb0="00100000"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D3F" w:rsidRDefault="00234D3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34D3F" w:rsidRDefault="00234D3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D3F" w:rsidRPr="007E2EF0" w:rsidRDefault="00234D3F">
    <w:pPr>
      <w:pStyle w:val="a4"/>
      <w:jc w:val="center"/>
      <w:rPr>
        <w:rFonts w:ascii="標楷體" w:eastAsia="標楷體" w:hAnsi="標楷體"/>
        <w:szCs w:val="24"/>
      </w:rPr>
    </w:pPr>
    <w:r w:rsidRPr="007E2EF0">
      <w:rPr>
        <w:rStyle w:val="a6"/>
        <w:rFonts w:ascii="標楷體" w:eastAsia="標楷體" w:hAnsi="標楷體"/>
        <w:szCs w:val="24"/>
      </w:rPr>
      <w:fldChar w:fldCharType="begin"/>
    </w:r>
    <w:r w:rsidRPr="007E2EF0">
      <w:rPr>
        <w:rStyle w:val="a6"/>
        <w:rFonts w:ascii="標楷體" w:eastAsia="標楷體" w:hAnsi="標楷體"/>
        <w:szCs w:val="24"/>
      </w:rPr>
      <w:instrText xml:space="preserve"> PAGE </w:instrText>
    </w:r>
    <w:r w:rsidRPr="007E2EF0">
      <w:rPr>
        <w:rStyle w:val="a6"/>
        <w:rFonts w:ascii="標楷體" w:eastAsia="標楷體" w:hAnsi="標楷體"/>
        <w:szCs w:val="24"/>
      </w:rPr>
      <w:fldChar w:fldCharType="separate"/>
    </w:r>
    <w:r w:rsidR="007E2EF0">
      <w:rPr>
        <w:rStyle w:val="a6"/>
        <w:rFonts w:ascii="標楷體" w:eastAsia="標楷體" w:hAnsi="標楷體"/>
        <w:noProof/>
        <w:szCs w:val="24"/>
      </w:rPr>
      <w:t>2</w:t>
    </w:r>
    <w:r w:rsidRPr="007E2EF0">
      <w:rPr>
        <w:rStyle w:val="a6"/>
        <w:rFonts w:ascii="標楷體" w:eastAsia="標楷體" w:hAnsi="標楷體"/>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FDA" w:rsidRDefault="00B50FD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50FDA" w:rsidRDefault="00B50FDA">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FDA" w:rsidRPr="007E2EF0" w:rsidRDefault="00B50FDA">
    <w:pPr>
      <w:pStyle w:val="a4"/>
      <w:jc w:val="center"/>
      <w:rPr>
        <w:rFonts w:ascii="標楷體" w:eastAsia="標楷體" w:hAnsi="標楷體"/>
        <w:szCs w:val="24"/>
      </w:rPr>
    </w:pPr>
    <w:r w:rsidRPr="007E2EF0">
      <w:rPr>
        <w:rStyle w:val="a6"/>
        <w:rFonts w:ascii="標楷體" w:eastAsia="標楷體" w:hAnsi="標楷體"/>
        <w:szCs w:val="24"/>
      </w:rPr>
      <w:fldChar w:fldCharType="begin"/>
    </w:r>
    <w:r w:rsidRPr="007E2EF0">
      <w:rPr>
        <w:rStyle w:val="a6"/>
        <w:rFonts w:ascii="標楷體" w:eastAsia="標楷體" w:hAnsi="標楷體"/>
        <w:szCs w:val="24"/>
      </w:rPr>
      <w:instrText xml:space="preserve"> PAGE </w:instrText>
    </w:r>
    <w:r w:rsidRPr="007E2EF0">
      <w:rPr>
        <w:rStyle w:val="a6"/>
        <w:rFonts w:ascii="標楷體" w:eastAsia="標楷體" w:hAnsi="標楷體"/>
        <w:szCs w:val="24"/>
      </w:rPr>
      <w:fldChar w:fldCharType="separate"/>
    </w:r>
    <w:r w:rsidR="007E2EF0">
      <w:rPr>
        <w:rStyle w:val="a6"/>
        <w:rFonts w:ascii="標楷體" w:eastAsia="標楷體" w:hAnsi="標楷體"/>
        <w:noProof/>
        <w:szCs w:val="24"/>
      </w:rPr>
      <w:t>6</w:t>
    </w:r>
    <w:r w:rsidRPr="007E2EF0">
      <w:rPr>
        <w:rStyle w:val="a6"/>
        <w:rFonts w:ascii="標楷體" w:eastAsia="標楷體" w:hAnsi="標楷體"/>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231" w:rsidRDefault="006A2231">
      <w:r>
        <w:separator/>
      </w:r>
    </w:p>
  </w:footnote>
  <w:footnote w:type="continuationSeparator" w:id="0">
    <w:p w:rsidR="006A2231" w:rsidRDefault="006A22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D3F" w:rsidRPr="00616D54" w:rsidRDefault="00234D3F">
    <w:pPr>
      <w:snapToGrid w:val="0"/>
      <w:spacing w:line="400" w:lineRule="exact"/>
      <w:jc w:val="center"/>
      <w:rPr>
        <w:rFonts w:ascii="標楷體" w:eastAsia="標楷體" w:hAnsi="標楷體"/>
        <w:b/>
        <w:sz w:val="36"/>
        <w:szCs w:val="36"/>
      </w:rPr>
    </w:pPr>
    <w:r w:rsidRPr="00616D54">
      <w:rPr>
        <w:rFonts w:ascii="標楷體" w:eastAsia="標楷體" w:hAnsi="標楷體" w:hint="eastAsia"/>
        <w:b/>
        <w:sz w:val="36"/>
        <w:szCs w:val="36"/>
      </w:rPr>
      <w:t>經濟部能源局</w:t>
    </w:r>
  </w:p>
  <w:p w:rsidR="00234D3F" w:rsidRPr="00616D54" w:rsidRDefault="00234D3F">
    <w:pPr>
      <w:snapToGrid w:val="0"/>
      <w:spacing w:line="400" w:lineRule="exact"/>
      <w:jc w:val="center"/>
      <w:rPr>
        <w:rFonts w:ascii="標楷體" w:eastAsia="標楷體" w:hAnsi="標楷體"/>
        <w:b/>
        <w:sz w:val="36"/>
        <w:szCs w:val="36"/>
      </w:rPr>
    </w:pPr>
    <w:r w:rsidRPr="00616D54">
      <w:rPr>
        <w:rFonts w:ascii="標楷體" w:eastAsia="標楷體" w:hAnsi="標楷體" w:hint="eastAsia"/>
        <w:b/>
        <w:sz w:val="36"/>
        <w:szCs w:val="36"/>
      </w:rPr>
      <w:t>預 算 總 說 明</w:t>
    </w:r>
  </w:p>
  <w:p w:rsidR="00234D3F" w:rsidRPr="006B7543" w:rsidRDefault="00234D3F" w:rsidP="00C657C6">
    <w:pPr>
      <w:snapToGrid w:val="0"/>
      <w:spacing w:afterLines="100" w:after="240" w:line="320" w:lineRule="exact"/>
      <w:jc w:val="center"/>
      <w:rPr>
        <w:rFonts w:ascii="標楷體" w:eastAsia="標楷體" w:hAnsi="標楷體"/>
      </w:rPr>
    </w:pPr>
    <w:r w:rsidRPr="006B7543">
      <w:rPr>
        <w:rFonts w:ascii="標楷體" w:eastAsia="標楷體" w:hAnsi="標楷體" w:hint="eastAsia"/>
      </w:rPr>
      <w:t>中華民國</w:t>
    </w:r>
    <w:proofErr w:type="gramStart"/>
    <w:r>
      <w:rPr>
        <w:rFonts w:ascii="標楷體" w:eastAsia="標楷體" w:hAnsi="標楷體" w:hint="eastAsia"/>
      </w:rPr>
      <w:t>10</w:t>
    </w:r>
    <w:r w:rsidR="00243676">
      <w:rPr>
        <w:rFonts w:ascii="標楷體" w:eastAsia="標楷體" w:hAnsi="標楷體" w:hint="eastAsia"/>
      </w:rPr>
      <w:t>8</w:t>
    </w:r>
    <w:proofErr w:type="gramEnd"/>
    <w:r w:rsidRPr="006B7543">
      <w:rPr>
        <w:rFonts w:ascii="標楷體" w:eastAsia="標楷體" w:hAnsi="標楷體" w:hint="eastAsia"/>
      </w:rPr>
      <w:t>年度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FDA" w:rsidRPr="00616D54" w:rsidRDefault="00B50FDA">
    <w:pPr>
      <w:snapToGrid w:val="0"/>
      <w:spacing w:line="400" w:lineRule="exact"/>
      <w:jc w:val="center"/>
      <w:rPr>
        <w:rFonts w:ascii="標楷體" w:eastAsia="標楷體" w:hAnsi="標楷體"/>
        <w:b/>
        <w:sz w:val="36"/>
        <w:szCs w:val="36"/>
      </w:rPr>
    </w:pPr>
    <w:r w:rsidRPr="00616D54">
      <w:rPr>
        <w:rFonts w:ascii="標楷體" w:eastAsia="標楷體" w:hAnsi="標楷體" w:hint="eastAsia"/>
        <w:b/>
        <w:sz w:val="36"/>
        <w:szCs w:val="36"/>
      </w:rPr>
      <w:t>經濟部能源局</w:t>
    </w:r>
  </w:p>
  <w:p w:rsidR="00B50FDA" w:rsidRPr="00616D54" w:rsidRDefault="00B50FDA">
    <w:pPr>
      <w:snapToGrid w:val="0"/>
      <w:spacing w:line="400" w:lineRule="exact"/>
      <w:jc w:val="center"/>
      <w:rPr>
        <w:rFonts w:ascii="標楷體" w:eastAsia="標楷體" w:hAnsi="標楷體"/>
        <w:b/>
        <w:sz w:val="36"/>
        <w:szCs w:val="36"/>
      </w:rPr>
    </w:pPr>
    <w:r w:rsidRPr="00616D54">
      <w:rPr>
        <w:rFonts w:ascii="標楷體" w:eastAsia="標楷體" w:hAnsi="標楷體" w:hint="eastAsia"/>
        <w:b/>
        <w:sz w:val="36"/>
        <w:szCs w:val="36"/>
      </w:rPr>
      <w:t>預 算 總 說 明</w:t>
    </w:r>
  </w:p>
  <w:p w:rsidR="00B50FDA" w:rsidRPr="006B7543" w:rsidRDefault="00B50FDA" w:rsidP="00C657C6">
    <w:pPr>
      <w:snapToGrid w:val="0"/>
      <w:spacing w:afterLines="100" w:after="240" w:line="320" w:lineRule="exact"/>
      <w:jc w:val="center"/>
      <w:rPr>
        <w:rFonts w:ascii="標楷體" w:eastAsia="標楷體" w:hAnsi="標楷體"/>
      </w:rPr>
    </w:pPr>
    <w:r w:rsidRPr="006B7543">
      <w:rPr>
        <w:rFonts w:ascii="標楷體" w:eastAsia="標楷體" w:hAnsi="標楷體" w:hint="eastAsia"/>
      </w:rPr>
      <w:t>中華民國</w:t>
    </w:r>
    <w:proofErr w:type="gramStart"/>
    <w:r>
      <w:rPr>
        <w:rFonts w:ascii="標楷體" w:eastAsia="標楷體" w:hAnsi="標楷體" w:hint="eastAsia"/>
      </w:rPr>
      <w:t>10</w:t>
    </w:r>
    <w:r w:rsidR="00243676">
      <w:rPr>
        <w:rFonts w:ascii="標楷體" w:eastAsia="標楷體" w:hAnsi="標楷體" w:hint="eastAsia"/>
      </w:rPr>
      <w:t>8</w:t>
    </w:r>
    <w:proofErr w:type="gramEnd"/>
    <w:r w:rsidRPr="006B7543">
      <w:rPr>
        <w:rFonts w:ascii="標楷體" w:eastAsia="標楷體" w:hAnsi="標楷體" w:hint="eastAsia"/>
      </w:rPr>
      <w:t>年度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16E02"/>
    <w:multiLevelType w:val="hybridMultilevel"/>
    <w:tmpl w:val="61E29686"/>
    <w:lvl w:ilvl="0" w:tplc="1C126208">
      <w:start w:val="1"/>
      <w:numFmt w:val="decimalEnclosedCircle"/>
      <w:lvlText w:val="%1"/>
      <w:lvlJc w:val="left"/>
      <w:pPr>
        <w:ind w:left="485" w:hanging="480"/>
      </w:pPr>
      <w:rPr>
        <w:rFonts w:ascii="細明體" w:eastAsia="細明體" w:hAnsi="Times New Roman" w:cs="細明體" w:hint="default"/>
        <w:color w:val="000000"/>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start w:val="1"/>
      <w:numFmt w:val="decimal"/>
      <w:lvlText w:val="%4."/>
      <w:lvlJc w:val="left"/>
      <w:pPr>
        <w:ind w:left="1925" w:hanging="480"/>
      </w:pPr>
    </w:lvl>
    <w:lvl w:ilvl="4" w:tplc="04090019">
      <w:start w:val="1"/>
      <w:numFmt w:val="ideographTraditional"/>
      <w:lvlText w:val="%5、"/>
      <w:lvlJc w:val="left"/>
      <w:pPr>
        <w:ind w:left="2405" w:hanging="480"/>
      </w:pPr>
    </w:lvl>
    <w:lvl w:ilvl="5" w:tplc="0409001B">
      <w:start w:val="1"/>
      <w:numFmt w:val="lowerRoman"/>
      <w:lvlText w:val="%6."/>
      <w:lvlJc w:val="right"/>
      <w:pPr>
        <w:ind w:left="2885" w:hanging="480"/>
      </w:pPr>
    </w:lvl>
    <w:lvl w:ilvl="6" w:tplc="0409000F">
      <w:start w:val="1"/>
      <w:numFmt w:val="decimal"/>
      <w:lvlText w:val="%7."/>
      <w:lvlJc w:val="left"/>
      <w:pPr>
        <w:ind w:left="3365" w:hanging="480"/>
      </w:pPr>
    </w:lvl>
    <w:lvl w:ilvl="7" w:tplc="04090019">
      <w:start w:val="1"/>
      <w:numFmt w:val="ideographTraditional"/>
      <w:lvlText w:val="%8、"/>
      <w:lvlJc w:val="left"/>
      <w:pPr>
        <w:ind w:left="3845" w:hanging="480"/>
      </w:pPr>
    </w:lvl>
    <w:lvl w:ilvl="8" w:tplc="0409001B">
      <w:start w:val="1"/>
      <w:numFmt w:val="lowerRoman"/>
      <w:lvlText w:val="%9."/>
      <w:lvlJc w:val="right"/>
      <w:pPr>
        <w:ind w:left="4325" w:hanging="480"/>
      </w:pPr>
    </w:lvl>
  </w:abstractNum>
  <w:abstractNum w:abstractNumId="1">
    <w:nsid w:val="0524755F"/>
    <w:multiLevelType w:val="hybridMultilevel"/>
    <w:tmpl w:val="FEBE4826"/>
    <w:lvl w:ilvl="0" w:tplc="14E4B87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8FD09FA"/>
    <w:multiLevelType w:val="hybridMultilevel"/>
    <w:tmpl w:val="78F483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AB61091"/>
    <w:multiLevelType w:val="hybridMultilevel"/>
    <w:tmpl w:val="8F24DED2"/>
    <w:lvl w:ilvl="0" w:tplc="B740B19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BF01E29"/>
    <w:multiLevelType w:val="hybridMultilevel"/>
    <w:tmpl w:val="3BD003D6"/>
    <w:lvl w:ilvl="0" w:tplc="14E4B87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57A2D9F"/>
    <w:multiLevelType w:val="hybridMultilevel"/>
    <w:tmpl w:val="8AF8BFE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86345FF"/>
    <w:multiLevelType w:val="hybridMultilevel"/>
    <w:tmpl w:val="CB6C8058"/>
    <w:lvl w:ilvl="0" w:tplc="D294F15A">
      <w:start w:val="1"/>
      <w:numFmt w:val="decimalEnclosedCircle"/>
      <w:lvlText w:val="%1"/>
      <w:lvlJc w:val="left"/>
      <w:pPr>
        <w:ind w:left="840" w:hanging="360"/>
      </w:pPr>
      <w:rPr>
        <w:rFonts w:ascii="細明體" w:eastAsia="細明體" w:hAnsi="Times New Roman" w:cs="細明體" w:hint="default"/>
        <w:color w:val="00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nsid w:val="1E2107DE"/>
    <w:multiLevelType w:val="hybridMultilevel"/>
    <w:tmpl w:val="10B2D136"/>
    <w:lvl w:ilvl="0" w:tplc="14E4B87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F287CA2"/>
    <w:multiLevelType w:val="hybridMultilevel"/>
    <w:tmpl w:val="6260963E"/>
    <w:lvl w:ilvl="0" w:tplc="14E4B87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03D6E18"/>
    <w:multiLevelType w:val="hybridMultilevel"/>
    <w:tmpl w:val="3D4CD8B2"/>
    <w:lvl w:ilvl="0" w:tplc="BCC8F22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40755F6"/>
    <w:multiLevelType w:val="hybridMultilevel"/>
    <w:tmpl w:val="E05262A2"/>
    <w:lvl w:ilvl="0" w:tplc="14E4B874">
      <w:start w:val="1"/>
      <w:numFmt w:val="decimal"/>
      <w:lvlText w:val="%1."/>
      <w:lvlJc w:val="left"/>
      <w:pPr>
        <w:ind w:left="542" w:hanging="360"/>
      </w:pPr>
      <w:rPr>
        <w:rFonts w:hint="default"/>
      </w:rPr>
    </w:lvl>
    <w:lvl w:ilvl="1" w:tplc="04090019" w:tentative="1">
      <w:start w:val="1"/>
      <w:numFmt w:val="ideographTraditional"/>
      <w:lvlText w:val="%2、"/>
      <w:lvlJc w:val="left"/>
      <w:pPr>
        <w:ind w:left="1142" w:hanging="480"/>
      </w:pPr>
    </w:lvl>
    <w:lvl w:ilvl="2" w:tplc="0409001B" w:tentative="1">
      <w:start w:val="1"/>
      <w:numFmt w:val="lowerRoman"/>
      <w:lvlText w:val="%3."/>
      <w:lvlJc w:val="right"/>
      <w:pPr>
        <w:ind w:left="1622" w:hanging="480"/>
      </w:pPr>
    </w:lvl>
    <w:lvl w:ilvl="3" w:tplc="0409000F" w:tentative="1">
      <w:start w:val="1"/>
      <w:numFmt w:val="decimal"/>
      <w:lvlText w:val="%4."/>
      <w:lvlJc w:val="left"/>
      <w:pPr>
        <w:ind w:left="2102" w:hanging="480"/>
      </w:pPr>
    </w:lvl>
    <w:lvl w:ilvl="4" w:tplc="04090019" w:tentative="1">
      <w:start w:val="1"/>
      <w:numFmt w:val="ideographTraditional"/>
      <w:lvlText w:val="%5、"/>
      <w:lvlJc w:val="left"/>
      <w:pPr>
        <w:ind w:left="2582" w:hanging="480"/>
      </w:pPr>
    </w:lvl>
    <w:lvl w:ilvl="5" w:tplc="0409001B" w:tentative="1">
      <w:start w:val="1"/>
      <w:numFmt w:val="lowerRoman"/>
      <w:lvlText w:val="%6."/>
      <w:lvlJc w:val="right"/>
      <w:pPr>
        <w:ind w:left="3062" w:hanging="480"/>
      </w:pPr>
    </w:lvl>
    <w:lvl w:ilvl="6" w:tplc="0409000F" w:tentative="1">
      <w:start w:val="1"/>
      <w:numFmt w:val="decimal"/>
      <w:lvlText w:val="%7."/>
      <w:lvlJc w:val="left"/>
      <w:pPr>
        <w:ind w:left="3542" w:hanging="480"/>
      </w:pPr>
    </w:lvl>
    <w:lvl w:ilvl="7" w:tplc="04090019" w:tentative="1">
      <w:start w:val="1"/>
      <w:numFmt w:val="ideographTraditional"/>
      <w:lvlText w:val="%8、"/>
      <w:lvlJc w:val="left"/>
      <w:pPr>
        <w:ind w:left="4022" w:hanging="480"/>
      </w:pPr>
    </w:lvl>
    <w:lvl w:ilvl="8" w:tplc="0409001B" w:tentative="1">
      <w:start w:val="1"/>
      <w:numFmt w:val="lowerRoman"/>
      <w:lvlText w:val="%9."/>
      <w:lvlJc w:val="right"/>
      <w:pPr>
        <w:ind w:left="4502" w:hanging="480"/>
      </w:pPr>
    </w:lvl>
  </w:abstractNum>
  <w:abstractNum w:abstractNumId="11">
    <w:nsid w:val="255B4103"/>
    <w:multiLevelType w:val="hybridMultilevel"/>
    <w:tmpl w:val="341EC1E8"/>
    <w:lvl w:ilvl="0" w:tplc="E5F46BF0">
      <w:start w:val="1"/>
      <w:numFmt w:val="decimalEnclosedCircle"/>
      <w:lvlText w:val="%1"/>
      <w:lvlJc w:val="left"/>
      <w:pPr>
        <w:ind w:left="840" w:hanging="360"/>
      </w:pPr>
      <w:rPr>
        <w:rFonts w:ascii="細明體" w:eastAsia="細明體" w:hAnsi="Times New Roman" w:cs="細明體" w:hint="default"/>
        <w:color w:val="00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nsid w:val="25747EFA"/>
    <w:multiLevelType w:val="hybridMultilevel"/>
    <w:tmpl w:val="67021830"/>
    <w:lvl w:ilvl="0" w:tplc="14E4B87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A9310F8"/>
    <w:multiLevelType w:val="hybridMultilevel"/>
    <w:tmpl w:val="3ECA37E0"/>
    <w:lvl w:ilvl="0" w:tplc="B740B196">
      <w:start w:val="1"/>
      <w:numFmt w:val="decimal"/>
      <w:lvlText w:val="(%1)"/>
      <w:lvlJc w:val="left"/>
      <w:pPr>
        <w:ind w:left="542" w:hanging="480"/>
      </w:pPr>
      <w:rPr>
        <w:rFonts w:hint="eastAsia"/>
      </w:rPr>
    </w:lvl>
    <w:lvl w:ilvl="1" w:tplc="04090019" w:tentative="1">
      <w:start w:val="1"/>
      <w:numFmt w:val="ideographTraditional"/>
      <w:lvlText w:val="%2、"/>
      <w:lvlJc w:val="left"/>
      <w:pPr>
        <w:ind w:left="1022" w:hanging="480"/>
      </w:pPr>
    </w:lvl>
    <w:lvl w:ilvl="2" w:tplc="0409001B" w:tentative="1">
      <w:start w:val="1"/>
      <w:numFmt w:val="lowerRoman"/>
      <w:lvlText w:val="%3."/>
      <w:lvlJc w:val="right"/>
      <w:pPr>
        <w:ind w:left="1502" w:hanging="480"/>
      </w:pPr>
    </w:lvl>
    <w:lvl w:ilvl="3" w:tplc="0409000F" w:tentative="1">
      <w:start w:val="1"/>
      <w:numFmt w:val="decimal"/>
      <w:lvlText w:val="%4."/>
      <w:lvlJc w:val="left"/>
      <w:pPr>
        <w:ind w:left="1982" w:hanging="480"/>
      </w:pPr>
    </w:lvl>
    <w:lvl w:ilvl="4" w:tplc="04090019" w:tentative="1">
      <w:start w:val="1"/>
      <w:numFmt w:val="ideographTraditional"/>
      <w:lvlText w:val="%5、"/>
      <w:lvlJc w:val="left"/>
      <w:pPr>
        <w:ind w:left="2462" w:hanging="480"/>
      </w:pPr>
    </w:lvl>
    <w:lvl w:ilvl="5" w:tplc="0409001B" w:tentative="1">
      <w:start w:val="1"/>
      <w:numFmt w:val="lowerRoman"/>
      <w:lvlText w:val="%6."/>
      <w:lvlJc w:val="right"/>
      <w:pPr>
        <w:ind w:left="2942" w:hanging="480"/>
      </w:pPr>
    </w:lvl>
    <w:lvl w:ilvl="6" w:tplc="0409000F" w:tentative="1">
      <w:start w:val="1"/>
      <w:numFmt w:val="decimal"/>
      <w:lvlText w:val="%7."/>
      <w:lvlJc w:val="left"/>
      <w:pPr>
        <w:ind w:left="3422" w:hanging="480"/>
      </w:pPr>
    </w:lvl>
    <w:lvl w:ilvl="7" w:tplc="04090019" w:tentative="1">
      <w:start w:val="1"/>
      <w:numFmt w:val="ideographTraditional"/>
      <w:lvlText w:val="%8、"/>
      <w:lvlJc w:val="left"/>
      <w:pPr>
        <w:ind w:left="3902" w:hanging="480"/>
      </w:pPr>
    </w:lvl>
    <w:lvl w:ilvl="8" w:tplc="0409001B" w:tentative="1">
      <w:start w:val="1"/>
      <w:numFmt w:val="lowerRoman"/>
      <w:lvlText w:val="%9."/>
      <w:lvlJc w:val="right"/>
      <w:pPr>
        <w:ind w:left="4382" w:hanging="480"/>
      </w:pPr>
    </w:lvl>
  </w:abstractNum>
  <w:abstractNum w:abstractNumId="14">
    <w:nsid w:val="2C04446F"/>
    <w:multiLevelType w:val="hybridMultilevel"/>
    <w:tmpl w:val="4844C2AA"/>
    <w:lvl w:ilvl="0" w:tplc="14E4B87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32151A49"/>
    <w:multiLevelType w:val="hybridMultilevel"/>
    <w:tmpl w:val="F398C4CC"/>
    <w:lvl w:ilvl="0" w:tplc="C38AF942">
      <w:start w:val="1"/>
      <w:numFmt w:val="decimalEnclosedCircle"/>
      <w:lvlText w:val="%1"/>
      <w:lvlJc w:val="left"/>
      <w:pPr>
        <w:ind w:left="1080" w:hanging="360"/>
      </w:pPr>
      <w:rPr>
        <w:rFonts w:ascii="細明體" w:eastAsia="細明體" w:hAnsi="Times New Roman" w:cs="細明體" w:hint="default"/>
        <w:color w:val="00000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nsid w:val="3D5E7BC9"/>
    <w:multiLevelType w:val="hybridMultilevel"/>
    <w:tmpl w:val="ACC20F3E"/>
    <w:lvl w:ilvl="0" w:tplc="14E4B87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45162D7F"/>
    <w:multiLevelType w:val="hybridMultilevel"/>
    <w:tmpl w:val="D36201CA"/>
    <w:lvl w:ilvl="0" w:tplc="1C126208">
      <w:start w:val="1"/>
      <w:numFmt w:val="decimalEnclosedCircle"/>
      <w:lvlText w:val="%1"/>
      <w:lvlJc w:val="left"/>
      <w:pPr>
        <w:ind w:left="485" w:hanging="480"/>
      </w:pPr>
      <w:rPr>
        <w:rFonts w:ascii="細明體" w:eastAsia="細明體" w:hAnsi="Times New Roman" w:cs="細明體" w:hint="default"/>
        <w:color w:val="000000"/>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start w:val="1"/>
      <w:numFmt w:val="decimal"/>
      <w:lvlText w:val="%4."/>
      <w:lvlJc w:val="left"/>
      <w:pPr>
        <w:ind w:left="1925" w:hanging="480"/>
      </w:pPr>
    </w:lvl>
    <w:lvl w:ilvl="4" w:tplc="04090019">
      <w:start w:val="1"/>
      <w:numFmt w:val="ideographTraditional"/>
      <w:lvlText w:val="%5、"/>
      <w:lvlJc w:val="left"/>
      <w:pPr>
        <w:ind w:left="2405" w:hanging="480"/>
      </w:pPr>
    </w:lvl>
    <w:lvl w:ilvl="5" w:tplc="0409001B">
      <w:start w:val="1"/>
      <w:numFmt w:val="lowerRoman"/>
      <w:lvlText w:val="%6."/>
      <w:lvlJc w:val="right"/>
      <w:pPr>
        <w:ind w:left="2885" w:hanging="480"/>
      </w:pPr>
    </w:lvl>
    <w:lvl w:ilvl="6" w:tplc="0409000F">
      <w:start w:val="1"/>
      <w:numFmt w:val="decimal"/>
      <w:lvlText w:val="%7."/>
      <w:lvlJc w:val="left"/>
      <w:pPr>
        <w:ind w:left="3365" w:hanging="480"/>
      </w:pPr>
    </w:lvl>
    <w:lvl w:ilvl="7" w:tplc="04090019">
      <w:start w:val="1"/>
      <w:numFmt w:val="ideographTraditional"/>
      <w:lvlText w:val="%8、"/>
      <w:lvlJc w:val="left"/>
      <w:pPr>
        <w:ind w:left="3845" w:hanging="480"/>
      </w:pPr>
    </w:lvl>
    <w:lvl w:ilvl="8" w:tplc="0409001B">
      <w:start w:val="1"/>
      <w:numFmt w:val="lowerRoman"/>
      <w:lvlText w:val="%9."/>
      <w:lvlJc w:val="right"/>
      <w:pPr>
        <w:ind w:left="4325" w:hanging="480"/>
      </w:pPr>
    </w:lvl>
  </w:abstractNum>
  <w:abstractNum w:abstractNumId="18">
    <w:nsid w:val="45812F70"/>
    <w:multiLevelType w:val="hybridMultilevel"/>
    <w:tmpl w:val="351E4DFE"/>
    <w:lvl w:ilvl="0" w:tplc="B740B196">
      <w:start w:val="1"/>
      <w:numFmt w:val="decimal"/>
      <w:lvlText w:val="(%1)"/>
      <w:lvlJc w:val="left"/>
      <w:pPr>
        <w:ind w:left="504" w:hanging="480"/>
      </w:pPr>
      <w:rPr>
        <w:rFonts w:hint="eastAsia"/>
      </w:r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19">
    <w:nsid w:val="47817621"/>
    <w:multiLevelType w:val="hybridMultilevel"/>
    <w:tmpl w:val="2370E678"/>
    <w:lvl w:ilvl="0" w:tplc="14E4B87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479852AC"/>
    <w:multiLevelType w:val="hybridMultilevel"/>
    <w:tmpl w:val="3D9853B2"/>
    <w:lvl w:ilvl="0" w:tplc="1C126208">
      <w:start w:val="1"/>
      <w:numFmt w:val="decimalEnclosedCircle"/>
      <w:lvlText w:val="%1"/>
      <w:lvlJc w:val="left"/>
      <w:pPr>
        <w:ind w:left="485" w:hanging="480"/>
      </w:pPr>
      <w:rPr>
        <w:rFonts w:ascii="細明體" w:eastAsia="細明體" w:hAnsi="Times New Roman" w:cs="細明體" w:hint="default"/>
        <w:color w:val="000000"/>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start w:val="1"/>
      <w:numFmt w:val="decimal"/>
      <w:lvlText w:val="%4."/>
      <w:lvlJc w:val="left"/>
      <w:pPr>
        <w:ind w:left="1925" w:hanging="480"/>
      </w:pPr>
    </w:lvl>
    <w:lvl w:ilvl="4" w:tplc="04090019">
      <w:start w:val="1"/>
      <w:numFmt w:val="ideographTraditional"/>
      <w:lvlText w:val="%5、"/>
      <w:lvlJc w:val="left"/>
      <w:pPr>
        <w:ind w:left="2405" w:hanging="480"/>
      </w:pPr>
    </w:lvl>
    <w:lvl w:ilvl="5" w:tplc="0409001B">
      <w:start w:val="1"/>
      <w:numFmt w:val="lowerRoman"/>
      <w:lvlText w:val="%6."/>
      <w:lvlJc w:val="right"/>
      <w:pPr>
        <w:ind w:left="2885" w:hanging="480"/>
      </w:pPr>
    </w:lvl>
    <w:lvl w:ilvl="6" w:tplc="0409000F">
      <w:start w:val="1"/>
      <w:numFmt w:val="decimal"/>
      <w:lvlText w:val="%7."/>
      <w:lvlJc w:val="left"/>
      <w:pPr>
        <w:ind w:left="3365" w:hanging="480"/>
      </w:pPr>
    </w:lvl>
    <w:lvl w:ilvl="7" w:tplc="04090019">
      <w:start w:val="1"/>
      <w:numFmt w:val="ideographTraditional"/>
      <w:lvlText w:val="%8、"/>
      <w:lvlJc w:val="left"/>
      <w:pPr>
        <w:ind w:left="3845" w:hanging="480"/>
      </w:pPr>
    </w:lvl>
    <w:lvl w:ilvl="8" w:tplc="0409001B">
      <w:start w:val="1"/>
      <w:numFmt w:val="lowerRoman"/>
      <w:lvlText w:val="%9."/>
      <w:lvlJc w:val="right"/>
      <w:pPr>
        <w:ind w:left="4325" w:hanging="480"/>
      </w:pPr>
    </w:lvl>
  </w:abstractNum>
  <w:abstractNum w:abstractNumId="21">
    <w:nsid w:val="4AD21D9E"/>
    <w:multiLevelType w:val="hybridMultilevel"/>
    <w:tmpl w:val="DCFAF9CA"/>
    <w:lvl w:ilvl="0" w:tplc="14E4B87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4E1077B1"/>
    <w:multiLevelType w:val="hybridMultilevel"/>
    <w:tmpl w:val="361A11F2"/>
    <w:lvl w:ilvl="0" w:tplc="0409000F">
      <w:start w:val="1"/>
      <w:numFmt w:val="decimal"/>
      <w:lvlText w:val="%1."/>
      <w:lvlJc w:val="left"/>
      <w:pPr>
        <w:ind w:left="485" w:hanging="480"/>
      </w:p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start w:val="1"/>
      <w:numFmt w:val="decimal"/>
      <w:lvlText w:val="%4."/>
      <w:lvlJc w:val="left"/>
      <w:pPr>
        <w:ind w:left="1925" w:hanging="480"/>
      </w:pPr>
    </w:lvl>
    <w:lvl w:ilvl="4" w:tplc="04090019">
      <w:start w:val="1"/>
      <w:numFmt w:val="ideographTraditional"/>
      <w:lvlText w:val="%5、"/>
      <w:lvlJc w:val="left"/>
      <w:pPr>
        <w:ind w:left="2405" w:hanging="480"/>
      </w:pPr>
    </w:lvl>
    <w:lvl w:ilvl="5" w:tplc="0409001B">
      <w:start w:val="1"/>
      <w:numFmt w:val="lowerRoman"/>
      <w:lvlText w:val="%6."/>
      <w:lvlJc w:val="right"/>
      <w:pPr>
        <w:ind w:left="2885" w:hanging="480"/>
      </w:pPr>
    </w:lvl>
    <w:lvl w:ilvl="6" w:tplc="0409000F">
      <w:start w:val="1"/>
      <w:numFmt w:val="decimal"/>
      <w:lvlText w:val="%7."/>
      <w:lvlJc w:val="left"/>
      <w:pPr>
        <w:ind w:left="3365" w:hanging="480"/>
      </w:pPr>
    </w:lvl>
    <w:lvl w:ilvl="7" w:tplc="04090019">
      <w:start w:val="1"/>
      <w:numFmt w:val="ideographTraditional"/>
      <w:lvlText w:val="%8、"/>
      <w:lvlJc w:val="left"/>
      <w:pPr>
        <w:ind w:left="3845" w:hanging="480"/>
      </w:pPr>
    </w:lvl>
    <w:lvl w:ilvl="8" w:tplc="0409001B">
      <w:start w:val="1"/>
      <w:numFmt w:val="lowerRoman"/>
      <w:lvlText w:val="%9."/>
      <w:lvlJc w:val="right"/>
      <w:pPr>
        <w:ind w:left="4325" w:hanging="480"/>
      </w:pPr>
    </w:lvl>
  </w:abstractNum>
  <w:abstractNum w:abstractNumId="23">
    <w:nsid w:val="541914F7"/>
    <w:multiLevelType w:val="hybridMultilevel"/>
    <w:tmpl w:val="BFE8D340"/>
    <w:lvl w:ilvl="0" w:tplc="14E4B87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56955663"/>
    <w:multiLevelType w:val="hybridMultilevel"/>
    <w:tmpl w:val="DC928B5A"/>
    <w:lvl w:ilvl="0" w:tplc="1C126208">
      <w:start w:val="1"/>
      <w:numFmt w:val="decimalEnclosedCircle"/>
      <w:lvlText w:val="%1"/>
      <w:lvlJc w:val="left"/>
      <w:pPr>
        <w:ind w:left="485" w:hanging="480"/>
      </w:pPr>
      <w:rPr>
        <w:rFonts w:ascii="細明體" w:eastAsia="細明體" w:hAnsi="Times New Roman" w:cs="細明體" w:hint="default"/>
        <w:color w:val="000000"/>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start w:val="1"/>
      <w:numFmt w:val="decimal"/>
      <w:lvlText w:val="%4."/>
      <w:lvlJc w:val="left"/>
      <w:pPr>
        <w:ind w:left="1925" w:hanging="480"/>
      </w:pPr>
    </w:lvl>
    <w:lvl w:ilvl="4" w:tplc="04090019">
      <w:start w:val="1"/>
      <w:numFmt w:val="ideographTraditional"/>
      <w:lvlText w:val="%5、"/>
      <w:lvlJc w:val="left"/>
      <w:pPr>
        <w:ind w:left="2405" w:hanging="480"/>
      </w:pPr>
    </w:lvl>
    <w:lvl w:ilvl="5" w:tplc="0409001B">
      <w:start w:val="1"/>
      <w:numFmt w:val="lowerRoman"/>
      <w:lvlText w:val="%6."/>
      <w:lvlJc w:val="right"/>
      <w:pPr>
        <w:ind w:left="2885" w:hanging="480"/>
      </w:pPr>
    </w:lvl>
    <w:lvl w:ilvl="6" w:tplc="0409000F">
      <w:start w:val="1"/>
      <w:numFmt w:val="decimal"/>
      <w:lvlText w:val="%7."/>
      <w:lvlJc w:val="left"/>
      <w:pPr>
        <w:ind w:left="3365" w:hanging="480"/>
      </w:pPr>
    </w:lvl>
    <w:lvl w:ilvl="7" w:tplc="04090019">
      <w:start w:val="1"/>
      <w:numFmt w:val="ideographTraditional"/>
      <w:lvlText w:val="%8、"/>
      <w:lvlJc w:val="left"/>
      <w:pPr>
        <w:ind w:left="3845" w:hanging="480"/>
      </w:pPr>
    </w:lvl>
    <w:lvl w:ilvl="8" w:tplc="0409001B">
      <w:start w:val="1"/>
      <w:numFmt w:val="lowerRoman"/>
      <w:lvlText w:val="%9."/>
      <w:lvlJc w:val="right"/>
      <w:pPr>
        <w:ind w:left="4325" w:hanging="480"/>
      </w:pPr>
    </w:lvl>
  </w:abstractNum>
  <w:abstractNum w:abstractNumId="25">
    <w:nsid w:val="575654A6"/>
    <w:multiLevelType w:val="hybridMultilevel"/>
    <w:tmpl w:val="9D1A825A"/>
    <w:lvl w:ilvl="0" w:tplc="14E4B87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5C741C11"/>
    <w:multiLevelType w:val="hybridMultilevel"/>
    <w:tmpl w:val="79368984"/>
    <w:lvl w:ilvl="0" w:tplc="14E4B874">
      <w:start w:val="1"/>
      <w:numFmt w:val="decimal"/>
      <w:lvlText w:val="%1."/>
      <w:lvlJc w:val="left"/>
      <w:pPr>
        <w:ind w:left="422" w:hanging="360"/>
      </w:pPr>
      <w:rPr>
        <w:rFonts w:hint="default"/>
      </w:rPr>
    </w:lvl>
    <w:lvl w:ilvl="1" w:tplc="04090019" w:tentative="1">
      <w:start w:val="1"/>
      <w:numFmt w:val="ideographTraditional"/>
      <w:lvlText w:val="%2、"/>
      <w:lvlJc w:val="left"/>
      <w:pPr>
        <w:ind w:left="1022" w:hanging="480"/>
      </w:pPr>
    </w:lvl>
    <w:lvl w:ilvl="2" w:tplc="0409001B" w:tentative="1">
      <w:start w:val="1"/>
      <w:numFmt w:val="lowerRoman"/>
      <w:lvlText w:val="%3."/>
      <w:lvlJc w:val="right"/>
      <w:pPr>
        <w:ind w:left="1502" w:hanging="480"/>
      </w:pPr>
    </w:lvl>
    <w:lvl w:ilvl="3" w:tplc="0409000F" w:tentative="1">
      <w:start w:val="1"/>
      <w:numFmt w:val="decimal"/>
      <w:lvlText w:val="%4."/>
      <w:lvlJc w:val="left"/>
      <w:pPr>
        <w:ind w:left="1982" w:hanging="480"/>
      </w:pPr>
    </w:lvl>
    <w:lvl w:ilvl="4" w:tplc="04090019" w:tentative="1">
      <w:start w:val="1"/>
      <w:numFmt w:val="ideographTraditional"/>
      <w:lvlText w:val="%5、"/>
      <w:lvlJc w:val="left"/>
      <w:pPr>
        <w:ind w:left="2462" w:hanging="480"/>
      </w:pPr>
    </w:lvl>
    <w:lvl w:ilvl="5" w:tplc="0409001B" w:tentative="1">
      <w:start w:val="1"/>
      <w:numFmt w:val="lowerRoman"/>
      <w:lvlText w:val="%6."/>
      <w:lvlJc w:val="right"/>
      <w:pPr>
        <w:ind w:left="2942" w:hanging="480"/>
      </w:pPr>
    </w:lvl>
    <w:lvl w:ilvl="6" w:tplc="0409000F" w:tentative="1">
      <w:start w:val="1"/>
      <w:numFmt w:val="decimal"/>
      <w:lvlText w:val="%7."/>
      <w:lvlJc w:val="left"/>
      <w:pPr>
        <w:ind w:left="3422" w:hanging="480"/>
      </w:pPr>
    </w:lvl>
    <w:lvl w:ilvl="7" w:tplc="04090019" w:tentative="1">
      <w:start w:val="1"/>
      <w:numFmt w:val="ideographTraditional"/>
      <w:lvlText w:val="%8、"/>
      <w:lvlJc w:val="left"/>
      <w:pPr>
        <w:ind w:left="3902" w:hanging="480"/>
      </w:pPr>
    </w:lvl>
    <w:lvl w:ilvl="8" w:tplc="0409001B" w:tentative="1">
      <w:start w:val="1"/>
      <w:numFmt w:val="lowerRoman"/>
      <w:lvlText w:val="%9."/>
      <w:lvlJc w:val="right"/>
      <w:pPr>
        <w:ind w:left="4382" w:hanging="480"/>
      </w:pPr>
    </w:lvl>
  </w:abstractNum>
  <w:abstractNum w:abstractNumId="27">
    <w:nsid w:val="5C7F5044"/>
    <w:multiLevelType w:val="hybridMultilevel"/>
    <w:tmpl w:val="5CAA5644"/>
    <w:lvl w:ilvl="0" w:tplc="1C126208">
      <w:start w:val="1"/>
      <w:numFmt w:val="decimalEnclosedCircle"/>
      <w:lvlText w:val="%1"/>
      <w:lvlJc w:val="left"/>
      <w:pPr>
        <w:ind w:left="1040" w:hanging="360"/>
      </w:pPr>
      <w:rPr>
        <w:rFonts w:ascii="細明體" w:eastAsia="細明體" w:hAnsi="Times New Roman" w:cs="細明體" w:hint="default"/>
        <w:color w:val="000000"/>
      </w:rPr>
    </w:lvl>
    <w:lvl w:ilvl="1" w:tplc="04090019" w:tentative="1">
      <w:start w:val="1"/>
      <w:numFmt w:val="ideographTraditional"/>
      <w:lvlText w:val="%2、"/>
      <w:lvlJc w:val="left"/>
      <w:pPr>
        <w:ind w:left="1640" w:hanging="480"/>
      </w:pPr>
    </w:lvl>
    <w:lvl w:ilvl="2" w:tplc="0409001B" w:tentative="1">
      <w:start w:val="1"/>
      <w:numFmt w:val="lowerRoman"/>
      <w:lvlText w:val="%3."/>
      <w:lvlJc w:val="right"/>
      <w:pPr>
        <w:ind w:left="2120" w:hanging="480"/>
      </w:pPr>
    </w:lvl>
    <w:lvl w:ilvl="3" w:tplc="0409000F" w:tentative="1">
      <w:start w:val="1"/>
      <w:numFmt w:val="decimal"/>
      <w:lvlText w:val="%4."/>
      <w:lvlJc w:val="left"/>
      <w:pPr>
        <w:ind w:left="2600" w:hanging="480"/>
      </w:pPr>
    </w:lvl>
    <w:lvl w:ilvl="4" w:tplc="04090019" w:tentative="1">
      <w:start w:val="1"/>
      <w:numFmt w:val="ideographTraditional"/>
      <w:lvlText w:val="%5、"/>
      <w:lvlJc w:val="left"/>
      <w:pPr>
        <w:ind w:left="3080" w:hanging="480"/>
      </w:pPr>
    </w:lvl>
    <w:lvl w:ilvl="5" w:tplc="0409001B" w:tentative="1">
      <w:start w:val="1"/>
      <w:numFmt w:val="lowerRoman"/>
      <w:lvlText w:val="%6."/>
      <w:lvlJc w:val="right"/>
      <w:pPr>
        <w:ind w:left="3560" w:hanging="480"/>
      </w:pPr>
    </w:lvl>
    <w:lvl w:ilvl="6" w:tplc="0409000F" w:tentative="1">
      <w:start w:val="1"/>
      <w:numFmt w:val="decimal"/>
      <w:lvlText w:val="%7."/>
      <w:lvlJc w:val="left"/>
      <w:pPr>
        <w:ind w:left="4040" w:hanging="480"/>
      </w:pPr>
    </w:lvl>
    <w:lvl w:ilvl="7" w:tplc="04090019" w:tentative="1">
      <w:start w:val="1"/>
      <w:numFmt w:val="ideographTraditional"/>
      <w:lvlText w:val="%8、"/>
      <w:lvlJc w:val="left"/>
      <w:pPr>
        <w:ind w:left="4520" w:hanging="480"/>
      </w:pPr>
    </w:lvl>
    <w:lvl w:ilvl="8" w:tplc="0409001B" w:tentative="1">
      <w:start w:val="1"/>
      <w:numFmt w:val="lowerRoman"/>
      <w:lvlText w:val="%9."/>
      <w:lvlJc w:val="right"/>
      <w:pPr>
        <w:ind w:left="5000" w:hanging="480"/>
      </w:pPr>
    </w:lvl>
  </w:abstractNum>
  <w:abstractNum w:abstractNumId="28">
    <w:nsid w:val="5F3660A7"/>
    <w:multiLevelType w:val="hybridMultilevel"/>
    <w:tmpl w:val="5CFA5BC0"/>
    <w:lvl w:ilvl="0" w:tplc="8BFE1CBC">
      <w:start w:val="1"/>
      <w:numFmt w:val="decimal"/>
      <w:lvlText w:val="(%1)"/>
      <w:lvlJc w:val="left"/>
      <w:pPr>
        <w:ind w:left="622" w:hanging="480"/>
      </w:p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9">
    <w:nsid w:val="5FF04D92"/>
    <w:multiLevelType w:val="hybridMultilevel"/>
    <w:tmpl w:val="4366FE9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606958FA"/>
    <w:multiLevelType w:val="hybridMultilevel"/>
    <w:tmpl w:val="3BD003D6"/>
    <w:lvl w:ilvl="0" w:tplc="14E4B87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60752FE8"/>
    <w:multiLevelType w:val="hybridMultilevel"/>
    <w:tmpl w:val="14741C74"/>
    <w:lvl w:ilvl="0" w:tplc="B740B19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609E6991"/>
    <w:multiLevelType w:val="hybridMultilevel"/>
    <w:tmpl w:val="F0CA18E6"/>
    <w:lvl w:ilvl="0" w:tplc="14E4B874">
      <w:start w:val="1"/>
      <w:numFmt w:val="decimal"/>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3">
    <w:nsid w:val="647B0A49"/>
    <w:multiLevelType w:val="hybridMultilevel"/>
    <w:tmpl w:val="850A75FE"/>
    <w:lvl w:ilvl="0" w:tplc="9EC4355C">
      <w:start w:val="1"/>
      <w:numFmt w:val="upperLetter"/>
      <w:lvlText w:val="%1."/>
      <w:lvlJc w:val="left"/>
      <w:pPr>
        <w:ind w:left="502" w:hanging="36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34">
    <w:nsid w:val="69800FD0"/>
    <w:multiLevelType w:val="hybridMultilevel"/>
    <w:tmpl w:val="AF2CB560"/>
    <w:lvl w:ilvl="0" w:tplc="C9626EB6">
      <w:start w:val="2"/>
      <w:numFmt w:val="decimal"/>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35">
    <w:nsid w:val="6AB44EF1"/>
    <w:multiLevelType w:val="hybridMultilevel"/>
    <w:tmpl w:val="43EADC80"/>
    <w:lvl w:ilvl="0" w:tplc="14E4B87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6C490176"/>
    <w:multiLevelType w:val="hybridMultilevel"/>
    <w:tmpl w:val="0562DF5E"/>
    <w:lvl w:ilvl="0" w:tplc="14E4B87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703150C3"/>
    <w:multiLevelType w:val="hybridMultilevel"/>
    <w:tmpl w:val="AC163AF8"/>
    <w:lvl w:ilvl="0" w:tplc="71EE3250">
      <w:start w:val="1"/>
      <w:numFmt w:val="taiwaneseCountingThousand"/>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74C87D60"/>
    <w:multiLevelType w:val="hybridMultilevel"/>
    <w:tmpl w:val="0FB846EE"/>
    <w:lvl w:ilvl="0" w:tplc="80E448F8">
      <w:start w:val="1"/>
      <w:numFmt w:val="decimalEnclosedCircle"/>
      <w:lvlText w:val="%1"/>
      <w:lvlJc w:val="left"/>
      <w:pPr>
        <w:ind w:left="360" w:hanging="360"/>
      </w:pPr>
      <w:rPr>
        <w:rFonts w:ascii="細明體" w:eastAsia="細明體" w:hAnsi="Times New Roman" w:cs="細明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79922ED0"/>
    <w:multiLevelType w:val="hybridMultilevel"/>
    <w:tmpl w:val="E6585F12"/>
    <w:lvl w:ilvl="0" w:tplc="8BFE1CBC">
      <w:start w:val="1"/>
      <w:numFmt w:val="decimal"/>
      <w:lvlText w:val="(%1)"/>
      <w:lvlJc w:val="left"/>
      <w:pPr>
        <w:ind w:left="485" w:hanging="480"/>
      </w:p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start w:val="1"/>
      <w:numFmt w:val="decimal"/>
      <w:lvlText w:val="%4."/>
      <w:lvlJc w:val="left"/>
      <w:pPr>
        <w:ind w:left="1925" w:hanging="480"/>
      </w:pPr>
    </w:lvl>
    <w:lvl w:ilvl="4" w:tplc="04090019">
      <w:start w:val="1"/>
      <w:numFmt w:val="ideographTraditional"/>
      <w:lvlText w:val="%5、"/>
      <w:lvlJc w:val="left"/>
      <w:pPr>
        <w:ind w:left="2405" w:hanging="480"/>
      </w:pPr>
    </w:lvl>
    <w:lvl w:ilvl="5" w:tplc="0409001B">
      <w:start w:val="1"/>
      <w:numFmt w:val="lowerRoman"/>
      <w:lvlText w:val="%6."/>
      <w:lvlJc w:val="right"/>
      <w:pPr>
        <w:ind w:left="2885" w:hanging="480"/>
      </w:pPr>
    </w:lvl>
    <w:lvl w:ilvl="6" w:tplc="0409000F">
      <w:start w:val="1"/>
      <w:numFmt w:val="decimal"/>
      <w:lvlText w:val="%7."/>
      <w:lvlJc w:val="left"/>
      <w:pPr>
        <w:ind w:left="3365" w:hanging="480"/>
      </w:pPr>
    </w:lvl>
    <w:lvl w:ilvl="7" w:tplc="04090019">
      <w:start w:val="1"/>
      <w:numFmt w:val="ideographTraditional"/>
      <w:lvlText w:val="%8、"/>
      <w:lvlJc w:val="left"/>
      <w:pPr>
        <w:ind w:left="3845" w:hanging="480"/>
      </w:pPr>
    </w:lvl>
    <w:lvl w:ilvl="8" w:tplc="0409001B">
      <w:start w:val="1"/>
      <w:numFmt w:val="lowerRoman"/>
      <w:lvlText w:val="%9."/>
      <w:lvlJc w:val="right"/>
      <w:pPr>
        <w:ind w:left="4325" w:hanging="480"/>
      </w:pPr>
    </w:lvl>
  </w:abstractNum>
  <w:num w:numId="1">
    <w:abstractNumId w:val="37"/>
  </w:num>
  <w:num w:numId="2">
    <w:abstractNumId w:val="38"/>
  </w:num>
  <w:num w:numId="3">
    <w:abstractNumId w:val="27"/>
  </w:num>
  <w:num w:numId="4">
    <w:abstractNumId w:val="34"/>
  </w:num>
  <w:num w:numId="5">
    <w:abstractNumId w:val="15"/>
  </w:num>
  <w:num w:numId="6">
    <w:abstractNumId w:val="11"/>
  </w:num>
  <w:num w:numId="7">
    <w:abstractNumId w:val="6"/>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17"/>
  </w:num>
  <w:num w:numId="12">
    <w:abstractNumId w:val="0"/>
  </w:num>
  <w:num w:numId="13">
    <w:abstractNumId w:val="20"/>
  </w:num>
  <w:num w:numId="14">
    <w:abstractNumId w:val="39"/>
  </w:num>
  <w:num w:numId="15">
    <w:abstractNumId w:val="0"/>
  </w:num>
  <w:num w:numId="16">
    <w:abstractNumId w:val="28"/>
  </w:num>
  <w:num w:numId="17">
    <w:abstractNumId w:val="33"/>
  </w:num>
  <w:num w:numId="18">
    <w:abstractNumId w:val="2"/>
  </w:num>
  <w:num w:numId="19">
    <w:abstractNumId w:val="9"/>
  </w:num>
  <w:num w:numId="20">
    <w:abstractNumId w:val="29"/>
  </w:num>
  <w:num w:numId="21">
    <w:abstractNumId w:val="20"/>
  </w:num>
  <w:num w:numId="22">
    <w:abstractNumId w:val="10"/>
  </w:num>
  <w:num w:numId="23">
    <w:abstractNumId w:val="12"/>
  </w:num>
  <w:num w:numId="24">
    <w:abstractNumId w:val="32"/>
  </w:num>
  <w:num w:numId="25">
    <w:abstractNumId w:val="5"/>
  </w:num>
  <w:num w:numId="26">
    <w:abstractNumId w:val="26"/>
  </w:num>
  <w:num w:numId="27">
    <w:abstractNumId w:val="25"/>
  </w:num>
  <w:num w:numId="28">
    <w:abstractNumId w:val="35"/>
  </w:num>
  <w:num w:numId="29">
    <w:abstractNumId w:val="23"/>
  </w:num>
  <w:num w:numId="30">
    <w:abstractNumId w:val="16"/>
  </w:num>
  <w:num w:numId="31">
    <w:abstractNumId w:val="36"/>
  </w:num>
  <w:num w:numId="32">
    <w:abstractNumId w:val="21"/>
  </w:num>
  <w:num w:numId="33">
    <w:abstractNumId w:val="30"/>
  </w:num>
  <w:num w:numId="34">
    <w:abstractNumId w:val="31"/>
  </w:num>
  <w:num w:numId="35">
    <w:abstractNumId w:val="18"/>
  </w:num>
  <w:num w:numId="36">
    <w:abstractNumId w:val="3"/>
  </w:num>
  <w:num w:numId="37">
    <w:abstractNumId w:val="13"/>
  </w:num>
  <w:num w:numId="38">
    <w:abstractNumId w:val="4"/>
  </w:num>
  <w:num w:numId="39">
    <w:abstractNumId w:val="7"/>
  </w:num>
  <w:num w:numId="40">
    <w:abstractNumId w:val="19"/>
  </w:num>
  <w:num w:numId="41">
    <w:abstractNumId w:val="14"/>
  </w:num>
  <w:num w:numId="42">
    <w:abstractNumId w:val="1"/>
  </w:num>
  <w:num w:numId="4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166"/>
    <w:rsid w:val="00001503"/>
    <w:rsid w:val="0000230F"/>
    <w:rsid w:val="00002877"/>
    <w:rsid w:val="00005261"/>
    <w:rsid w:val="0000580D"/>
    <w:rsid w:val="00007D6B"/>
    <w:rsid w:val="00011842"/>
    <w:rsid w:val="0001340B"/>
    <w:rsid w:val="00013A5B"/>
    <w:rsid w:val="00013FB2"/>
    <w:rsid w:val="00014B2F"/>
    <w:rsid w:val="0002029E"/>
    <w:rsid w:val="00023760"/>
    <w:rsid w:val="00032136"/>
    <w:rsid w:val="00033F93"/>
    <w:rsid w:val="000348B7"/>
    <w:rsid w:val="00035816"/>
    <w:rsid w:val="00040E57"/>
    <w:rsid w:val="00041B03"/>
    <w:rsid w:val="0004237E"/>
    <w:rsid w:val="00042FAB"/>
    <w:rsid w:val="00053A9C"/>
    <w:rsid w:val="00054C24"/>
    <w:rsid w:val="00060DCA"/>
    <w:rsid w:val="00063328"/>
    <w:rsid w:val="00063D0F"/>
    <w:rsid w:val="0006400A"/>
    <w:rsid w:val="00065AB5"/>
    <w:rsid w:val="0006791A"/>
    <w:rsid w:val="000726A8"/>
    <w:rsid w:val="0007272B"/>
    <w:rsid w:val="00075E81"/>
    <w:rsid w:val="00077C46"/>
    <w:rsid w:val="00083D84"/>
    <w:rsid w:val="00083E90"/>
    <w:rsid w:val="00091D6C"/>
    <w:rsid w:val="000977CF"/>
    <w:rsid w:val="000A18BA"/>
    <w:rsid w:val="000A1AB1"/>
    <w:rsid w:val="000A3602"/>
    <w:rsid w:val="000A40F5"/>
    <w:rsid w:val="000A79B5"/>
    <w:rsid w:val="000B14E5"/>
    <w:rsid w:val="000B31DC"/>
    <w:rsid w:val="000C09C9"/>
    <w:rsid w:val="000C53AE"/>
    <w:rsid w:val="000C5B64"/>
    <w:rsid w:val="000D1F82"/>
    <w:rsid w:val="000D3588"/>
    <w:rsid w:val="000D55E9"/>
    <w:rsid w:val="000E290F"/>
    <w:rsid w:val="000E4AF6"/>
    <w:rsid w:val="000E71AF"/>
    <w:rsid w:val="000F38B7"/>
    <w:rsid w:val="000F534D"/>
    <w:rsid w:val="000F6E10"/>
    <w:rsid w:val="000F735C"/>
    <w:rsid w:val="000F7D30"/>
    <w:rsid w:val="00116155"/>
    <w:rsid w:val="0012137C"/>
    <w:rsid w:val="00123909"/>
    <w:rsid w:val="00127477"/>
    <w:rsid w:val="00127552"/>
    <w:rsid w:val="001302B2"/>
    <w:rsid w:val="00135681"/>
    <w:rsid w:val="0014496C"/>
    <w:rsid w:val="00146FCF"/>
    <w:rsid w:val="001473CC"/>
    <w:rsid w:val="00152ABB"/>
    <w:rsid w:val="00153927"/>
    <w:rsid w:val="00157728"/>
    <w:rsid w:val="00161BF8"/>
    <w:rsid w:val="00161F57"/>
    <w:rsid w:val="001652BA"/>
    <w:rsid w:val="001666F4"/>
    <w:rsid w:val="001723DF"/>
    <w:rsid w:val="001725F6"/>
    <w:rsid w:val="0018599B"/>
    <w:rsid w:val="00190FB2"/>
    <w:rsid w:val="00191138"/>
    <w:rsid w:val="00191BDA"/>
    <w:rsid w:val="001925F5"/>
    <w:rsid w:val="001967C3"/>
    <w:rsid w:val="001971DF"/>
    <w:rsid w:val="00197ACF"/>
    <w:rsid w:val="001A11D6"/>
    <w:rsid w:val="001A6BB4"/>
    <w:rsid w:val="001A6FAA"/>
    <w:rsid w:val="001A7947"/>
    <w:rsid w:val="001B7EB3"/>
    <w:rsid w:val="001C15C9"/>
    <w:rsid w:val="001C1EC2"/>
    <w:rsid w:val="001C454C"/>
    <w:rsid w:val="001C6FE0"/>
    <w:rsid w:val="001C7BAB"/>
    <w:rsid w:val="001D48BC"/>
    <w:rsid w:val="001D5158"/>
    <w:rsid w:val="001D515C"/>
    <w:rsid w:val="001D5345"/>
    <w:rsid w:val="001E15AE"/>
    <w:rsid w:val="001E3588"/>
    <w:rsid w:val="001E359A"/>
    <w:rsid w:val="001E38A6"/>
    <w:rsid w:val="001E5405"/>
    <w:rsid w:val="001E6E6E"/>
    <w:rsid w:val="001F1285"/>
    <w:rsid w:val="001F4B9D"/>
    <w:rsid w:val="001F6972"/>
    <w:rsid w:val="00200881"/>
    <w:rsid w:val="00201EBD"/>
    <w:rsid w:val="00203DF4"/>
    <w:rsid w:val="00204EFD"/>
    <w:rsid w:val="00207D5F"/>
    <w:rsid w:val="00211753"/>
    <w:rsid w:val="00211A6A"/>
    <w:rsid w:val="0021221F"/>
    <w:rsid w:val="00214BB3"/>
    <w:rsid w:val="002157C4"/>
    <w:rsid w:val="00222F4D"/>
    <w:rsid w:val="002243C8"/>
    <w:rsid w:val="0022524C"/>
    <w:rsid w:val="00225D5E"/>
    <w:rsid w:val="00231C1E"/>
    <w:rsid w:val="00232590"/>
    <w:rsid w:val="00234D3F"/>
    <w:rsid w:val="00242F29"/>
    <w:rsid w:val="00243676"/>
    <w:rsid w:val="00243F7D"/>
    <w:rsid w:val="00247222"/>
    <w:rsid w:val="00250891"/>
    <w:rsid w:val="00253CB9"/>
    <w:rsid w:val="0025605D"/>
    <w:rsid w:val="00261C8C"/>
    <w:rsid w:val="0026432B"/>
    <w:rsid w:val="00270205"/>
    <w:rsid w:val="002714CC"/>
    <w:rsid w:val="00271AEB"/>
    <w:rsid w:val="002776C5"/>
    <w:rsid w:val="00286101"/>
    <w:rsid w:val="00290673"/>
    <w:rsid w:val="00291F08"/>
    <w:rsid w:val="00293034"/>
    <w:rsid w:val="00296D6F"/>
    <w:rsid w:val="002A13ED"/>
    <w:rsid w:val="002A17E0"/>
    <w:rsid w:val="002A3481"/>
    <w:rsid w:val="002A5C9E"/>
    <w:rsid w:val="002A6222"/>
    <w:rsid w:val="002B16D5"/>
    <w:rsid w:val="002B236F"/>
    <w:rsid w:val="002B7956"/>
    <w:rsid w:val="002C6F94"/>
    <w:rsid w:val="002C71F8"/>
    <w:rsid w:val="002D3E29"/>
    <w:rsid w:val="002D4DFD"/>
    <w:rsid w:val="002E5E7A"/>
    <w:rsid w:val="002E66F8"/>
    <w:rsid w:val="002F14D9"/>
    <w:rsid w:val="002F3844"/>
    <w:rsid w:val="00300119"/>
    <w:rsid w:val="003002A6"/>
    <w:rsid w:val="00302BA7"/>
    <w:rsid w:val="0030357D"/>
    <w:rsid w:val="003038E5"/>
    <w:rsid w:val="00306179"/>
    <w:rsid w:val="003149C9"/>
    <w:rsid w:val="00315858"/>
    <w:rsid w:val="0034204A"/>
    <w:rsid w:val="0034688E"/>
    <w:rsid w:val="00346E3B"/>
    <w:rsid w:val="00360795"/>
    <w:rsid w:val="00360CE6"/>
    <w:rsid w:val="00363AC1"/>
    <w:rsid w:val="00364494"/>
    <w:rsid w:val="00364D35"/>
    <w:rsid w:val="003664A9"/>
    <w:rsid w:val="003666E7"/>
    <w:rsid w:val="00367A6C"/>
    <w:rsid w:val="00367D40"/>
    <w:rsid w:val="00367D9E"/>
    <w:rsid w:val="003736EB"/>
    <w:rsid w:val="00373B11"/>
    <w:rsid w:val="00376112"/>
    <w:rsid w:val="0037632B"/>
    <w:rsid w:val="00383ABF"/>
    <w:rsid w:val="00385000"/>
    <w:rsid w:val="003870BF"/>
    <w:rsid w:val="00393923"/>
    <w:rsid w:val="00393981"/>
    <w:rsid w:val="003939B9"/>
    <w:rsid w:val="00396C96"/>
    <w:rsid w:val="003A071B"/>
    <w:rsid w:val="003A141B"/>
    <w:rsid w:val="003A2925"/>
    <w:rsid w:val="003A2D51"/>
    <w:rsid w:val="003B03A9"/>
    <w:rsid w:val="003B681C"/>
    <w:rsid w:val="003B724F"/>
    <w:rsid w:val="003C4DC7"/>
    <w:rsid w:val="003C7A7F"/>
    <w:rsid w:val="003D2527"/>
    <w:rsid w:val="003D391E"/>
    <w:rsid w:val="003D5154"/>
    <w:rsid w:val="003E0468"/>
    <w:rsid w:val="003E383A"/>
    <w:rsid w:val="003E4FFE"/>
    <w:rsid w:val="003E66D2"/>
    <w:rsid w:val="003F01D8"/>
    <w:rsid w:val="003F06AE"/>
    <w:rsid w:val="003F4981"/>
    <w:rsid w:val="003F5127"/>
    <w:rsid w:val="003F52F2"/>
    <w:rsid w:val="003F56DA"/>
    <w:rsid w:val="003F7CDE"/>
    <w:rsid w:val="00400E75"/>
    <w:rsid w:val="00401803"/>
    <w:rsid w:val="00401864"/>
    <w:rsid w:val="00401B50"/>
    <w:rsid w:val="004043C3"/>
    <w:rsid w:val="0040448B"/>
    <w:rsid w:val="004059EF"/>
    <w:rsid w:val="00406838"/>
    <w:rsid w:val="00407B7C"/>
    <w:rsid w:val="00410589"/>
    <w:rsid w:val="004118C7"/>
    <w:rsid w:val="00415166"/>
    <w:rsid w:val="00417575"/>
    <w:rsid w:val="00417B9C"/>
    <w:rsid w:val="00430D31"/>
    <w:rsid w:val="004335FD"/>
    <w:rsid w:val="00435248"/>
    <w:rsid w:val="004352B6"/>
    <w:rsid w:val="00440B83"/>
    <w:rsid w:val="00442D25"/>
    <w:rsid w:val="0044499B"/>
    <w:rsid w:val="00444C0A"/>
    <w:rsid w:val="00450086"/>
    <w:rsid w:val="00451590"/>
    <w:rsid w:val="004551C8"/>
    <w:rsid w:val="00455CFF"/>
    <w:rsid w:val="00460244"/>
    <w:rsid w:val="00460273"/>
    <w:rsid w:val="0046027D"/>
    <w:rsid w:val="00461A01"/>
    <w:rsid w:val="00461EBB"/>
    <w:rsid w:val="0046411E"/>
    <w:rsid w:val="00467C4C"/>
    <w:rsid w:val="00473F34"/>
    <w:rsid w:val="00482C81"/>
    <w:rsid w:val="004850BB"/>
    <w:rsid w:val="00487775"/>
    <w:rsid w:val="0049144F"/>
    <w:rsid w:val="00491B2E"/>
    <w:rsid w:val="004973B7"/>
    <w:rsid w:val="004A2F9B"/>
    <w:rsid w:val="004A5211"/>
    <w:rsid w:val="004A722C"/>
    <w:rsid w:val="004B027F"/>
    <w:rsid w:val="004B0709"/>
    <w:rsid w:val="004B3742"/>
    <w:rsid w:val="004C1EB2"/>
    <w:rsid w:val="004D3B04"/>
    <w:rsid w:val="004D40F3"/>
    <w:rsid w:val="004D4551"/>
    <w:rsid w:val="004E278C"/>
    <w:rsid w:val="004E30EF"/>
    <w:rsid w:val="004E3B28"/>
    <w:rsid w:val="004E3C4E"/>
    <w:rsid w:val="004E6ACA"/>
    <w:rsid w:val="004E7F21"/>
    <w:rsid w:val="004F0266"/>
    <w:rsid w:val="004F2D83"/>
    <w:rsid w:val="004F4E49"/>
    <w:rsid w:val="004F570A"/>
    <w:rsid w:val="00503A14"/>
    <w:rsid w:val="005103CD"/>
    <w:rsid w:val="00514C77"/>
    <w:rsid w:val="0051662F"/>
    <w:rsid w:val="00520421"/>
    <w:rsid w:val="0052169E"/>
    <w:rsid w:val="0052208A"/>
    <w:rsid w:val="00525B96"/>
    <w:rsid w:val="00530196"/>
    <w:rsid w:val="00533EF7"/>
    <w:rsid w:val="005355BC"/>
    <w:rsid w:val="00536B46"/>
    <w:rsid w:val="00536B7A"/>
    <w:rsid w:val="005379F3"/>
    <w:rsid w:val="005407A3"/>
    <w:rsid w:val="005437DB"/>
    <w:rsid w:val="005464BD"/>
    <w:rsid w:val="00546A68"/>
    <w:rsid w:val="00551D66"/>
    <w:rsid w:val="00554B25"/>
    <w:rsid w:val="00561526"/>
    <w:rsid w:val="00563573"/>
    <w:rsid w:val="005657DB"/>
    <w:rsid w:val="00566D71"/>
    <w:rsid w:val="00566D8C"/>
    <w:rsid w:val="005670E1"/>
    <w:rsid w:val="0056797F"/>
    <w:rsid w:val="005706EB"/>
    <w:rsid w:val="00572DA6"/>
    <w:rsid w:val="005735D3"/>
    <w:rsid w:val="00575318"/>
    <w:rsid w:val="00580FA5"/>
    <w:rsid w:val="00581991"/>
    <w:rsid w:val="0058370B"/>
    <w:rsid w:val="005857AD"/>
    <w:rsid w:val="0058659B"/>
    <w:rsid w:val="00587C17"/>
    <w:rsid w:val="005914ED"/>
    <w:rsid w:val="00591F18"/>
    <w:rsid w:val="00594359"/>
    <w:rsid w:val="005A356B"/>
    <w:rsid w:val="005A676A"/>
    <w:rsid w:val="005B1FEA"/>
    <w:rsid w:val="005B403F"/>
    <w:rsid w:val="005B4477"/>
    <w:rsid w:val="005B689B"/>
    <w:rsid w:val="005C1473"/>
    <w:rsid w:val="005C3DC3"/>
    <w:rsid w:val="005C5BFE"/>
    <w:rsid w:val="005C7A83"/>
    <w:rsid w:val="005D140B"/>
    <w:rsid w:val="005D6CFF"/>
    <w:rsid w:val="005D74C7"/>
    <w:rsid w:val="005E21A2"/>
    <w:rsid w:val="005F0093"/>
    <w:rsid w:val="005F3042"/>
    <w:rsid w:val="005F50D5"/>
    <w:rsid w:val="005F63F6"/>
    <w:rsid w:val="005F7103"/>
    <w:rsid w:val="00600C7E"/>
    <w:rsid w:val="00601295"/>
    <w:rsid w:val="00603887"/>
    <w:rsid w:val="0060487E"/>
    <w:rsid w:val="0061048D"/>
    <w:rsid w:val="006125A1"/>
    <w:rsid w:val="00616D54"/>
    <w:rsid w:val="00620ADD"/>
    <w:rsid w:val="00622082"/>
    <w:rsid w:val="00622145"/>
    <w:rsid w:val="00624815"/>
    <w:rsid w:val="00634427"/>
    <w:rsid w:val="0063586B"/>
    <w:rsid w:val="0064079E"/>
    <w:rsid w:val="00644DE1"/>
    <w:rsid w:val="00645A15"/>
    <w:rsid w:val="006478F3"/>
    <w:rsid w:val="00647C8F"/>
    <w:rsid w:val="00660DEF"/>
    <w:rsid w:val="0066152B"/>
    <w:rsid w:val="006635F7"/>
    <w:rsid w:val="00663800"/>
    <w:rsid w:val="00665EB5"/>
    <w:rsid w:val="00667F06"/>
    <w:rsid w:val="006713A4"/>
    <w:rsid w:val="0067492F"/>
    <w:rsid w:val="00676576"/>
    <w:rsid w:val="00676D09"/>
    <w:rsid w:val="00680B1F"/>
    <w:rsid w:val="00681C10"/>
    <w:rsid w:val="00685F3D"/>
    <w:rsid w:val="00687518"/>
    <w:rsid w:val="00692663"/>
    <w:rsid w:val="006969C0"/>
    <w:rsid w:val="006A13D7"/>
    <w:rsid w:val="006A2231"/>
    <w:rsid w:val="006A349E"/>
    <w:rsid w:val="006A3E0C"/>
    <w:rsid w:val="006A4B4F"/>
    <w:rsid w:val="006A68D7"/>
    <w:rsid w:val="006A6C35"/>
    <w:rsid w:val="006A72AE"/>
    <w:rsid w:val="006A739D"/>
    <w:rsid w:val="006B3B1F"/>
    <w:rsid w:val="006B451A"/>
    <w:rsid w:val="006B7543"/>
    <w:rsid w:val="006C2765"/>
    <w:rsid w:val="006C4749"/>
    <w:rsid w:val="006C55BB"/>
    <w:rsid w:val="006C5D59"/>
    <w:rsid w:val="006C735A"/>
    <w:rsid w:val="006E0FA7"/>
    <w:rsid w:val="006E133F"/>
    <w:rsid w:val="006E387B"/>
    <w:rsid w:val="006E56BA"/>
    <w:rsid w:val="006F2044"/>
    <w:rsid w:val="006F2941"/>
    <w:rsid w:val="006F4585"/>
    <w:rsid w:val="006F4FE6"/>
    <w:rsid w:val="006F6CB9"/>
    <w:rsid w:val="00702312"/>
    <w:rsid w:val="00713FBD"/>
    <w:rsid w:val="0071420C"/>
    <w:rsid w:val="00715796"/>
    <w:rsid w:val="00717DE4"/>
    <w:rsid w:val="007212FD"/>
    <w:rsid w:val="00721C36"/>
    <w:rsid w:val="0072308E"/>
    <w:rsid w:val="00723D03"/>
    <w:rsid w:val="00730F0B"/>
    <w:rsid w:val="007327A3"/>
    <w:rsid w:val="00733E18"/>
    <w:rsid w:val="00735B91"/>
    <w:rsid w:val="007363A4"/>
    <w:rsid w:val="00737469"/>
    <w:rsid w:val="00740A4A"/>
    <w:rsid w:val="0074338F"/>
    <w:rsid w:val="00747E58"/>
    <w:rsid w:val="007506D4"/>
    <w:rsid w:val="00753780"/>
    <w:rsid w:val="00755674"/>
    <w:rsid w:val="00755D9D"/>
    <w:rsid w:val="00756EA3"/>
    <w:rsid w:val="00762449"/>
    <w:rsid w:val="007627F8"/>
    <w:rsid w:val="00766CC9"/>
    <w:rsid w:val="007715E5"/>
    <w:rsid w:val="00774257"/>
    <w:rsid w:val="00781406"/>
    <w:rsid w:val="00784A4F"/>
    <w:rsid w:val="00785649"/>
    <w:rsid w:val="007863F3"/>
    <w:rsid w:val="007864B5"/>
    <w:rsid w:val="0079312B"/>
    <w:rsid w:val="007934C1"/>
    <w:rsid w:val="00795B16"/>
    <w:rsid w:val="007A2AC7"/>
    <w:rsid w:val="007A4903"/>
    <w:rsid w:val="007B023E"/>
    <w:rsid w:val="007B1E3D"/>
    <w:rsid w:val="007B2368"/>
    <w:rsid w:val="007B391E"/>
    <w:rsid w:val="007B6677"/>
    <w:rsid w:val="007B76AD"/>
    <w:rsid w:val="007C0B9E"/>
    <w:rsid w:val="007C15F2"/>
    <w:rsid w:val="007C1A66"/>
    <w:rsid w:val="007C1EA3"/>
    <w:rsid w:val="007C49B1"/>
    <w:rsid w:val="007C4A5D"/>
    <w:rsid w:val="007D31DD"/>
    <w:rsid w:val="007D488E"/>
    <w:rsid w:val="007D4E20"/>
    <w:rsid w:val="007E0DF4"/>
    <w:rsid w:val="007E2EF0"/>
    <w:rsid w:val="007E3E2C"/>
    <w:rsid w:val="007E445B"/>
    <w:rsid w:val="007E469E"/>
    <w:rsid w:val="007E6B59"/>
    <w:rsid w:val="007F7941"/>
    <w:rsid w:val="0080528D"/>
    <w:rsid w:val="0080660F"/>
    <w:rsid w:val="00811BB2"/>
    <w:rsid w:val="00812180"/>
    <w:rsid w:val="00815B0A"/>
    <w:rsid w:val="00817526"/>
    <w:rsid w:val="0082067D"/>
    <w:rsid w:val="00820AE4"/>
    <w:rsid w:val="00821362"/>
    <w:rsid w:val="008250F2"/>
    <w:rsid w:val="008260F9"/>
    <w:rsid w:val="008325DD"/>
    <w:rsid w:val="008334CF"/>
    <w:rsid w:val="0083432A"/>
    <w:rsid w:val="00843E0B"/>
    <w:rsid w:val="008463BD"/>
    <w:rsid w:val="00847D0B"/>
    <w:rsid w:val="00852755"/>
    <w:rsid w:val="008527A0"/>
    <w:rsid w:val="00852980"/>
    <w:rsid w:val="00852FF2"/>
    <w:rsid w:val="008535B2"/>
    <w:rsid w:val="00856EF2"/>
    <w:rsid w:val="00862878"/>
    <w:rsid w:val="00865BA0"/>
    <w:rsid w:val="00867574"/>
    <w:rsid w:val="00871EDA"/>
    <w:rsid w:val="00872ADC"/>
    <w:rsid w:val="00875BFA"/>
    <w:rsid w:val="00880B33"/>
    <w:rsid w:val="00882C07"/>
    <w:rsid w:val="008845BA"/>
    <w:rsid w:val="00885264"/>
    <w:rsid w:val="008919E4"/>
    <w:rsid w:val="00893E69"/>
    <w:rsid w:val="00894AC2"/>
    <w:rsid w:val="008A1DBE"/>
    <w:rsid w:val="008A52AD"/>
    <w:rsid w:val="008A5DD8"/>
    <w:rsid w:val="008B0D43"/>
    <w:rsid w:val="008C0566"/>
    <w:rsid w:val="008C216E"/>
    <w:rsid w:val="008C4208"/>
    <w:rsid w:val="008D07E4"/>
    <w:rsid w:val="008D24FE"/>
    <w:rsid w:val="008D2E15"/>
    <w:rsid w:val="008E2ED9"/>
    <w:rsid w:val="008E48BB"/>
    <w:rsid w:val="008E49B8"/>
    <w:rsid w:val="008E6933"/>
    <w:rsid w:val="008E793F"/>
    <w:rsid w:val="008F2A8A"/>
    <w:rsid w:val="00902F82"/>
    <w:rsid w:val="00904201"/>
    <w:rsid w:val="009043CF"/>
    <w:rsid w:val="009048F2"/>
    <w:rsid w:val="009057E3"/>
    <w:rsid w:val="00910211"/>
    <w:rsid w:val="0091031E"/>
    <w:rsid w:val="00911631"/>
    <w:rsid w:val="009122F5"/>
    <w:rsid w:val="00916484"/>
    <w:rsid w:val="009166CC"/>
    <w:rsid w:val="009202AB"/>
    <w:rsid w:val="00921783"/>
    <w:rsid w:val="00925FC8"/>
    <w:rsid w:val="00927B68"/>
    <w:rsid w:val="00927C48"/>
    <w:rsid w:val="00931672"/>
    <w:rsid w:val="0094106C"/>
    <w:rsid w:val="00941A14"/>
    <w:rsid w:val="0094330F"/>
    <w:rsid w:val="00943F37"/>
    <w:rsid w:val="00946264"/>
    <w:rsid w:val="009463CD"/>
    <w:rsid w:val="00957EE7"/>
    <w:rsid w:val="00961406"/>
    <w:rsid w:val="00961995"/>
    <w:rsid w:val="009654BE"/>
    <w:rsid w:val="009666B7"/>
    <w:rsid w:val="009722C2"/>
    <w:rsid w:val="0098181C"/>
    <w:rsid w:val="00982D10"/>
    <w:rsid w:val="00986411"/>
    <w:rsid w:val="0099583D"/>
    <w:rsid w:val="009A2DB9"/>
    <w:rsid w:val="009A4DE6"/>
    <w:rsid w:val="009B3FF7"/>
    <w:rsid w:val="009B46E9"/>
    <w:rsid w:val="009B7077"/>
    <w:rsid w:val="009C063D"/>
    <w:rsid w:val="009C4474"/>
    <w:rsid w:val="009C4776"/>
    <w:rsid w:val="009C76FF"/>
    <w:rsid w:val="009D2CEA"/>
    <w:rsid w:val="009D35CE"/>
    <w:rsid w:val="009D3F95"/>
    <w:rsid w:val="009E2EF7"/>
    <w:rsid w:val="009E43FB"/>
    <w:rsid w:val="009E6D07"/>
    <w:rsid w:val="009F2EE6"/>
    <w:rsid w:val="009F5D94"/>
    <w:rsid w:val="009F7962"/>
    <w:rsid w:val="00A00554"/>
    <w:rsid w:val="00A00661"/>
    <w:rsid w:val="00A0158E"/>
    <w:rsid w:val="00A039B0"/>
    <w:rsid w:val="00A04B0D"/>
    <w:rsid w:val="00A06D9C"/>
    <w:rsid w:val="00A13141"/>
    <w:rsid w:val="00A2079D"/>
    <w:rsid w:val="00A217BF"/>
    <w:rsid w:val="00A21B31"/>
    <w:rsid w:val="00A2668E"/>
    <w:rsid w:val="00A32E7F"/>
    <w:rsid w:val="00A32EB3"/>
    <w:rsid w:val="00A35AB1"/>
    <w:rsid w:val="00A4045A"/>
    <w:rsid w:val="00A43EFD"/>
    <w:rsid w:val="00A449A7"/>
    <w:rsid w:val="00A51F28"/>
    <w:rsid w:val="00A53039"/>
    <w:rsid w:val="00A63331"/>
    <w:rsid w:val="00A637F4"/>
    <w:rsid w:val="00A71902"/>
    <w:rsid w:val="00A763BE"/>
    <w:rsid w:val="00A821B4"/>
    <w:rsid w:val="00A84A7B"/>
    <w:rsid w:val="00A90A3F"/>
    <w:rsid w:val="00A916DC"/>
    <w:rsid w:val="00A9256A"/>
    <w:rsid w:val="00A92606"/>
    <w:rsid w:val="00A92D0F"/>
    <w:rsid w:val="00A9492E"/>
    <w:rsid w:val="00A96164"/>
    <w:rsid w:val="00AA0343"/>
    <w:rsid w:val="00AA226D"/>
    <w:rsid w:val="00AA2EA1"/>
    <w:rsid w:val="00AA686B"/>
    <w:rsid w:val="00AB0B29"/>
    <w:rsid w:val="00AB137E"/>
    <w:rsid w:val="00AB474E"/>
    <w:rsid w:val="00AB592D"/>
    <w:rsid w:val="00AB6069"/>
    <w:rsid w:val="00AB64AB"/>
    <w:rsid w:val="00AC2A48"/>
    <w:rsid w:val="00AC3225"/>
    <w:rsid w:val="00AC35BE"/>
    <w:rsid w:val="00AC5B85"/>
    <w:rsid w:val="00AC5DC6"/>
    <w:rsid w:val="00AD089D"/>
    <w:rsid w:val="00AD5E7F"/>
    <w:rsid w:val="00AD6E87"/>
    <w:rsid w:val="00AE461F"/>
    <w:rsid w:val="00B02B18"/>
    <w:rsid w:val="00B07F5E"/>
    <w:rsid w:val="00B11634"/>
    <w:rsid w:val="00B15CA9"/>
    <w:rsid w:val="00B16CA8"/>
    <w:rsid w:val="00B16E4D"/>
    <w:rsid w:val="00B17B0C"/>
    <w:rsid w:val="00B2114A"/>
    <w:rsid w:val="00B21A5F"/>
    <w:rsid w:val="00B24F84"/>
    <w:rsid w:val="00B32FF1"/>
    <w:rsid w:val="00B347AF"/>
    <w:rsid w:val="00B347BD"/>
    <w:rsid w:val="00B40A06"/>
    <w:rsid w:val="00B50FDA"/>
    <w:rsid w:val="00B525CF"/>
    <w:rsid w:val="00B52D0C"/>
    <w:rsid w:val="00B53279"/>
    <w:rsid w:val="00B60262"/>
    <w:rsid w:val="00B613EC"/>
    <w:rsid w:val="00B6151B"/>
    <w:rsid w:val="00B66E58"/>
    <w:rsid w:val="00B707C4"/>
    <w:rsid w:val="00B7209A"/>
    <w:rsid w:val="00B7480D"/>
    <w:rsid w:val="00B80168"/>
    <w:rsid w:val="00B80728"/>
    <w:rsid w:val="00B80FC8"/>
    <w:rsid w:val="00B85E6A"/>
    <w:rsid w:val="00B86059"/>
    <w:rsid w:val="00B958D9"/>
    <w:rsid w:val="00B964E9"/>
    <w:rsid w:val="00BA2E03"/>
    <w:rsid w:val="00BA699A"/>
    <w:rsid w:val="00BA6BEF"/>
    <w:rsid w:val="00BB4D9E"/>
    <w:rsid w:val="00BB4EA3"/>
    <w:rsid w:val="00BB7C1F"/>
    <w:rsid w:val="00BC05CD"/>
    <w:rsid w:val="00BC2FFA"/>
    <w:rsid w:val="00BD1190"/>
    <w:rsid w:val="00BD1583"/>
    <w:rsid w:val="00BD6C0A"/>
    <w:rsid w:val="00BD7D0D"/>
    <w:rsid w:val="00BE4724"/>
    <w:rsid w:val="00BF1A95"/>
    <w:rsid w:val="00BF301B"/>
    <w:rsid w:val="00BF3035"/>
    <w:rsid w:val="00BF356A"/>
    <w:rsid w:val="00BF730C"/>
    <w:rsid w:val="00C05220"/>
    <w:rsid w:val="00C10B85"/>
    <w:rsid w:val="00C11BAA"/>
    <w:rsid w:val="00C11E37"/>
    <w:rsid w:val="00C16D4B"/>
    <w:rsid w:val="00C21704"/>
    <w:rsid w:val="00C2185B"/>
    <w:rsid w:val="00C22983"/>
    <w:rsid w:val="00C2325F"/>
    <w:rsid w:val="00C23F57"/>
    <w:rsid w:val="00C25963"/>
    <w:rsid w:val="00C30D42"/>
    <w:rsid w:val="00C31E02"/>
    <w:rsid w:val="00C42A16"/>
    <w:rsid w:val="00C47C37"/>
    <w:rsid w:val="00C52F43"/>
    <w:rsid w:val="00C544BE"/>
    <w:rsid w:val="00C550D0"/>
    <w:rsid w:val="00C56680"/>
    <w:rsid w:val="00C61B34"/>
    <w:rsid w:val="00C6272B"/>
    <w:rsid w:val="00C657C6"/>
    <w:rsid w:val="00C65CD6"/>
    <w:rsid w:val="00C712E1"/>
    <w:rsid w:val="00C72F8C"/>
    <w:rsid w:val="00C7345C"/>
    <w:rsid w:val="00C73FBF"/>
    <w:rsid w:val="00C83FC7"/>
    <w:rsid w:val="00C842F8"/>
    <w:rsid w:val="00C856C2"/>
    <w:rsid w:val="00C85869"/>
    <w:rsid w:val="00C9219D"/>
    <w:rsid w:val="00C952E3"/>
    <w:rsid w:val="00C96D79"/>
    <w:rsid w:val="00CA12F9"/>
    <w:rsid w:val="00CA2142"/>
    <w:rsid w:val="00CA6ACC"/>
    <w:rsid w:val="00CA7836"/>
    <w:rsid w:val="00CB5792"/>
    <w:rsid w:val="00CB6417"/>
    <w:rsid w:val="00CB72F1"/>
    <w:rsid w:val="00CB792B"/>
    <w:rsid w:val="00CC2524"/>
    <w:rsid w:val="00CC63DF"/>
    <w:rsid w:val="00CD03CE"/>
    <w:rsid w:val="00CD0ED7"/>
    <w:rsid w:val="00CD19D4"/>
    <w:rsid w:val="00CD1FC7"/>
    <w:rsid w:val="00CD4CD0"/>
    <w:rsid w:val="00CD798E"/>
    <w:rsid w:val="00CE0CA6"/>
    <w:rsid w:val="00CE3820"/>
    <w:rsid w:val="00CE43D3"/>
    <w:rsid w:val="00CE5F1B"/>
    <w:rsid w:val="00CE7B4E"/>
    <w:rsid w:val="00CF0718"/>
    <w:rsid w:val="00CF66A4"/>
    <w:rsid w:val="00D01843"/>
    <w:rsid w:val="00D04285"/>
    <w:rsid w:val="00D04876"/>
    <w:rsid w:val="00D14B14"/>
    <w:rsid w:val="00D20239"/>
    <w:rsid w:val="00D21567"/>
    <w:rsid w:val="00D245A1"/>
    <w:rsid w:val="00D26162"/>
    <w:rsid w:val="00D2722A"/>
    <w:rsid w:val="00D32AD5"/>
    <w:rsid w:val="00D331B0"/>
    <w:rsid w:val="00D349D2"/>
    <w:rsid w:val="00D354B4"/>
    <w:rsid w:val="00D37E5A"/>
    <w:rsid w:val="00D40BD6"/>
    <w:rsid w:val="00D42ACB"/>
    <w:rsid w:val="00D45874"/>
    <w:rsid w:val="00D471F7"/>
    <w:rsid w:val="00D475ED"/>
    <w:rsid w:val="00D52B60"/>
    <w:rsid w:val="00D533CD"/>
    <w:rsid w:val="00D535E1"/>
    <w:rsid w:val="00D55504"/>
    <w:rsid w:val="00D55857"/>
    <w:rsid w:val="00D61A20"/>
    <w:rsid w:val="00D6353E"/>
    <w:rsid w:val="00D70C52"/>
    <w:rsid w:val="00D71471"/>
    <w:rsid w:val="00D8146F"/>
    <w:rsid w:val="00D82770"/>
    <w:rsid w:val="00D82C0B"/>
    <w:rsid w:val="00D8443B"/>
    <w:rsid w:val="00D8772F"/>
    <w:rsid w:val="00D8785A"/>
    <w:rsid w:val="00D917B2"/>
    <w:rsid w:val="00D91FCC"/>
    <w:rsid w:val="00D92F2D"/>
    <w:rsid w:val="00D970FB"/>
    <w:rsid w:val="00DA5EE6"/>
    <w:rsid w:val="00DA73E9"/>
    <w:rsid w:val="00DB5FC7"/>
    <w:rsid w:val="00DC0843"/>
    <w:rsid w:val="00DC25E3"/>
    <w:rsid w:val="00DD7111"/>
    <w:rsid w:val="00DE29FA"/>
    <w:rsid w:val="00DE2E7A"/>
    <w:rsid w:val="00DE2FDC"/>
    <w:rsid w:val="00DE402B"/>
    <w:rsid w:val="00DE4A4B"/>
    <w:rsid w:val="00DE5E2B"/>
    <w:rsid w:val="00DE6C21"/>
    <w:rsid w:val="00DF01C6"/>
    <w:rsid w:val="00DF0E92"/>
    <w:rsid w:val="00DF2131"/>
    <w:rsid w:val="00DF3A92"/>
    <w:rsid w:val="00DF3F65"/>
    <w:rsid w:val="00DF5192"/>
    <w:rsid w:val="00E00CC3"/>
    <w:rsid w:val="00E00DDF"/>
    <w:rsid w:val="00E02B57"/>
    <w:rsid w:val="00E048D4"/>
    <w:rsid w:val="00E06EAC"/>
    <w:rsid w:val="00E2719A"/>
    <w:rsid w:val="00E373B6"/>
    <w:rsid w:val="00E42CCE"/>
    <w:rsid w:val="00E4570E"/>
    <w:rsid w:val="00E4577D"/>
    <w:rsid w:val="00E46E30"/>
    <w:rsid w:val="00E5040E"/>
    <w:rsid w:val="00E5078D"/>
    <w:rsid w:val="00E533E8"/>
    <w:rsid w:val="00E56B59"/>
    <w:rsid w:val="00E63E95"/>
    <w:rsid w:val="00E6463C"/>
    <w:rsid w:val="00E65438"/>
    <w:rsid w:val="00E678BA"/>
    <w:rsid w:val="00E721A7"/>
    <w:rsid w:val="00E749DB"/>
    <w:rsid w:val="00E75BCD"/>
    <w:rsid w:val="00E81E40"/>
    <w:rsid w:val="00E84603"/>
    <w:rsid w:val="00E86025"/>
    <w:rsid w:val="00E94831"/>
    <w:rsid w:val="00E94D2B"/>
    <w:rsid w:val="00E97D93"/>
    <w:rsid w:val="00E97E65"/>
    <w:rsid w:val="00EA04E6"/>
    <w:rsid w:val="00EA2A24"/>
    <w:rsid w:val="00EA6CFF"/>
    <w:rsid w:val="00EB57E6"/>
    <w:rsid w:val="00EC2464"/>
    <w:rsid w:val="00EC24EF"/>
    <w:rsid w:val="00EC7983"/>
    <w:rsid w:val="00ED11AE"/>
    <w:rsid w:val="00ED6378"/>
    <w:rsid w:val="00EE0C67"/>
    <w:rsid w:val="00EE157A"/>
    <w:rsid w:val="00EE19CB"/>
    <w:rsid w:val="00EE2E3B"/>
    <w:rsid w:val="00EE3AE8"/>
    <w:rsid w:val="00EE6D83"/>
    <w:rsid w:val="00EF08CF"/>
    <w:rsid w:val="00EF096C"/>
    <w:rsid w:val="00EF0E33"/>
    <w:rsid w:val="00F05371"/>
    <w:rsid w:val="00F055C5"/>
    <w:rsid w:val="00F0658B"/>
    <w:rsid w:val="00F2533D"/>
    <w:rsid w:val="00F25799"/>
    <w:rsid w:val="00F2796F"/>
    <w:rsid w:val="00F32FC3"/>
    <w:rsid w:val="00F3319E"/>
    <w:rsid w:val="00F3595C"/>
    <w:rsid w:val="00F37B1B"/>
    <w:rsid w:val="00F43781"/>
    <w:rsid w:val="00F43F3E"/>
    <w:rsid w:val="00F47430"/>
    <w:rsid w:val="00F5315F"/>
    <w:rsid w:val="00F5445F"/>
    <w:rsid w:val="00F54555"/>
    <w:rsid w:val="00F55C6B"/>
    <w:rsid w:val="00F57AA0"/>
    <w:rsid w:val="00F627B6"/>
    <w:rsid w:val="00F63CE7"/>
    <w:rsid w:val="00F705B2"/>
    <w:rsid w:val="00F7293B"/>
    <w:rsid w:val="00F813B2"/>
    <w:rsid w:val="00F84A79"/>
    <w:rsid w:val="00F92E7C"/>
    <w:rsid w:val="00F9342E"/>
    <w:rsid w:val="00F9411F"/>
    <w:rsid w:val="00F95E69"/>
    <w:rsid w:val="00FA65E8"/>
    <w:rsid w:val="00FA6958"/>
    <w:rsid w:val="00FB05FB"/>
    <w:rsid w:val="00FB060C"/>
    <w:rsid w:val="00FB2308"/>
    <w:rsid w:val="00FB3540"/>
    <w:rsid w:val="00FB582B"/>
    <w:rsid w:val="00FB634D"/>
    <w:rsid w:val="00FB7106"/>
    <w:rsid w:val="00FC485F"/>
    <w:rsid w:val="00FC62A9"/>
    <w:rsid w:val="00FD3822"/>
    <w:rsid w:val="00FD7403"/>
    <w:rsid w:val="00FE04A0"/>
    <w:rsid w:val="00FE075C"/>
    <w:rsid w:val="00FE4D04"/>
    <w:rsid w:val="00FF0904"/>
    <w:rsid w:val="00FF3BB2"/>
    <w:rsid w:val="00FF435A"/>
    <w:rsid w:val="00FF60C5"/>
    <w:rsid w:val="00FF64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link w:val="a5"/>
    <w:pPr>
      <w:tabs>
        <w:tab w:val="center" w:pos="4153"/>
        <w:tab w:val="right" w:pos="8306"/>
      </w:tabs>
      <w:snapToGrid w:val="0"/>
    </w:pPr>
    <w:rPr>
      <w:sz w:val="20"/>
      <w:szCs w:val="20"/>
    </w:rPr>
  </w:style>
  <w:style w:type="character" w:styleId="a6">
    <w:name w:val="page number"/>
    <w:basedOn w:val="a0"/>
  </w:style>
  <w:style w:type="paragraph" w:styleId="a7">
    <w:name w:val="Block Text"/>
    <w:basedOn w:val="a"/>
    <w:rsid w:val="00415166"/>
    <w:pPr>
      <w:ind w:left="1080" w:right="-327" w:hanging="1440"/>
    </w:pPr>
    <w:rPr>
      <w:rFonts w:eastAsia="標楷體"/>
      <w:szCs w:val="20"/>
    </w:rPr>
  </w:style>
  <w:style w:type="paragraph" w:customStyle="1" w:styleId="a8">
    <w:name w:val="方針標題"/>
    <w:rsid w:val="00415166"/>
    <w:pPr>
      <w:spacing w:after="50" w:line="600" w:lineRule="exact"/>
      <w:ind w:firstLine="200"/>
      <w:jc w:val="both"/>
      <w:textDirection w:val="lrTbV"/>
      <w:textAlignment w:val="center"/>
    </w:pPr>
    <w:rPr>
      <w:rFonts w:ascii="標楷體" w:eastAsia="標楷體" w:hAnsi="MS Serif"/>
      <w:b/>
      <w:sz w:val="48"/>
    </w:rPr>
  </w:style>
  <w:style w:type="paragraph" w:customStyle="1" w:styleId="a9">
    <w:name w:val="(一)標"/>
    <w:basedOn w:val="a"/>
    <w:rsid w:val="00587C17"/>
    <w:pPr>
      <w:adjustRightInd w:val="0"/>
      <w:spacing w:before="120" w:after="120"/>
      <w:ind w:left="1321" w:hanging="839"/>
      <w:jc w:val="both"/>
      <w:textAlignment w:val="baseline"/>
      <w:outlineLvl w:val="0"/>
    </w:pPr>
    <w:rPr>
      <w:rFonts w:ascii="華康楷書體W5" w:eastAsia="華康楷書體W5" w:hAnsi="CG Times"/>
      <w:b/>
      <w:kern w:val="0"/>
      <w:sz w:val="32"/>
      <w:szCs w:val="20"/>
    </w:rPr>
  </w:style>
  <w:style w:type="paragraph" w:styleId="aa">
    <w:name w:val="Body Text"/>
    <w:basedOn w:val="a"/>
    <w:rsid w:val="00D01843"/>
    <w:pPr>
      <w:jc w:val="both"/>
    </w:pPr>
    <w:rPr>
      <w:rFonts w:ascii="標楷體" w:eastAsia="標楷體" w:hAnsi="標楷體"/>
      <w:szCs w:val="20"/>
    </w:rPr>
  </w:style>
  <w:style w:type="paragraph" w:customStyle="1" w:styleId="ab">
    <w:name w:val="字元"/>
    <w:basedOn w:val="a"/>
    <w:rsid w:val="00161BF8"/>
    <w:pPr>
      <w:widowControl/>
      <w:spacing w:after="160" w:line="240" w:lineRule="exact"/>
    </w:pPr>
    <w:rPr>
      <w:rFonts w:ascii="Tahoma" w:hAnsi="Tahoma" w:cs="Tahoma"/>
      <w:kern w:val="0"/>
      <w:sz w:val="20"/>
      <w:szCs w:val="20"/>
      <w:lang w:eastAsia="en-US"/>
    </w:rPr>
  </w:style>
  <w:style w:type="paragraph" w:styleId="ac">
    <w:name w:val="Balloon Text"/>
    <w:basedOn w:val="a"/>
    <w:semiHidden/>
    <w:rsid w:val="00730F0B"/>
    <w:rPr>
      <w:rFonts w:ascii="Arial" w:hAnsi="Arial"/>
      <w:sz w:val="18"/>
      <w:szCs w:val="18"/>
    </w:rPr>
  </w:style>
  <w:style w:type="paragraph" w:styleId="Web">
    <w:name w:val="Normal (Web)"/>
    <w:basedOn w:val="a"/>
    <w:uiPriority w:val="99"/>
    <w:rsid w:val="00FB3540"/>
    <w:pPr>
      <w:widowControl/>
      <w:spacing w:before="100" w:beforeAutospacing="1" w:after="100" w:afterAutospacing="1"/>
    </w:pPr>
    <w:rPr>
      <w:rFonts w:ascii="Arial Unicode MS" w:eastAsia="Arial Unicode MS" w:hAnsi="Arial Unicode MS" w:cs="Arial Unicode MS"/>
      <w:kern w:val="0"/>
    </w:rPr>
  </w:style>
  <w:style w:type="paragraph" w:styleId="2">
    <w:name w:val="Body Text Indent 2"/>
    <w:basedOn w:val="a"/>
    <w:rsid w:val="00127552"/>
    <w:pPr>
      <w:adjustRightInd w:val="0"/>
      <w:spacing w:line="480" w:lineRule="atLeast"/>
      <w:ind w:left="1320" w:hanging="840"/>
      <w:textDirection w:val="lrTbV"/>
      <w:textAlignment w:val="baseline"/>
    </w:pPr>
    <w:rPr>
      <w:rFonts w:ascii="華康楷書體W5" w:eastAsia="華康楷書體W5"/>
      <w:kern w:val="0"/>
      <w:sz w:val="32"/>
      <w:szCs w:val="20"/>
    </w:rPr>
  </w:style>
  <w:style w:type="paragraph" w:customStyle="1" w:styleId="Content1">
    <w:name w:val="Content_(1)"/>
    <w:basedOn w:val="a"/>
    <w:rsid w:val="00491B2E"/>
    <w:pPr>
      <w:adjustRightInd w:val="0"/>
      <w:snapToGrid w:val="0"/>
      <w:spacing w:before="120" w:after="120" w:line="400" w:lineRule="exact"/>
      <w:ind w:leftChars="345" w:left="345" w:firstLineChars="200" w:firstLine="560"/>
      <w:jc w:val="both"/>
    </w:pPr>
    <w:rPr>
      <w:rFonts w:eastAsia="標楷體"/>
      <w:kern w:val="0"/>
      <w:sz w:val="28"/>
      <w:szCs w:val="20"/>
    </w:rPr>
  </w:style>
  <w:style w:type="paragraph" w:styleId="20">
    <w:name w:val="Body Text 2"/>
    <w:basedOn w:val="a"/>
    <w:rsid w:val="00D40BD6"/>
    <w:pPr>
      <w:spacing w:after="120" w:line="480" w:lineRule="auto"/>
    </w:pPr>
  </w:style>
  <w:style w:type="character" w:customStyle="1" w:styleId="text301">
    <w:name w:val="text301"/>
    <w:rsid w:val="004D3B04"/>
    <w:rPr>
      <w:sz w:val="24"/>
      <w:szCs w:val="24"/>
    </w:rPr>
  </w:style>
  <w:style w:type="paragraph" w:styleId="ad">
    <w:name w:val="List Paragraph"/>
    <w:aliases w:val="1.1.1.1清單段落,列點,(二),標題 (4)"/>
    <w:basedOn w:val="a"/>
    <w:link w:val="ae"/>
    <w:uiPriority w:val="34"/>
    <w:qFormat/>
    <w:rsid w:val="00C657C6"/>
    <w:pPr>
      <w:ind w:leftChars="200" w:left="480"/>
    </w:pPr>
  </w:style>
  <w:style w:type="character" w:customStyle="1" w:styleId="a5">
    <w:name w:val="頁尾 字元"/>
    <w:basedOn w:val="a0"/>
    <w:link w:val="a4"/>
    <w:rsid w:val="00C65CD6"/>
    <w:rPr>
      <w:kern w:val="2"/>
    </w:rPr>
  </w:style>
  <w:style w:type="character" w:customStyle="1" w:styleId="ae">
    <w:name w:val="清單段落 字元"/>
    <w:aliases w:val="1.1.1.1清單段落 字元,列點 字元,(二) 字元,標題 (4) 字元"/>
    <w:link w:val="ad"/>
    <w:uiPriority w:val="34"/>
    <w:locked/>
    <w:rsid w:val="00243676"/>
    <w:rPr>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link w:val="a5"/>
    <w:pPr>
      <w:tabs>
        <w:tab w:val="center" w:pos="4153"/>
        <w:tab w:val="right" w:pos="8306"/>
      </w:tabs>
      <w:snapToGrid w:val="0"/>
    </w:pPr>
    <w:rPr>
      <w:sz w:val="20"/>
      <w:szCs w:val="20"/>
    </w:rPr>
  </w:style>
  <w:style w:type="character" w:styleId="a6">
    <w:name w:val="page number"/>
    <w:basedOn w:val="a0"/>
  </w:style>
  <w:style w:type="paragraph" w:styleId="a7">
    <w:name w:val="Block Text"/>
    <w:basedOn w:val="a"/>
    <w:rsid w:val="00415166"/>
    <w:pPr>
      <w:ind w:left="1080" w:right="-327" w:hanging="1440"/>
    </w:pPr>
    <w:rPr>
      <w:rFonts w:eastAsia="標楷體"/>
      <w:szCs w:val="20"/>
    </w:rPr>
  </w:style>
  <w:style w:type="paragraph" w:customStyle="1" w:styleId="a8">
    <w:name w:val="方針標題"/>
    <w:rsid w:val="00415166"/>
    <w:pPr>
      <w:spacing w:after="50" w:line="600" w:lineRule="exact"/>
      <w:ind w:firstLine="200"/>
      <w:jc w:val="both"/>
      <w:textDirection w:val="lrTbV"/>
      <w:textAlignment w:val="center"/>
    </w:pPr>
    <w:rPr>
      <w:rFonts w:ascii="標楷體" w:eastAsia="標楷體" w:hAnsi="MS Serif"/>
      <w:b/>
      <w:sz w:val="48"/>
    </w:rPr>
  </w:style>
  <w:style w:type="paragraph" w:customStyle="1" w:styleId="a9">
    <w:name w:val="(一)標"/>
    <w:basedOn w:val="a"/>
    <w:rsid w:val="00587C17"/>
    <w:pPr>
      <w:adjustRightInd w:val="0"/>
      <w:spacing w:before="120" w:after="120"/>
      <w:ind w:left="1321" w:hanging="839"/>
      <w:jc w:val="both"/>
      <w:textAlignment w:val="baseline"/>
      <w:outlineLvl w:val="0"/>
    </w:pPr>
    <w:rPr>
      <w:rFonts w:ascii="華康楷書體W5" w:eastAsia="華康楷書體W5" w:hAnsi="CG Times"/>
      <w:b/>
      <w:kern w:val="0"/>
      <w:sz w:val="32"/>
      <w:szCs w:val="20"/>
    </w:rPr>
  </w:style>
  <w:style w:type="paragraph" w:styleId="aa">
    <w:name w:val="Body Text"/>
    <w:basedOn w:val="a"/>
    <w:rsid w:val="00D01843"/>
    <w:pPr>
      <w:jc w:val="both"/>
    </w:pPr>
    <w:rPr>
      <w:rFonts w:ascii="標楷體" w:eastAsia="標楷體" w:hAnsi="標楷體"/>
      <w:szCs w:val="20"/>
    </w:rPr>
  </w:style>
  <w:style w:type="paragraph" w:customStyle="1" w:styleId="ab">
    <w:name w:val="字元"/>
    <w:basedOn w:val="a"/>
    <w:rsid w:val="00161BF8"/>
    <w:pPr>
      <w:widowControl/>
      <w:spacing w:after="160" w:line="240" w:lineRule="exact"/>
    </w:pPr>
    <w:rPr>
      <w:rFonts w:ascii="Tahoma" w:hAnsi="Tahoma" w:cs="Tahoma"/>
      <w:kern w:val="0"/>
      <w:sz w:val="20"/>
      <w:szCs w:val="20"/>
      <w:lang w:eastAsia="en-US"/>
    </w:rPr>
  </w:style>
  <w:style w:type="paragraph" w:styleId="ac">
    <w:name w:val="Balloon Text"/>
    <w:basedOn w:val="a"/>
    <w:semiHidden/>
    <w:rsid w:val="00730F0B"/>
    <w:rPr>
      <w:rFonts w:ascii="Arial" w:hAnsi="Arial"/>
      <w:sz w:val="18"/>
      <w:szCs w:val="18"/>
    </w:rPr>
  </w:style>
  <w:style w:type="paragraph" w:styleId="Web">
    <w:name w:val="Normal (Web)"/>
    <w:basedOn w:val="a"/>
    <w:uiPriority w:val="99"/>
    <w:rsid w:val="00FB3540"/>
    <w:pPr>
      <w:widowControl/>
      <w:spacing w:before="100" w:beforeAutospacing="1" w:after="100" w:afterAutospacing="1"/>
    </w:pPr>
    <w:rPr>
      <w:rFonts w:ascii="Arial Unicode MS" w:eastAsia="Arial Unicode MS" w:hAnsi="Arial Unicode MS" w:cs="Arial Unicode MS"/>
      <w:kern w:val="0"/>
    </w:rPr>
  </w:style>
  <w:style w:type="paragraph" w:styleId="2">
    <w:name w:val="Body Text Indent 2"/>
    <w:basedOn w:val="a"/>
    <w:rsid w:val="00127552"/>
    <w:pPr>
      <w:adjustRightInd w:val="0"/>
      <w:spacing w:line="480" w:lineRule="atLeast"/>
      <w:ind w:left="1320" w:hanging="840"/>
      <w:textDirection w:val="lrTbV"/>
      <w:textAlignment w:val="baseline"/>
    </w:pPr>
    <w:rPr>
      <w:rFonts w:ascii="華康楷書體W5" w:eastAsia="華康楷書體W5"/>
      <w:kern w:val="0"/>
      <w:sz w:val="32"/>
      <w:szCs w:val="20"/>
    </w:rPr>
  </w:style>
  <w:style w:type="paragraph" w:customStyle="1" w:styleId="Content1">
    <w:name w:val="Content_(1)"/>
    <w:basedOn w:val="a"/>
    <w:rsid w:val="00491B2E"/>
    <w:pPr>
      <w:adjustRightInd w:val="0"/>
      <w:snapToGrid w:val="0"/>
      <w:spacing w:before="120" w:after="120" w:line="400" w:lineRule="exact"/>
      <w:ind w:leftChars="345" w:left="345" w:firstLineChars="200" w:firstLine="560"/>
      <w:jc w:val="both"/>
    </w:pPr>
    <w:rPr>
      <w:rFonts w:eastAsia="標楷體"/>
      <w:kern w:val="0"/>
      <w:sz w:val="28"/>
      <w:szCs w:val="20"/>
    </w:rPr>
  </w:style>
  <w:style w:type="paragraph" w:styleId="20">
    <w:name w:val="Body Text 2"/>
    <w:basedOn w:val="a"/>
    <w:rsid w:val="00D40BD6"/>
    <w:pPr>
      <w:spacing w:after="120" w:line="480" w:lineRule="auto"/>
    </w:pPr>
  </w:style>
  <w:style w:type="character" w:customStyle="1" w:styleId="text301">
    <w:name w:val="text301"/>
    <w:rsid w:val="004D3B04"/>
    <w:rPr>
      <w:sz w:val="24"/>
      <w:szCs w:val="24"/>
    </w:rPr>
  </w:style>
  <w:style w:type="paragraph" w:styleId="ad">
    <w:name w:val="List Paragraph"/>
    <w:aliases w:val="1.1.1.1清單段落,列點,(二),標題 (4)"/>
    <w:basedOn w:val="a"/>
    <w:link w:val="ae"/>
    <w:uiPriority w:val="34"/>
    <w:qFormat/>
    <w:rsid w:val="00C657C6"/>
    <w:pPr>
      <w:ind w:leftChars="200" w:left="480"/>
    </w:pPr>
  </w:style>
  <w:style w:type="character" w:customStyle="1" w:styleId="a5">
    <w:name w:val="頁尾 字元"/>
    <w:basedOn w:val="a0"/>
    <w:link w:val="a4"/>
    <w:rsid w:val="00C65CD6"/>
    <w:rPr>
      <w:kern w:val="2"/>
    </w:rPr>
  </w:style>
  <w:style w:type="character" w:customStyle="1" w:styleId="ae">
    <w:name w:val="清單段落 字元"/>
    <w:aliases w:val="1.1.1.1清單段落 字元,列點 字元,(二) 字元,標題 (4) 字元"/>
    <w:link w:val="ad"/>
    <w:uiPriority w:val="34"/>
    <w:locked/>
    <w:rsid w:val="00243676"/>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51CA5-A551-4428-8BB4-817AA344B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1122</Words>
  <Characters>6402</Characters>
  <Application>Microsoft Office Word</Application>
  <DocSecurity>0</DocSecurity>
  <Lines>53</Lines>
  <Paragraphs>15</Paragraphs>
  <ScaleCrop>false</ScaleCrop>
  <Company>rdec</Company>
  <LinksUpToDate>false</LinksUpToDate>
  <CharactersWithSpaces>7509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經濟部智慧財產局97年度施政計畫</dc:title>
  <dc:creator>user</dc:creator>
  <cp:lastModifiedBy>許安凱</cp:lastModifiedBy>
  <cp:revision>6</cp:revision>
  <cp:lastPrinted>2017-08-17T03:38:00Z</cp:lastPrinted>
  <dcterms:created xsi:type="dcterms:W3CDTF">2018-08-06T04:00:00Z</dcterms:created>
  <dcterms:modified xsi:type="dcterms:W3CDTF">2018-08-22T02:29:00Z</dcterms:modified>
</cp:coreProperties>
</file>