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49B" w:rsidRPr="00835668" w:rsidRDefault="000A649B" w:rsidP="000A649B">
      <w:pPr>
        <w:widowControl/>
        <w:rPr>
          <w:rFonts w:eastAsia="標楷體"/>
          <w:b/>
          <w:sz w:val="32"/>
          <w:szCs w:val="32"/>
        </w:rPr>
      </w:pPr>
      <w:bookmarkStart w:id="0" w:name="_Toc341363083"/>
      <w:r w:rsidRPr="00835668">
        <w:br w:type="page"/>
      </w:r>
      <w:r w:rsidRPr="00835668"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CEB66" wp14:editId="18FF6F04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975350" cy="1806575"/>
                <wp:effectExtent l="0" t="0" r="6350" b="3175"/>
                <wp:wrapSquare wrapText="bothSides"/>
                <wp:docPr id="689" name="圓角矩形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350" cy="180657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649B" w:rsidRPr="00F316D3" w:rsidRDefault="000A649B" w:rsidP="000A649B">
                            <w:pPr>
                              <w:pStyle w:val="SOP"/>
                              <w:rPr>
                                <w:b w:val="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316D3">
                              <w:rPr>
                                <w:rFonts w:hint="eastAsia"/>
                                <w:b w:val="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十五、公用天然氣事業</w:t>
                            </w:r>
                            <w:r>
                              <w:rPr>
                                <w:b w:val="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</w:r>
                            <w:r w:rsidRPr="00F316D3">
                              <w:rPr>
                                <w:rFonts w:hint="eastAsia"/>
                                <w:b w:val="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輪流停供方案之核准</w:t>
                            </w:r>
                          </w:p>
                          <w:p w:rsidR="000A649B" w:rsidRPr="00F92CC3" w:rsidRDefault="000A649B" w:rsidP="000A649B">
                            <w:pPr>
                              <w:pStyle w:val="SOP"/>
                              <w:rPr>
                                <w:b w:val="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316D3">
                              <w:rPr>
                                <w:rFonts w:hint="eastAsia"/>
                                <w:b w:val="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之核准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689" o:spid="_x0000_s1026" style="position:absolute;margin-left:0;margin-top:0;width:470.5pt;height:142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UKPowIAAGkFAAAOAAAAZHJzL2Uyb0RvYy54bWysVM1q3DAQvhf6DkL3xt5tnJ8l3rAkpBRC&#10;EpKUnLWyFBtkjSppd719jPYaKPRS+hB9nNA+RkeS1wlJ6KHUB3lGM/PNj2bm4LBrFVkK6xrQJR1t&#10;5ZQIzaFq9G1JP1yfvNmjxHmmK6ZAi5KuhaOH09evDlZmIsZQg6qEJQii3WRlSlp7byZZ5ngtWua2&#10;wAiNQgm2ZR5Ze5tVlq0QvVXZOM93shXYyljgwjm8PU5COo34Ugruz6V0whNVUozNx9PGcx7ObHrA&#10;JreWmbrhfRjsH6JoWaPR6QB1zDwjC9s8g2obbsGB9Fsc2gykbLiIOWA2o/xJNlc1MyLmgsVxZiiT&#10;+3+w/Gx5YUlTlXRnb58SzVp8pPu7L7+/f/719cf9z28k3GOVVsZNUPnKXNiec0iGlDtp2/DHZEgX&#10;K7seKis6TzheFvu7xdsCH4CjbLSX7xS7RUDNHsyNdf6dgJYEoqQWFrq6xPeLZWXLU+eT/kYvuFQ6&#10;nBpOGqWSNNxkIdYUXaT8WomkfSkk5orxjCNq7DJxpCxZMuwPxrnQfpRENatEui5y/PpgB4sYutII&#10;GJAl+h+we4DQwc+xU5S9fjAVsUkH4/xvgSXjwSJ6Bu0H47bRYF8CUJhV7znpb4qUShOq5Lt5hyqB&#10;nEO1xqawkKbFGX7S4JucMucvmMXxwHfEkffneEgFq5JCT1FSg/300n3Qx65FKSUrHLeSuo8LZgUl&#10;6r3Gft4fbW+H+YzMdrE7RsY+lswfS/SiPQJ8sREuF8MjGfS92pDSQnuDm2EWvKKIaY6+S8q93TBH&#10;Pq0B3C1czGZRDWfSMH+qrwwP4KHAod2uuxtmTd+YHnv6DDajySZPWjPpBksNs4UH2cS+fahrX3qc&#10;59hD/e4JC+MxH7UeNuT0DwAAAP//AwBQSwMEFAAGAAgAAAAhABqrxuncAAAABQEAAA8AAABkcnMv&#10;ZG93bnJldi54bWxMj1FLw0AQhN+F/odjBd/spbVKjbkUqYoWBGn0B1xyay41txdy1zb59936oi8D&#10;wywz32arwbXigH1oPCmYTRMQSJU3DdUKvj5frpcgQtRkdOsJFYwYYJVPLjKdGn+kLR6KWAsuoZBq&#10;BTbGLpUyVBadDlPfIXH27XunI9u+lqbXRy53rZwnyZ10uiFesLrDtcXqp9g7BVhuiqe34ZWe34uP&#10;rd2N64puRqWuLofHBxARh/h3DGd8RoecmUq/JxNEq4Afib/K2f1ixrZUMF8ubkHmmfxPn58AAAD/&#10;/wMAUEsBAi0AFAAGAAgAAAAhALaDOJL+AAAA4QEAABMAAAAAAAAAAAAAAAAAAAAAAFtDb250ZW50&#10;X1R5cGVzXS54bWxQSwECLQAUAAYACAAAACEAOP0h/9YAAACUAQAACwAAAAAAAAAAAAAAAAAvAQAA&#10;X3JlbHMvLnJlbHNQSwECLQAUAAYACAAAACEAX1lCj6MCAABpBQAADgAAAAAAAAAAAAAAAAAuAgAA&#10;ZHJzL2Uyb0RvYy54bWxQSwECLQAUAAYACAAAACEAGqvG6dwAAAAFAQAADwAAAAAAAAAAAAAAAAD9&#10;BAAAZHJzL2Rvd25yZXYueG1sUEsFBgAAAAAEAAQA8wAAAAYGAAAAAA==&#10;" fillcolor="#4f81bd [3204]" stroked="f" strokeweight="2pt">
                <v:textbox>
                  <w:txbxContent>
                    <w:p w:rsidR="000A649B" w:rsidRPr="00F316D3" w:rsidRDefault="000A649B" w:rsidP="000A649B">
                      <w:pPr>
                        <w:pStyle w:val="SOP"/>
                        <w:rPr>
                          <w:b w:val="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316D3">
                        <w:rPr>
                          <w:rFonts w:hint="eastAsia"/>
                          <w:b w:val="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十五、公用天然氣事業</w:t>
                      </w:r>
                      <w:r>
                        <w:rPr>
                          <w:b w:val="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</w:r>
                      <w:r w:rsidRPr="00F316D3">
                        <w:rPr>
                          <w:rFonts w:hint="eastAsia"/>
                          <w:b w:val="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輪流停供方案之核准</w:t>
                      </w:r>
                    </w:p>
                    <w:p w:rsidR="000A649B" w:rsidRPr="00F92CC3" w:rsidRDefault="000A649B" w:rsidP="000A649B">
                      <w:pPr>
                        <w:pStyle w:val="SOP"/>
                        <w:rPr>
                          <w:b w:val="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316D3">
                        <w:rPr>
                          <w:rFonts w:hint="eastAsia"/>
                          <w:b w:val="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之核准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0A649B" w:rsidRPr="00835668" w:rsidRDefault="000A649B" w:rsidP="000A649B">
      <w:pPr>
        <w:pStyle w:val="16"/>
        <w:rPr>
          <w:u w:val="none"/>
        </w:rPr>
      </w:pPr>
      <w:bookmarkStart w:id="1" w:name="_Toc500756583"/>
      <w:r w:rsidRPr="00835668">
        <w:rPr>
          <w:rFonts w:hint="eastAsia"/>
          <w:u w:val="none"/>
        </w:rPr>
        <w:lastRenderedPageBreak/>
        <w:t>「公用天然氣事業輪流停供方案」之審查作業程序</w:t>
      </w:r>
      <w:bookmarkEnd w:id="1"/>
    </w:p>
    <w:p w:rsidR="000A649B" w:rsidRPr="00835668" w:rsidRDefault="000A649B" w:rsidP="000A649B">
      <w:pPr>
        <w:tabs>
          <w:tab w:val="left" w:pos="180"/>
        </w:tabs>
        <w:spacing w:beforeLines="100" w:before="360" w:line="480" w:lineRule="exact"/>
        <w:ind w:left="561" w:hangingChars="200" w:hanging="561"/>
        <w:rPr>
          <w:rFonts w:eastAsia="標楷體"/>
          <w:b/>
          <w:sz w:val="28"/>
          <w:szCs w:val="28"/>
        </w:rPr>
      </w:pPr>
      <w:r w:rsidRPr="00835668">
        <w:rPr>
          <w:rFonts w:eastAsia="標楷體" w:hint="eastAsia"/>
          <w:b/>
          <w:sz w:val="28"/>
          <w:szCs w:val="28"/>
        </w:rPr>
        <w:t>（一）法源依據：</w:t>
      </w:r>
    </w:p>
    <w:p w:rsidR="000A649B" w:rsidRPr="00835668" w:rsidRDefault="000A649B" w:rsidP="000A649B">
      <w:pPr>
        <w:tabs>
          <w:tab w:val="left" w:pos="993"/>
        </w:tabs>
        <w:spacing w:beforeLines="50" w:before="180" w:line="440" w:lineRule="exact"/>
        <w:rPr>
          <w:rFonts w:eastAsia="標楷體"/>
          <w:sz w:val="28"/>
          <w:szCs w:val="28"/>
        </w:rPr>
      </w:pPr>
      <w:r w:rsidRPr="00835668">
        <w:rPr>
          <w:rFonts w:eastAsia="標楷體" w:hint="eastAsia"/>
          <w:sz w:val="28"/>
          <w:szCs w:val="28"/>
        </w:rPr>
        <w:t>「天然氣供應及價格管制實施辦法」第八條第三項：</w:t>
      </w:r>
      <w:r w:rsidRPr="00835668">
        <w:rPr>
          <w:rFonts w:eastAsia="標楷體"/>
          <w:sz w:val="28"/>
          <w:szCs w:val="28"/>
        </w:rPr>
        <w:t xml:space="preserve"> </w:t>
      </w:r>
    </w:p>
    <w:p w:rsidR="000A649B" w:rsidRPr="00835668" w:rsidRDefault="000A649B" w:rsidP="000A649B">
      <w:pPr>
        <w:tabs>
          <w:tab w:val="left" w:pos="993"/>
        </w:tabs>
        <w:spacing w:beforeLines="50" w:before="180" w:line="440" w:lineRule="exact"/>
        <w:rPr>
          <w:rFonts w:eastAsia="標楷體"/>
          <w:sz w:val="28"/>
          <w:szCs w:val="28"/>
        </w:rPr>
      </w:pPr>
      <w:r w:rsidRPr="00835668">
        <w:rPr>
          <w:rFonts w:eastAsia="標楷體" w:hint="eastAsia"/>
          <w:sz w:val="28"/>
          <w:szCs w:val="28"/>
        </w:rPr>
        <w:t>第一項輪流停供方案，公用天然氣事業應報直轄市、縣（市）主管機關轉請中央主管機關核准；修正時，亦同。</w:t>
      </w:r>
    </w:p>
    <w:p w:rsidR="000A649B" w:rsidRPr="00835668" w:rsidRDefault="000A649B" w:rsidP="000A649B">
      <w:pPr>
        <w:tabs>
          <w:tab w:val="left" w:pos="180"/>
        </w:tabs>
        <w:spacing w:beforeLines="150" w:before="540" w:afterLines="100" w:after="360" w:line="400" w:lineRule="exact"/>
        <w:rPr>
          <w:rFonts w:eastAsia="標楷體"/>
          <w:sz w:val="28"/>
          <w:szCs w:val="28"/>
        </w:rPr>
      </w:pPr>
      <w:r w:rsidRPr="00835668">
        <w:rPr>
          <w:rFonts w:eastAsia="標楷體" w:hint="eastAsia"/>
          <w:b/>
          <w:sz w:val="28"/>
          <w:szCs w:val="28"/>
        </w:rPr>
        <w:t>（二）審查方式：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808"/>
      </w:tblGrid>
      <w:tr w:rsidR="000A649B" w:rsidRPr="00835668" w:rsidTr="00147E36">
        <w:trPr>
          <w:trHeight w:val="1467"/>
        </w:trPr>
        <w:tc>
          <w:tcPr>
            <w:tcW w:w="2552" w:type="dxa"/>
            <w:vAlign w:val="center"/>
          </w:tcPr>
          <w:p w:rsidR="000A649B" w:rsidRPr="00835668" w:rsidRDefault="000A649B" w:rsidP="000A649B">
            <w:pPr>
              <w:pStyle w:val="a3"/>
              <w:numPr>
                <w:ilvl w:val="0"/>
                <w:numId w:val="2"/>
              </w:numPr>
              <w:tabs>
                <w:tab w:val="left" w:pos="900"/>
              </w:tabs>
              <w:spacing w:beforeLines="30" w:before="108" w:line="36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程序</w:t>
            </w:r>
          </w:p>
        </w:tc>
        <w:tc>
          <w:tcPr>
            <w:tcW w:w="6808" w:type="dxa"/>
            <w:vAlign w:val="center"/>
          </w:tcPr>
          <w:p w:rsidR="000A649B" w:rsidRPr="00835668" w:rsidRDefault="000A649B" w:rsidP="00147E36">
            <w:pPr>
              <w:spacing w:beforeLines="20" w:before="72" w:afterLines="20" w:after="72"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公用天然氣事業提報輪流停供方案，是否經直轄市、縣（市）主管機關轉中央主管機關。</w:t>
            </w:r>
          </w:p>
        </w:tc>
      </w:tr>
      <w:tr w:rsidR="000A649B" w:rsidRPr="00835668" w:rsidTr="00147E36">
        <w:trPr>
          <w:trHeight w:val="3926"/>
        </w:trPr>
        <w:tc>
          <w:tcPr>
            <w:tcW w:w="2552" w:type="dxa"/>
            <w:vAlign w:val="center"/>
          </w:tcPr>
          <w:p w:rsidR="000A649B" w:rsidRPr="00835668" w:rsidRDefault="000A649B" w:rsidP="000A649B">
            <w:pPr>
              <w:pStyle w:val="a3"/>
              <w:numPr>
                <w:ilvl w:val="0"/>
                <w:numId w:val="2"/>
              </w:numPr>
              <w:tabs>
                <w:tab w:val="left" w:pos="900"/>
              </w:tabs>
              <w:spacing w:beforeLines="30" w:before="108" w:line="36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項目及內容</w:t>
            </w:r>
          </w:p>
        </w:tc>
        <w:tc>
          <w:tcPr>
            <w:tcW w:w="6808" w:type="dxa"/>
            <w:vAlign w:val="center"/>
          </w:tcPr>
          <w:p w:rsidR="000A649B" w:rsidRPr="00835668" w:rsidRDefault="000A649B" w:rsidP="000A649B">
            <w:pPr>
              <w:pStyle w:val="a3"/>
              <w:numPr>
                <w:ilvl w:val="0"/>
                <w:numId w:val="3"/>
              </w:numPr>
              <w:spacing w:beforeLines="20" w:before="72" w:afterLines="20" w:after="72" w:line="36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文件：輪流停供方案。</w:t>
            </w:r>
          </w:p>
          <w:p w:rsidR="000A649B" w:rsidRPr="00835668" w:rsidRDefault="000A649B" w:rsidP="000A649B">
            <w:pPr>
              <w:pStyle w:val="a3"/>
              <w:numPr>
                <w:ilvl w:val="0"/>
                <w:numId w:val="3"/>
              </w:numPr>
              <w:spacing w:beforeLines="20" w:before="72" w:afterLines="20" w:after="72" w:line="360" w:lineRule="exact"/>
              <w:ind w:leftChars="0"/>
              <w:jc w:val="both"/>
              <w:rPr>
                <w:rFonts w:eastAsia="標楷體"/>
                <w:noProof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內容審查：</w:t>
            </w:r>
            <w:r w:rsidRPr="00835668">
              <w:rPr>
                <w:rFonts w:eastAsia="標楷體" w:hint="eastAsia"/>
                <w:noProof/>
                <w:sz w:val="28"/>
                <w:szCs w:val="28"/>
              </w:rPr>
              <w:t>輪流停供方案內容是否符合「天然氣供應及價格管制實施辦法」之規定，包括：</w:t>
            </w:r>
          </w:p>
          <w:p w:rsidR="000A649B" w:rsidRPr="00835668" w:rsidRDefault="000A649B" w:rsidP="000A649B">
            <w:pPr>
              <w:pStyle w:val="a3"/>
              <w:numPr>
                <w:ilvl w:val="0"/>
                <w:numId w:val="1"/>
              </w:numPr>
              <w:spacing w:beforeLines="20" w:before="72" w:afterLines="20" w:after="72" w:line="360" w:lineRule="exact"/>
              <w:ind w:leftChars="0"/>
              <w:jc w:val="both"/>
              <w:rPr>
                <w:rFonts w:eastAsia="標楷體"/>
                <w:noProof/>
                <w:sz w:val="28"/>
                <w:szCs w:val="28"/>
              </w:rPr>
            </w:pPr>
            <w:r w:rsidRPr="00835668">
              <w:rPr>
                <w:rFonts w:eastAsia="標楷體" w:hint="eastAsia"/>
                <w:noProof/>
                <w:sz w:val="28"/>
                <w:szCs w:val="28"/>
              </w:rPr>
              <w:t>停供順序。</w:t>
            </w:r>
          </w:p>
          <w:p w:rsidR="000A649B" w:rsidRPr="00835668" w:rsidRDefault="000A649B" w:rsidP="000A649B">
            <w:pPr>
              <w:pStyle w:val="a3"/>
              <w:numPr>
                <w:ilvl w:val="0"/>
                <w:numId w:val="1"/>
              </w:numPr>
              <w:spacing w:beforeLines="20" w:before="72" w:afterLines="20" w:after="72" w:line="360" w:lineRule="exact"/>
              <w:ind w:leftChars="0"/>
              <w:jc w:val="both"/>
              <w:rPr>
                <w:rFonts w:eastAsia="標楷體"/>
                <w:noProof/>
                <w:sz w:val="28"/>
                <w:szCs w:val="28"/>
              </w:rPr>
            </w:pPr>
            <w:r w:rsidRPr="00835668">
              <w:rPr>
                <w:rFonts w:eastAsia="標楷體" w:hint="eastAsia"/>
                <w:noProof/>
                <w:sz w:val="28"/>
                <w:szCs w:val="28"/>
              </w:rPr>
              <w:t>停供比率。</w:t>
            </w:r>
          </w:p>
          <w:p w:rsidR="000A649B" w:rsidRPr="00835668" w:rsidRDefault="000A649B" w:rsidP="000A649B">
            <w:pPr>
              <w:pStyle w:val="a3"/>
              <w:numPr>
                <w:ilvl w:val="0"/>
                <w:numId w:val="1"/>
              </w:numPr>
              <w:spacing w:beforeLines="20" w:before="72" w:afterLines="20" w:after="72" w:line="360" w:lineRule="exact"/>
              <w:ind w:leftChars="0"/>
              <w:jc w:val="both"/>
              <w:rPr>
                <w:rFonts w:eastAsia="標楷體"/>
                <w:noProof/>
                <w:sz w:val="28"/>
                <w:szCs w:val="28"/>
              </w:rPr>
            </w:pPr>
            <w:r w:rsidRPr="00835668">
              <w:rPr>
                <w:rFonts w:eastAsia="標楷體" w:hint="eastAsia"/>
                <w:noProof/>
                <w:sz w:val="28"/>
                <w:szCs w:val="28"/>
              </w:rPr>
              <w:t>通知時間。</w:t>
            </w:r>
          </w:p>
          <w:p w:rsidR="000A649B" w:rsidRPr="00835668" w:rsidRDefault="000A649B" w:rsidP="000A649B">
            <w:pPr>
              <w:pStyle w:val="a3"/>
              <w:numPr>
                <w:ilvl w:val="0"/>
                <w:numId w:val="1"/>
              </w:numPr>
              <w:spacing w:beforeLines="20" w:before="72" w:afterLines="20" w:after="72" w:line="360" w:lineRule="exact"/>
              <w:ind w:leftChars="0"/>
              <w:jc w:val="both"/>
              <w:rPr>
                <w:rFonts w:eastAsia="標楷體"/>
                <w:noProof/>
                <w:sz w:val="28"/>
                <w:szCs w:val="28"/>
              </w:rPr>
            </w:pPr>
            <w:r w:rsidRPr="00835668">
              <w:rPr>
                <w:rFonts w:eastAsia="標楷體" w:hint="eastAsia"/>
                <w:noProof/>
                <w:sz w:val="28"/>
                <w:szCs w:val="28"/>
              </w:rPr>
              <w:t>每一區域實施天數。</w:t>
            </w:r>
          </w:p>
          <w:p w:rsidR="000A649B" w:rsidRPr="00835668" w:rsidRDefault="000A649B" w:rsidP="000A649B">
            <w:pPr>
              <w:pStyle w:val="a3"/>
              <w:numPr>
                <w:ilvl w:val="0"/>
                <w:numId w:val="1"/>
              </w:numPr>
              <w:spacing w:beforeLines="20" w:before="72" w:afterLines="20" w:after="72" w:line="360" w:lineRule="exact"/>
              <w:ind w:leftChars="0"/>
              <w:jc w:val="both"/>
              <w:rPr>
                <w:rFonts w:eastAsia="標楷體"/>
                <w:noProof/>
                <w:sz w:val="28"/>
                <w:szCs w:val="28"/>
              </w:rPr>
            </w:pPr>
            <w:r w:rsidRPr="00835668">
              <w:rPr>
                <w:rFonts w:eastAsia="標楷體" w:hint="eastAsia"/>
                <w:noProof/>
                <w:sz w:val="28"/>
                <w:szCs w:val="28"/>
              </w:rPr>
              <w:t>實施時機。</w:t>
            </w:r>
          </w:p>
          <w:p w:rsidR="000A649B" w:rsidRPr="00835668" w:rsidRDefault="000A649B" w:rsidP="000A649B">
            <w:pPr>
              <w:pStyle w:val="a3"/>
              <w:numPr>
                <w:ilvl w:val="0"/>
                <w:numId w:val="1"/>
              </w:numPr>
              <w:spacing w:beforeLines="20" w:before="72" w:afterLines="20" w:after="72"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noProof/>
                <w:sz w:val="28"/>
                <w:szCs w:val="28"/>
              </w:rPr>
              <w:t>停止實施時機。</w:t>
            </w:r>
          </w:p>
        </w:tc>
      </w:tr>
    </w:tbl>
    <w:p w:rsidR="000A649B" w:rsidRPr="00835668" w:rsidRDefault="000A649B" w:rsidP="000A649B">
      <w:pPr>
        <w:pStyle w:val="a3"/>
        <w:numPr>
          <w:ilvl w:val="0"/>
          <w:numId w:val="4"/>
        </w:numPr>
        <w:tabs>
          <w:tab w:val="left" w:pos="900"/>
        </w:tabs>
        <w:spacing w:beforeLines="100" w:before="360" w:afterLines="50" w:after="180" w:line="520" w:lineRule="exact"/>
        <w:ind w:leftChars="0"/>
        <w:rPr>
          <w:rFonts w:eastAsia="標楷體"/>
          <w:b/>
          <w:sz w:val="28"/>
          <w:szCs w:val="28"/>
        </w:rPr>
      </w:pPr>
      <w:r w:rsidRPr="00835668">
        <w:rPr>
          <w:rFonts w:eastAsia="標楷體" w:hint="eastAsia"/>
          <w:b/>
          <w:sz w:val="28"/>
          <w:szCs w:val="28"/>
        </w:rPr>
        <w:t>處分態樣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808"/>
      </w:tblGrid>
      <w:tr w:rsidR="000A649B" w:rsidRPr="00835668" w:rsidTr="00147E36">
        <w:trPr>
          <w:trHeight w:val="10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9B" w:rsidRPr="00835668" w:rsidRDefault="000A649B" w:rsidP="000A649B">
            <w:pPr>
              <w:pStyle w:val="a3"/>
              <w:numPr>
                <w:ilvl w:val="0"/>
                <w:numId w:val="5"/>
              </w:numPr>
              <w:tabs>
                <w:tab w:val="left" w:pos="900"/>
              </w:tabs>
              <w:spacing w:line="36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檢還補正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9B" w:rsidRPr="00835668" w:rsidRDefault="000A649B" w:rsidP="00147E36">
            <w:pPr>
              <w:spacing w:beforeLines="50" w:before="180" w:afterLines="50" w:after="180" w:line="360" w:lineRule="exact"/>
              <w:jc w:val="both"/>
              <w:rPr>
                <w:rFonts w:eastAsia="標楷體"/>
                <w:noProof/>
                <w:sz w:val="28"/>
                <w:szCs w:val="28"/>
              </w:rPr>
            </w:pPr>
            <w:r w:rsidRPr="00835668">
              <w:rPr>
                <w:rFonts w:eastAsia="標楷體" w:hint="eastAsia"/>
                <w:noProof/>
                <w:sz w:val="28"/>
                <w:szCs w:val="28"/>
              </w:rPr>
              <w:t>供應管制方案內容不完整或不符規定者，限期於</w:t>
            </w:r>
            <w:r w:rsidRPr="00835668">
              <w:rPr>
                <w:rFonts w:eastAsia="標楷體" w:hint="eastAsia"/>
                <w:sz w:val="28"/>
                <w:szCs w:val="28"/>
              </w:rPr>
              <w:t>能源局</w:t>
            </w:r>
            <w:r w:rsidRPr="00835668">
              <w:rPr>
                <w:rFonts w:eastAsia="標楷體" w:hint="eastAsia"/>
                <w:noProof/>
                <w:sz w:val="28"/>
                <w:szCs w:val="28"/>
              </w:rPr>
              <w:t>發文日起二十一日內補正。</w:t>
            </w:r>
          </w:p>
        </w:tc>
      </w:tr>
      <w:tr w:rsidR="000A649B" w:rsidRPr="00835668" w:rsidTr="00147E36">
        <w:trPr>
          <w:trHeight w:val="10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9B" w:rsidRPr="00835668" w:rsidRDefault="000A649B" w:rsidP="000A649B">
            <w:pPr>
              <w:pStyle w:val="a3"/>
              <w:numPr>
                <w:ilvl w:val="0"/>
                <w:numId w:val="5"/>
              </w:numPr>
              <w:tabs>
                <w:tab w:val="left" w:pos="900"/>
              </w:tabs>
              <w:spacing w:line="36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否准實施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9B" w:rsidRPr="00835668" w:rsidRDefault="000A649B" w:rsidP="00147E36">
            <w:pPr>
              <w:spacing w:beforeLines="50" w:before="180" w:afterLines="50" w:after="180" w:line="360" w:lineRule="exact"/>
              <w:jc w:val="both"/>
              <w:rPr>
                <w:rFonts w:eastAsia="標楷體"/>
                <w:noProof/>
                <w:sz w:val="28"/>
                <w:szCs w:val="28"/>
              </w:rPr>
            </w:pPr>
            <w:r w:rsidRPr="00835668">
              <w:rPr>
                <w:rFonts w:eastAsia="標楷體" w:hint="eastAsia"/>
                <w:noProof/>
                <w:sz w:val="28"/>
                <w:szCs w:val="28"/>
              </w:rPr>
              <w:t>經限期補正，逾期未依規定補正者，否准實施。</w:t>
            </w:r>
          </w:p>
        </w:tc>
      </w:tr>
      <w:tr w:rsidR="000A649B" w:rsidRPr="00835668" w:rsidTr="00147E36">
        <w:trPr>
          <w:trHeight w:val="10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9B" w:rsidRPr="00835668" w:rsidRDefault="000A649B" w:rsidP="000A649B">
            <w:pPr>
              <w:pStyle w:val="a3"/>
              <w:numPr>
                <w:ilvl w:val="0"/>
                <w:numId w:val="5"/>
              </w:numPr>
              <w:tabs>
                <w:tab w:val="left" w:pos="900"/>
              </w:tabs>
              <w:spacing w:line="36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核准實施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9B" w:rsidRPr="00835668" w:rsidRDefault="000A649B" w:rsidP="00147E36">
            <w:pPr>
              <w:spacing w:beforeLines="50" w:before="180" w:afterLines="50" w:after="180" w:line="360" w:lineRule="exact"/>
              <w:jc w:val="both"/>
              <w:rPr>
                <w:rFonts w:eastAsia="標楷體"/>
                <w:noProof/>
                <w:sz w:val="28"/>
                <w:szCs w:val="28"/>
              </w:rPr>
            </w:pPr>
            <w:r w:rsidRPr="00835668">
              <w:rPr>
                <w:rFonts w:eastAsia="標楷體" w:hint="eastAsia"/>
                <w:noProof/>
                <w:sz w:val="28"/>
                <w:szCs w:val="28"/>
              </w:rPr>
              <w:t>供應管制方案符合規定者，核准辦理。</w:t>
            </w:r>
          </w:p>
        </w:tc>
      </w:tr>
      <w:bookmarkEnd w:id="0"/>
    </w:tbl>
    <w:p w:rsidR="000A649B" w:rsidRPr="00835668" w:rsidRDefault="000A649B" w:rsidP="000A649B">
      <w:pPr>
        <w:widowControl/>
      </w:pPr>
      <w:r w:rsidRPr="00835668">
        <w:rPr>
          <w:noProof/>
        </w:rPr>
        <w:br w:type="page"/>
      </w:r>
      <w:r w:rsidRPr="00835668">
        <w:rPr>
          <w:noProof/>
        </w:rPr>
        <w:lastRenderedPageBreak/>
        <w:drawing>
          <wp:inline distT="0" distB="0" distL="0" distR="0" wp14:anchorId="6EE25E3A" wp14:editId="7D45B9F9">
            <wp:extent cx="6120130" cy="8896985"/>
            <wp:effectExtent l="0" t="0" r="0" b="0"/>
            <wp:docPr id="701" name="圖片 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 輪流停供方案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89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A67" w:rsidRDefault="003A0A67">
      <w:bookmarkStart w:id="2" w:name="_GoBack"/>
      <w:bookmarkEnd w:id="2"/>
    </w:p>
    <w:sectPr w:rsidR="003A0A67" w:rsidSect="000A649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B31E6"/>
    <w:multiLevelType w:val="hybridMultilevel"/>
    <w:tmpl w:val="98D6D88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FBA2E20"/>
    <w:multiLevelType w:val="hybridMultilevel"/>
    <w:tmpl w:val="46F47746"/>
    <w:lvl w:ilvl="0" w:tplc="04090011">
      <w:start w:val="1"/>
      <w:numFmt w:val="upperLetter"/>
      <w:lvlText w:val="%1.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>
    <w:nsid w:val="43320759"/>
    <w:multiLevelType w:val="hybridMultilevel"/>
    <w:tmpl w:val="33406D8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4C202994"/>
    <w:multiLevelType w:val="hybridMultilevel"/>
    <w:tmpl w:val="CB76EB34"/>
    <w:lvl w:ilvl="0" w:tplc="E430A2DE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E606D8E"/>
    <w:multiLevelType w:val="hybridMultilevel"/>
    <w:tmpl w:val="87147652"/>
    <w:lvl w:ilvl="0" w:tplc="F80C6BDC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49B"/>
    <w:rsid w:val="000A649B"/>
    <w:rsid w:val="003A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4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49B"/>
    <w:pPr>
      <w:ind w:leftChars="200" w:left="480"/>
    </w:pPr>
  </w:style>
  <w:style w:type="paragraph" w:customStyle="1" w:styleId="16">
    <w:name w:val="粗體16"/>
    <w:basedOn w:val="a"/>
    <w:uiPriority w:val="99"/>
    <w:semiHidden/>
    <w:rsid w:val="000A649B"/>
    <w:pPr>
      <w:spacing w:line="520" w:lineRule="exact"/>
    </w:pPr>
    <w:rPr>
      <w:rFonts w:eastAsia="標楷體"/>
      <w:b/>
      <w:sz w:val="32"/>
      <w:szCs w:val="32"/>
      <w:u w:val="single"/>
    </w:rPr>
  </w:style>
  <w:style w:type="paragraph" w:customStyle="1" w:styleId="SOP">
    <w:name w:val="SOP標題"/>
    <w:basedOn w:val="a"/>
    <w:uiPriority w:val="99"/>
    <w:rsid w:val="000A649B"/>
    <w:pPr>
      <w:jc w:val="center"/>
    </w:pPr>
    <w:rPr>
      <w:rFonts w:ascii="標楷體" w:eastAsia="標楷體" w:hAnsi="標楷體"/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0A64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A649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4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49B"/>
    <w:pPr>
      <w:ind w:leftChars="200" w:left="480"/>
    </w:pPr>
  </w:style>
  <w:style w:type="paragraph" w:customStyle="1" w:styleId="16">
    <w:name w:val="粗體16"/>
    <w:basedOn w:val="a"/>
    <w:uiPriority w:val="99"/>
    <w:semiHidden/>
    <w:rsid w:val="000A649B"/>
    <w:pPr>
      <w:spacing w:line="520" w:lineRule="exact"/>
    </w:pPr>
    <w:rPr>
      <w:rFonts w:eastAsia="標楷體"/>
      <w:b/>
      <w:sz w:val="32"/>
      <w:szCs w:val="32"/>
      <w:u w:val="single"/>
    </w:rPr>
  </w:style>
  <w:style w:type="paragraph" w:customStyle="1" w:styleId="SOP">
    <w:name w:val="SOP標題"/>
    <w:basedOn w:val="a"/>
    <w:uiPriority w:val="99"/>
    <w:rsid w:val="000A649B"/>
    <w:pPr>
      <w:jc w:val="center"/>
    </w:pPr>
    <w:rPr>
      <w:rFonts w:ascii="標楷體" w:eastAsia="標楷體" w:hAnsi="標楷體"/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0A64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A64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</Words>
  <Characters>314</Characters>
  <Application>Microsoft Office Word</Application>
  <DocSecurity>0</DocSecurity>
  <Lines>2</Lines>
  <Paragraphs>1</Paragraphs>
  <ScaleCrop>false</ScaleCrop>
  <Company>MOEABOE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</dc:creator>
  <cp:lastModifiedBy>boe</cp:lastModifiedBy>
  <cp:revision>1</cp:revision>
  <dcterms:created xsi:type="dcterms:W3CDTF">2019-10-31T03:59:00Z</dcterms:created>
  <dcterms:modified xsi:type="dcterms:W3CDTF">2019-10-31T03:59:00Z</dcterms:modified>
</cp:coreProperties>
</file>