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B6" w:rsidRPr="00835668" w:rsidRDefault="005F29B6" w:rsidP="005F29B6">
      <w:pPr>
        <w:widowControl/>
        <w:rPr>
          <w:b/>
        </w:rPr>
        <w:sectPr w:rsidR="005F29B6" w:rsidRPr="00835668" w:rsidSect="00711313">
          <w:footerReference w:type="default" r:id="rId8"/>
          <w:pgSz w:w="11906" w:h="16838"/>
          <w:pgMar w:top="1134" w:right="1134" w:bottom="1134" w:left="1134" w:header="851" w:footer="992" w:gutter="0"/>
          <w:cols w:space="425"/>
          <w:docGrid w:type="linesAndChars" w:linePitch="360"/>
        </w:sectPr>
      </w:pPr>
      <w:bookmarkStart w:id="0" w:name="_Toc341363084"/>
      <w:r w:rsidRPr="0083566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1EE75" wp14:editId="7D45CB74">
                <wp:simplePos x="0" y="0"/>
                <wp:positionH relativeFrom="margin">
                  <wp:posOffset>64135</wp:posOffset>
                </wp:positionH>
                <wp:positionV relativeFrom="margin">
                  <wp:posOffset>3612515</wp:posOffset>
                </wp:positionV>
                <wp:extent cx="5975350" cy="2394585"/>
                <wp:effectExtent l="0" t="0" r="6350" b="5715"/>
                <wp:wrapSquare wrapText="bothSides"/>
                <wp:docPr id="690" name="圓角矩形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0" cy="239458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B6" w:rsidRPr="00BD513A" w:rsidRDefault="005F29B6" w:rsidP="005F29B6">
                            <w:pPr>
                              <w:pStyle w:val="SOP"/>
                              <w:rPr>
                                <w:b w:val="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D513A">
                              <w:rPr>
                                <w:rFonts w:hint="eastAsia"/>
                                <w:b w:val="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十六、天然氣進口事業</w:t>
                            </w:r>
                          </w:p>
                          <w:p w:rsidR="005F29B6" w:rsidRPr="00F92CC3" w:rsidRDefault="005F29B6" w:rsidP="003251B8">
                            <w:pPr>
                              <w:pStyle w:val="SOP"/>
                              <w:rPr>
                                <w:b w:val="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bookmarkStart w:id="1" w:name="_GoBack"/>
                            <w:r w:rsidRPr="00BD513A">
                              <w:rPr>
                                <w:rFonts w:hint="eastAsia"/>
                                <w:b w:val="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供應管制方案之核准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690" o:spid="_x0000_s1026" style="position:absolute;margin-left:5.05pt;margin-top:284.45pt;width:470.5pt;height:188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" fillcolor="#4f81bd [3204]" stroked="f" strokeweight="2pt">
                <v:textbox>
                  <w:txbxContent>
                    <w:p w:rsidR="005F29B6" w:rsidRPr="00BD513A" w:rsidRDefault="005F29B6" w:rsidP="005F29B6">
                      <w:pPr>
                        <w:pStyle w:val="SOP"/>
                        <w:rPr>
                          <w:b w:val="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D513A">
                        <w:rPr>
                          <w:rFonts w:hint="eastAsia"/>
                          <w:b w:val="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十六、天然氣進口事業</w:t>
                      </w:r>
                    </w:p>
                    <w:p w:rsidR="005F29B6" w:rsidRPr="00F92CC3" w:rsidRDefault="005F29B6" w:rsidP="003251B8">
                      <w:pPr>
                        <w:pStyle w:val="SOP"/>
                        <w:rPr>
                          <w:b w:val="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bookmarkStart w:id="2" w:name="_GoBack"/>
                      <w:r w:rsidRPr="00BD513A">
                        <w:rPr>
                          <w:rFonts w:hint="eastAsia"/>
                          <w:b w:val="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供應管制方案之核准</w:t>
                      </w:r>
                      <w:bookmarkEnd w:id="2"/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835668">
        <w:rPr>
          <w:b/>
        </w:rPr>
        <w:br w:type="page"/>
      </w:r>
    </w:p>
    <w:p w:rsidR="005F29B6" w:rsidRPr="00835668" w:rsidRDefault="005F29B6" w:rsidP="005F29B6">
      <w:pPr>
        <w:pStyle w:val="16"/>
        <w:rPr>
          <w:u w:val="none"/>
        </w:rPr>
      </w:pPr>
      <w:bookmarkStart w:id="3" w:name="_Toc500756584"/>
      <w:r w:rsidRPr="00835668">
        <w:rPr>
          <w:rFonts w:hint="eastAsia"/>
          <w:u w:val="none"/>
        </w:rPr>
        <w:lastRenderedPageBreak/>
        <w:t>「天然氣進口事業供應管制方案」之審查作業程序</w:t>
      </w:r>
      <w:bookmarkEnd w:id="3"/>
    </w:p>
    <w:p w:rsidR="005F29B6" w:rsidRPr="00835668" w:rsidRDefault="005F29B6" w:rsidP="005F29B6">
      <w:pPr>
        <w:tabs>
          <w:tab w:val="left" w:pos="180"/>
        </w:tabs>
        <w:spacing w:beforeLines="50" w:before="180" w:line="480" w:lineRule="exact"/>
        <w:ind w:left="561" w:hangingChars="200" w:hanging="561"/>
        <w:rPr>
          <w:rFonts w:eastAsia="標楷體"/>
          <w:b/>
          <w:sz w:val="28"/>
          <w:szCs w:val="28"/>
        </w:rPr>
      </w:pPr>
      <w:r w:rsidRPr="00835668">
        <w:rPr>
          <w:rFonts w:eastAsia="標楷體" w:hint="eastAsia"/>
          <w:b/>
          <w:sz w:val="28"/>
          <w:szCs w:val="28"/>
        </w:rPr>
        <w:t>（一）法源依據：</w:t>
      </w:r>
    </w:p>
    <w:p w:rsidR="005F29B6" w:rsidRPr="00835668" w:rsidRDefault="005F29B6" w:rsidP="005F29B6">
      <w:pPr>
        <w:tabs>
          <w:tab w:val="left" w:pos="993"/>
        </w:tabs>
        <w:spacing w:beforeLines="50" w:before="180" w:line="440" w:lineRule="exact"/>
        <w:rPr>
          <w:rFonts w:eastAsia="標楷體"/>
          <w:sz w:val="28"/>
          <w:szCs w:val="28"/>
        </w:rPr>
      </w:pPr>
      <w:r w:rsidRPr="00835668">
        <w:rPr>
          <w:rFonts w:eastAsia="標楷體" w:hint="eastAsia"/>
          <w:sz w:val="28"/>
          <w:szCs w:val="28"/>
        </w:rPr>
        <w:t>「天然氣供應及價格管制實施辦法」第四條第三項：</w:t>
      </w:r>
    </w:p>
    <w:p w:rsidR="005F29B6" w:rsidRPr="00835668" w:rsidRDefault="005F29B6" w:rsidP="005F29B6">
      <w:pPr>
        <w:tabs>
          <w:tab w:val="left" w:pos="993"/>
        </w:tabs>
        <w:spacing w:beforeLines="50" w:before="180" w:line="440" w:lineRule="exact"/>
        <w:rPr>
          <w:rFonts w:eastAsia="標楷體"/>
          <w:sz w:val="28"/>
          <w:szCs w:val="28"/>
        </w:rPr>
      </w:pPr>
      <w:r w:rsidRPr="00835668">
        <w:rPr>
          <w:rFonts w:eastAsia="標楷體" w:hint="eastAsia"/>
          <w:sz w:val="28"/>
          <w:szCs w:val="28"/>
        </w:rPr>
        <w:t>前項供應管制方案，應報直轄市、縣（市）主管機關轉請中央主管機關核准；修正時，亦同。</w:t>
      </w:r>
    </w:p>
    <w:p w:rsidR="005F29B6" w:rsidRPr="00835668" w:rsidRDefault="005F29B6" w:rsidP="005F29B6">
      <w:pPr>
        <w:tabs>
          <w:tab w:val="left" w:pos="180"/>
        </w:tabs>
        <w:spacing w:beforeLines="100" w:before="360" w:afterLines="50" w:after="180" w:line="400" w:lineRule="exact"/>
        <w:rPr>
          <w:rFonts w:eastAsia="標楷體"/>
          <w:sz w:val="28"/>
          <w:szCs w:val="28"/>
        </w:rPr>
      </w:pPr>
      <w:r w:rsidRPr="00835668">
        <w:rPr>
          <w:rFonts w:eastAsia="標楷體" w:hint="eastAsia"/>
          <w:b/>
          <w:sz w:val="28"/>
          <w:szCs w:val="28"/>
        </w:rPr>
        <w:t>（二）審查原則</w:t>
      </w:r>
    </w:p>
    <w:tbl>
      <w:tblPr>
        <w:tblW w:w="937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5"/>
        <w:gridCol w:w="6722"/>
      </w:tblGrid>
      <w:tr w:rsidR="005F29B6" w:rsidRPr="00835668" w:rsidTr="00147E36">
        <w:trPr>
          <w:trHeight w:val="1010"/>
        </w:trPr>
        <w:tc>
          <w:tcPr>
            <w:tcW w:w="2655" w:type="dxa"/>
            <w:vAlign w:val="center"/>
          </w:tcPr>
          <w:p w:rsidR="005F29B6" w:rsidRPr="00835668" w:rsidRDefault="005F29B6" w:rsidP="005F29B6">
            <w:pPr>
              <w:pStyle w:val="a3"/>
              <w:numPr>
                <w:ilvl w:val="0"/>
                <w:numId w:val="2"/>
              </w:numPr>
              <w:tabs>
                <w:tab w:val="left" w:pos="900"/>
              </w:tabs>
              <w:spacing w:line="36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程序</w:t>
            </w:r>
          </w:p>
        </w:tc>
        <w:tc>
          <w:tcPr>
            <w:tcW w:w="6722" w:type="dxa"/>
            <w:vAlign w:val="center"/>
          </w:tcPr>
          <w:p w:rsidR="005F29B6" w:rsidRPr="00835668" w:rsidRDefault="005F29B6" w:rsidP="00147E36">
            <w:pPr>
              <w:spacing w:beforeLines="30" w:before="108" w:afterLines="30" w:after="108"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天然氣進口事業提報供應管制方案，是否經直轄市、縣（市）主管機關轉報中央主管機關。</w:t>
            </w:r>
          </w:p>
        </w:tc>
      </w:tr>
      <w:tr w:rsidR="005F29B6" w:rsidRPr="00835668" w:rsidTr="00147E36">
        <w:trPr>
          <w:trHeight w:val="3332"/>
        </w:trPr>
        <w:tc>
          <w:tcPr>
            <w:tcW w:w="2655" w:type="dxa"/>
            <w:vAlign w:val="center"/>
          </w:tcPr>
          <w:p w:rsidR="005F29B6" w:rsidRPr="00835668" w:rsidRDefault="005F29B6" w:rsidP="005F29B6">
            <w:pPr>
              <w:pStyle w:val="a3"/>
              <w:numPr>
                <w:ilvl w:val="0"/>
                <w:numId w:val="2"/>
              </w:numPr>
              <w:tabs>
                <w:tab w:val="left" w:pos="900"/>
              </w:tabs>
              <w:spacing w:line="36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項目及內容</w:t>
            </w:r>
          </w:p>
        </w:tc>
        <w:tc>
          <w:tcPr>
            <w:tcW w:w="6722" w:type="dxa"/>
          </w:tcPr>
          <w:p w:rsidR="005F29B6" w:rsidRPr="00835668" w:rsidRDefault="005F29B6" w:rsidP="005F29B6">
            <w:pPr>
              <w:pStyle w:val="a3"/>
              <w:numPr>
                <w:ilvl w:val="0"/>
                <w:numId w:val="3"/>
              </w:numPr>
              <w:spacing w:beforeLines="30" w:before="108" w:afterLines="30" w:after="108" w:line="36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文件：供應管制方案。</w:t>
            </w:r>
          </w:p>
          <w:p w:rsidR="005F29B6" w:rsidRPr="00835668" w:rsidRDefault="005F29B6" w:rsidP="005F29B6">
            <w:pPr>
              <w:pStyle w:val="a3"/>
              <w:numPr>
                <w:ilvl w:val="0"/>
                <w:numId w:val="3"/>
              </w:numPr>
              <w:spacing w:beforeLines="30" w:before="108" w:afterLines="30" w:after="108" w:line="360" w:lineRule="exact"/>
              <w:ind w:leftChars="0"/>
              <w:rPr>
                <w:rFonts w:eastAsia="標楷體"/>
                <w:noProof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內容審查：</w:t>
            </w:r>
          </w:p>
          <w:p w:rsidR="005F29B6" w:rsidRPr="00835668" w:rsidRDefault="005F29B6" w:rsidP="00147E36">
            <w:pPr>
              <w:pStyle w:val="a3"/>
              <w:spacing w:beforeLines="30" w:before="108" w:afterLines="30" w:after="108" w:line="360" w:lineRule="exact"/>
              <w:ind w:leftChars="0"/>
              <w:rPr>
                <w:rFonts w:eastAsia="標楷體"/>
                <w:noProof/>
                <w:sz w:val="28"/>
                <w:szCs w:val="28"/>
              </w:rPr>
            </w:pPr>
            <w:r w:rsidRPr="00835668">
              <w:rPr>
                <w:rFonts w:eastAsia="標楷體" w:hint="eastAsia"/>
                <w:noProof/>
                <w:sz w:val="28"/>
                <w:szCs w:val="28"/>
              </w:rPr>
              <w:t>是否符合「天然氣供應及價格管制實施辦法」之規定，包括：</w:t>
            </w:r>
          </w:p>
          <w:p w:rsidR="005F29B6" w:rsidRPr="00835668" w:rsidRDefault="005F29B6" w:rsidP="005F29B6">
            <w:pPr>
              <w:pStyle w:val="a3"/>
              <w:numPr>
                <w:ilvl w:val="0"/>
                <w:numId w:val="1"/>
              </w:numPr>
              <w:spacing w:beforeLines="30" w:before="108" w:afterLines="30" w:after="108" w:line="360" w:lineRule="exact"/>
              <w:ind w:leftChars="0"/>
              <w:rPr>
                <w:rFonts w:eastAsia="標楷體"/>
                <w:noProof/>
                <w:sz w:val="28"/>
                <w:szCs w:val="28"/>
              </w:rPr>
            </w:pPr>
            <w:r w:rsidRPr="00835668">
              <w:rPr>
                <w:rFonts w:eastAsia="標楷體" w:hint="eastAsia"/>
                <w:noProof/>
                <w:sz w:val="28"/>
                <w:szCs w:val="28"/>
              </w:rPr>
              <w:t>是否依第五條訂定供應順序及比率管制。</w:t>
            </w:r>
          </w:p>
          <w:p w:rsidR="005F29B6" w:rsidRPr="00835668" w:rsidRDefault="005F29B6" w:rsidP="005F29B6">
            <w:pPr>
              <w:pStyle w:val="a3"/>
              <w:numPr>
                <w:ilvl w:val="0"/>
                <w:numId w:val="1"/>
              </w:numPr>
              <w:spacing w:beforeLines="30" w:before="108" w:afterLines="30" w:after="108" w:line="360" w:lineRule="exact"/>
              <w:ind w:leftChars="0"/>
              <w:rPr>
                <w:rFonts w:eastAsia="標楷體"/>
                <w:noProof/>
                <w:sz w:val="28"/>
                <w:szCs w:val="28"/>
              </w:rPr>
            </w:pPr>
            <w:r w:rsidRPr="00835668">
              <w:rPr>
                <w:rFonts w:eastAsia="標楷體" w:hint="eastAsia"/>
                <w:noProof/>
                <w:sz w:val="28"/>
                <w:szCs w:val="28"/>
              </w:rPr>
              <w:t>是否於三日前通知用電業、汽電共生、工業與運輸等用戶將減供天然氣。</w:t>
            </w:r>
          </w:p>
          <w:p w:rsidR="005F29B6" w:rsidRPr="00835668" w:rsidRDefault="005F29B6" w:rsidP="005F29B6">
            <w:pPr>
              <w:pStyle w:val="a3"/>
              <w:numPr>
                <w:ilvl w:val="0"/>
                <w:numId w:val="1"/>
              </w:numPr>
              <w:spacing w:beforeLines="30" w:before="108" w:afterLines="30" w:after="108" w:line="360" w:lineRule="exact"/>
              <w:ind w:leftChars="0"/>
              <w:rPr>
                <w:rFonts w:eastAsia="標楷體"/>
                <w:noProof/>
                <w:sz w:val="28"/>
                <w:szCs w:val="28"/>
              </w:rPr>
            </w:pPr>
            <w:r w:rsidRPr="00835668">
              <w:rPr>
                <w:rFonts w:eastAsia="標楷體" w:hint="eastAsia"/>
                <w:noProof/>
                <w:sz w:val="28"/>
                <w:szCs w:val="28"/>
              </w:rPr>
              <w:t>是否於五日前通知公用天然氣事業將減供天然氣。</w:t>
            </w:r>
          </w:p>
          <w:p w:rsidR="005F29B6" w:rsidRPr="00835668" w:rsidRDefault="005F29B6" w:rsidP="005F29B6">
            <w:pPr>
              <w:pStyle w:val="a3"/>
              <w:numPr>
                <w:ilvl w:val="0"/>
                <w:numId w:val="1"/>
              </w:numPr>
              <w:spacing w:beforeLines="30" w:before="108" w:afterLines="30" w:after="108" w:line="360" w:lineRule="exact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noProof/>
                <w:sz w:val="28"/>
                <w:szCs w:val="28"/>
              </w:rPr>
              <w:t>是否於停止實施一日前通知用戶。</w:t>
            </w:r>
          </w:p>
        </w:tc>
      </w:tr>
    </w:tbl>
    <w:p w:rsidR="005F29B6" w:rsidRPr="00835668" w:rsidRDefault="005F29B6" w:rsidP="005F29B6">
      <w:pPr>
        <w:tabs>
          <w:tab w:val="left" w:pos="900"/>
        </w:tabs>
        <w:spacing w:beforeLines="100" w:before="360" w:afterLines="50" w:after="180" w:line="520" w:lineRule="exact"/>
        <w:ind w:left="181"/>
        <w:rPr>
          <w:rFonts w:eastAsia="標楷體"/>
          <w:sz w:val="28"/>
          <w:szCs w:val="28"/>
        </w:rPr>
      </w:pPr>
      <w:r w:rsidRPr="00835668">
        <w:rPr>
          <w:rFonts w:eastAsia="標楷體" w:hint="eastAsia"/>
          <w:b/>
          <w:sz w:val="28"/>
          <w:szCs w:val="28"/>
        </w:rPr>
        <w:t>（三）處分態樣</w:t>
      </w:r>
    </w:p>
    <w:tbl>
      <w:tblPr>
        <w:tblW w:w="9352" w:type="dxa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7"/>
        <w:gridCol w:w="6705"/>
      </w:tblGrid>
      <w:tr w:rsidR="005F29B6" w:rsidRPr="00835668" w:rsidTr="00147E36">
        <w:trPr>
          <w:trHeight w:val="1080"/>
        </w:trPr>
        <w:tc>
          <w:tcPr>
            <w:tcW w:w="2647" w:type="dxa"/>
            <w:vAlign w:val="center"/>
          </w:tcPr>
          <w:p w:rsidR="005F29B6" w:rsidRPr="00835668" w:rsidRDefault="005F29B6" w:rsidP="005F29B6">
            <w:pPr>
              <w:pStyle w:val="a3"/>
              <w:numPr>
                <w:ilvl w:val="0"/>
                <w:numId w:val="4"/>
              </w:numPr>
              <w:tabs>
                <w:tab w:val="left" w:pos="900"/>
              </w:tabs>
              <w:spacing w:line="36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檢還補正</w:t>
            </w:r>
          </w:p>
        </w:tc>
        <w:tc>
          <w:tcPr>
            <w:tcW w:w="6705" w:type="dxa"/>
            <w:vAlign w:val="center"/>
          </w:tcPr>
          <w:p w:rsidR="005F29B6" w:rsidRPr="00835668" w:rsidRDefault="005F29B6" w:rsidP="00147E36">
            <w:pPr>
              <w:spacing w:beforeLines="50" w:before="180" w:afterLines="50" w:after="180" w:line="360" w:lineRule="exact"/>
              <w:jc w:val="both"/>
              <w:rPr>
                <w:rFonts w:eastAsia="標楷體"/>
                <w:noProof/>
                <w:sz w:val="28"/>
                <w:szCs w:val="28"/>
              </w:rPr>
            </w:pPr>
            <w:r w:rsidRPr="00835668">
              <w:rPr>
                <w:rFonts w:eastAsia="標楷體" w:hint="eastAsia"/>
                <w:noProof/>
                <w:sz w:val="28"/>
                <w:szCs w:val="28"/>
              </w:rPr>
              <w:t>供應管制方案內容不完整或不符規定者，限期於</w:t>
            </w:r>
            <w:r w:rsidRPr="00835668">
              <w:rPr>
                <w:rFonts w:eastAsia="標楷體" w:hint="eastAsia"/>
                <w:sz w:val="28"/>
                <w:szCs w:val="28"/>
              </w:rPr>
              <w:t>能源局</w:t>
            </w:r>
            <w:r w:rsidRPr="00835668">
              <w:rPr>
                <w:rFonts w:eastAsia="標楷體" w:hint="eastAsia"/>
                <w:noProof/>
                <w:sz w:val="28"/>
                <w:szCs w:val="28"/>
              </w:rPr>
              <w:t>發文日起二十一日內補正。</w:t>
            </w:r>
          </w:p>
        </w:tc>
      </w:tr>
      <w:tr w:rsidR="005F29B6" w:rsidRPr="00835668" w:rsidTr="00147E36">
        <w:trPr>
          <w:trHeight w:val="1080"/>
        </w:trPr>
        <w:tc>
          <w:tcPr>
            <w:tcW w:w="2647" w:type="dxa"/>
            <w:vAlign w:val="center"/>
          </w:tcPr>
          <w:p w:rsidR="005F29B6" w:rsidRPr="00835668" w:rsidRDefault="005F29B6" w:rsidP="005F29B6">
            <w:pPr>
              <w:pStyle w:val="a3"/>
              <w:numPr>
                <w:ilvl w:val="0"/>
                <w:numId w:val="4"/>
              </w:numPr>
              <w:tabs>
                <w:tab w:val="left" w:pos="900"/>
              </w:tabs>
              <w:spacing w:line="36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否准實施</w:t>
            </w:r>
          </w:p>
        </w:tc>
        <w:tc>
          <w:tcPr>
            <w:tcW w:w="6705" w:type="dxa"/>
            <w:vAlign w:val="center"/>
          </w:tcPr>
          <w:p w:rsidR="005F29B6" w:rsidRPr="00835668" w:rsidRDefault="005F29B6" w:rsidP="00147E36">
            <w:pPr>
              <w:spacing w:beforeLines="50" w:before="180" w:afterLines="50" w:after="180" w:line="360" w:lineRule="exact"/>
              <w:jc w:val="both"/>
              <w:rPr>
                <w:rFonts w:eastAsia="標楷體"/>
                <w:noProof/>
                <w:sz w:val="28"/>
                <w:szCs w:val="28"/>
              </w:rPr>
            </w:pPr>
            <w:r w:rsidRPr="00835668">
              <w:rPr>
                <w:rFonts w:eastAsia="標楷體" w:hint="eastAsia"/>
                <w:noProof/>
                <w:sz w:val="28"/>
                <w:szCs w:val="28"/>
              </w:rPr>
              <w:t>經限期補正，逾期未依規定補正者，否准實施</w:t>
            </w:r>
            <w:r w:rsidRPr="00835668">
              <w:rPr>
                <w:rFonts w:eastAsia="標楷體" w:hint="eastAsia"/>
                <w:sz w:val="28"/>
                <w:szCs w:val="28"/>
              </w:rPr>
              <w:t>。</w:t>
            </w:r>
          </w:p>
        </w:tc>
      </w:tr>
      <w:tr w:rsidR="005F29B6" w:rsidRPr="00835668" w:rsidTr="00147E36">
        <w:trPr>
          <w:trHeight w:val="1080"/>
        </w:trPr>
        <w:tc>
          <w:tcPr>
            <w:tcW w:w="2647" w:type="dxa"/>
            <w:vAlign w:val="center"/>
          </w:tcPr>
          <w:p w:rsidR="005F29B6" w:rsidRPr="00835668" w:rsidRDefault="005F29B6" w:rsidP="005F29B6">
            <w:pPr>
              <w:pStyle w:val="a3"/>
              <w:numPr>
                <w:ilvl w:val="0"/>
                <w:numId w:val="4"/>
              </w:numPr>
              <w:tabs>
                <w:tab w:val="left" w:pos="900"/>
              </w:tabs>
              <w:spacing w:line="36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核准實施</w:t>
            </w:r>
          </w:p>
        </w:tc>
        <w:tc>
          <w:tcPr>
            <w:tcW w:w="6705" w:type="dxa"/>
            <w:vAlign w:val="center"/>
          </w:tcPr>
          <w:p w:rsidR="005F29B6" w:rsidRPr="00835668" w:rsidRDefault="005F29B6" w:rsidP="00147E36">
            <w:pPr>
              <w:spacing w:beforeLines="50" w:before="180" w:afterLines="50" w:after="180" w:line="360" w:lineRule="exact"/>
              <w:jc w:val="both"/>
              <w:rPr>
                <w:rFonts w:eastAsia="標楷體"/>
                <w:noProof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供應管制方案符合規定者，核准辦理。</w:t>
            </w:r>
          </w:p>
        </w:tc>
      </w:tr>
      <w:bookmarkEnd w:id="0"/>
    </w:tbl>
    <w:p w:rsidR="005F29B6" w:rsidRPr="00835668" w:rsidRDefault="005F29B6" w:rsidP="005F29B6"/>
    <w:p w:rsidR="005F29B6" w:rsidRPr="00835668" w:rsidRDefault="005F29B6" w:rsidP="005F29B6">
      <w:pPr>
        <w:pStyle w:val="16"/>
        <w:rPr>
          <w:b w:val="0"/>
          <w:u w:val="none"/>
        </w:rPr>
        <w:sectPr w:rsidR="005F29B6" w:rsidRPr="00835668" w:rsidSect="00711313">
          <w:pgSz w:w="11906" w:h="16838"/>
          <w:pgMar w:top="1134" w:right="1134" w:bottom="1134" w:left="1134" w:header="851" w:footer="992" w:gutter="0"/>
          <w:cols w:space="425"/>
          <w:docGrid w:type="linesAndChars" w:linePitch="360"/>
        </w:sectPr>
      </w:pPr>
      <w:bookmarkStart w:id="4" w:name="_Toc341363085"/>
    </w:p>
    <w:bookmarkEnd w:id="4"/>
    <w:p w:rsidR="005F29B6" w:rsidRPr="00835668" w:rsidRDefault="005F29B6" w:rsidP="005F29B6">
      <w:pPr>
        <w:widowControl/>
        <w:rPr>
          <w:rFonts w:eastAsia="標楷體"/>
          <w:b/>
          <w:bCs/>
          <w:sz w:val="32"/>
          <w:szCs w:val="32"/>
        </w:rPr>
      </w:pPr>
      <w:r w:rsidRPr="00835668">
        <w:rPr>
          <w:rFonts w:eastAsia="標楷體"/>
          <w:b/>
          <w:bCs/>
          <w:noProof/>
          <w:sz w:val="32"/>
          <w:szCs w:val="32"/>
        </w:rPr>
        <w:lastRenderedPageBreak/>
        <w:drawing>
          <wp:inline distT="0" distB="0" distL="0" distR="0" wp14:anchorId="0A86BD39" wp14:editId="6E15F185">
            <wp:extent cx="6120130" cy="8896985"/>
            <wp:effectExtent l="0" t="0" r="0" b="0"/>
            <wp:docPr id="702" name="圖片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 供應管制方案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89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29B6" w:rsidRPr="00835668" w:rsidSect="005F29B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251B8">
      <w:r>
        <w:separator/>
      </w:r>
    </w:p>
  </w:endnote>
  <w:endnote w:type="continuationSeparator" w:id="0">
    <w:p w:rsidR="00000000" w:rsidRDefault="00325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DD" w:rsidRDefault="005F29B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251B8" w:rsidRPr="003251B8">
      <w:rPr>
        <w:noProof/>
        <w:lang w:val="zh-TW"/>
      </w:rPr>
      <w:t>1</w:t>
    </w:r>
    <w:r>
      <w:fldChar w:fldCharType="end"/>
    </w:r>
  </w:p>
  <w:p w:rsidR="008A1EDD" w:rsidRDefault="003251B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251B8">
      <w:r>
        <w:separator/>
      </w:r>
    </w:p>
  </w:footnote>
  <w:footnote w:type="continuationSeparator" w:id="0">
    <w:p w:rsidR="00000000" w:rsidRDefault="00325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41D"/>
    <w:multiLevelType w:val="hybridMultilevel"/>
    <w:tmpl w:val="996C44D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75256E1"/>
    <w:multiLevelType w:val="hybridMultilevel"/>
    <w:tmpl w:val="98D6D88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4272DA6"/>
    <w:multiLevelType w:val="hybridMultilevel"/>
    <w:tmpl w:val="C65062C0"/>
    <w:lvl w:ilvl="0" w:tplc="04090011">
      <w:start w:val="1"/>
      <w:numFmt w:val="upperLetter"/>
      <w:lvlText w:val="%1.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4"/>
        </w:tabs>
        <w:ind w:left="9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74"/>
        </w:tabs>
        <w:ind w:left="14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4"/>
        </w:tabs>
        <w:ind w:left="19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4"/>
        </w:tabs>
        <w:ind w:left="24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14"/>
        </w:tabs>
        <w:ind w:left="29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4"/>
        </w:tabs>
        <w:ind w:left="33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4"/>
        </w:tabs>
        <w:ind w:left="38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54"/>
        </w:tabs>
        <w:ind w:left="4354" w:hanging="480"/>
      </w:pPr>
      <w:rPr>
        <w:rFonts w:cs="Times New Roman"/>
      </w:rPr>
    </w:lvl>
  </w:abstractNum>
  <w:abstractNum w:abstractNumId="3">
    <w:nsid w:val="791E524E"/>
    <w:multiLevelType w:val="hybridMultilevel"/>
    <w:tmpl w:val="891A4C3E"/>
    <w:lvl w:ilvl="0" w:tplc="F80C6BDC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B6"/>
    <w:rsid w:val="003251B8"/>
    <w:rsid w:val="003A0A67"/>
    <w:rsid w:val="005F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B6"/>
    <w:pPr>
      <w:ind w:leftChars="200" w:left="480"/>
    </w:pPr>
  </w:style>
  <w:style w:type="paragraph" w:styleId="a4">
    <w:name w:val="footer"/>
    <w:basedOn w:val="a"/>
    <w:link w:val="a5"/>
    <w:uiPriority w:val="99"/>
    <w:rsid w:val="005F29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5F29B6"/>
    <w:rPr>
      <w:rFonts w:ascii="Times New Roman" w:eastAsia="新細明體" w:hAnsi="Times New Roman" w:cs="Times New Roman"/>
      <w:sz w:val="20"/>
      <w:szCs w:val="20"/>
    </w:rPr>
  </w:style>
  <w:style w:type="paragraph" w:customStyle="1" w:styleId="16">
    <w:name w:val="粗體16"/>
    <w:basedOn w:val="a"/>
    <w:uiPriority w:val="99"/>
    <w:semiHidden/>
    <w:rsid w:val="005F29B6"/>
    <w:pPr>
      <w:spacing w:line="520" w:lineRule="exact"/>
    </w:pPr>
    <w:rPr>
      <w:rFonts w:eastAsia="標楷體"/>
      <w:b/>
      <w:sz w:val="32"/>
      <w:szCs w:val="32"/>
      <w:u w:val="single"/>
    </w:rPr>
  </w:style>
  <w:style w:type="paragraph" w:customStyle="1" w:styleId="SOP">
    <w:name w:val="SOP標題"/>
    <w:basedOn w:val="a"/>
    <w:uiPriority w:val="99"/>
    <w:rsid w:val="005F29B6"/>
    <w:pPr>
      <w:jc w:val="center"/>
    </w:pPr>
    <w:rPr>
      <w:rFonts w:ascii="標楷體" w:eastAsia="標楷體" w:hAnsi="標楷體"/>
      <w:b/>
      <w:sz w:val="72"/>
      <w:szCs w:val="72"/>
    </w:rPr>
  </w:style>
  <w:style w:type="paragraph" w:styleId="a6">
    <w:name w:val="Balloon Text"/>
    <w:basedOn w:val="a"/>
    <w:link w:val="a7"/>
    <w:uiPriority w:val="99"/>
    <w:semiHidden/>
    <w:unhideWhenUsed/>
    <w:rsid w:val="005F29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F29B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B6"/>
    <w:pPr>
      <w:ind w:leftChars="200" w:left="480"/>
    </w:pPr>
  </w:style>
  <w:style w:type="paragraph" w:styleId="a4">
    <w:name w:val="footer"/>
    <w:basedOn w:val="a"/>
    <w:link w:val="a5"/>
    <w:uiPriority w:val="99"/>
    <w:rsid w:val="005F29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5F29B6"/>
    <w:rPr>
      <w:rFonts w:ascii="Times New Roman" w:eastAsia="新細明體" w:hAnsi="Times New Roman" w:cs="Times New Roman"/>
      <w:sz w:val="20"/>
      <w:szCs w:val="20"/>
    </w:rPr>
  </w:style>
  <w:style w:type="paragraph" w:customStyle="1" w:styleId="16">
    <w:name w:val="粗體16"/>
    <w:basedOn w:val="a"/>
    <w:uiPriority w:val="99"/>
    <w:semiHidden/>
    <w:rsid w:val="005F29B6"/>
    <w:pPr>
      <w:spacing w:line="520" w:lineRule="exact"/>
    </w:pPr>
    <w:rPr>
      <w:rFonts w:eastAsia="標楷體"/>
      <w:b/>
      <w:sz w:val="32"/>
      <w:szCs w:val="32"/>
      <w:u w:val="single"/>
    </w:rPr>
  </w:style>
  <w:style w:type="paragraph" w:customStyle="1" w:styleId="SOP">
    <w:name w:val="SOP標題"/>
    <w:basedOn w:val="a"/>
    <w:uiPriority w:val="99"/>
    <w:rsid w:val="005F29B6"/>
    <w:pPr>
      <w:jc w:val="center"/>
    </w:pPr>
    <w:rPr>
      <w:rFonts w:ascii="標楷體" w:eastAsia="標楷體" w:hAnsi="標楷體"/>
      <w:b/>
      <w:sz w:val="72"/>
      <w:szCs w:val="72"/>
    </w:rPr>
  </w:style>
  <w:style w:type="paragraph" w:styleId="a6">
    <w:name w:val="Balloon Text"/>
    <w:basedOn w:val="a"/>
    <w:link w:val="a7"/>
    <w:uiPriority w:val="99"/>
    <w:semiHidden/>
    <w:unhideWhenUsed/>
    <w:rsid w:val="005F29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F29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</Words>
  <Characters>344</Characters>
  <Application>Microsoft Office Word</Application>
  <DocSecurity>0</DocSecurity>
  <Lines>2</Lines>
  <Paragraphs>1</Paragraphs>
  <ScaleCrop>false</ScaleCrop>
  <Company>MOEABOE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</dc:creator>
  <cp:lastModifiedBy>賴亞婷</cp:lastModifiedBy>
  <cp:revision>2</cp:revision>
  <dcterms:created xsi:type="dcterms:W3CDTF">2019-10-31T03:59:00Z</dcterms:created>
  <dcterms:modified xsi:type="dcterms:W3CDTF">2019-10-31T06:05:00Z</dcterms:modified>
</cp:coreProperties>
</file>