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3BDF7" w14:textId="77777777" w:rsidR="005027B1" w:rsidRPr="000A2CED" w:rsidRDefault="005027B1" w:rsidP="005027B1">
      <w:pPr>
        <w:jc w:val="center"/>
        <w:rPr>
          <w:rFonts w:ascii="Times New Roman" w:eastAsia="標楷體" w:hAnsi="Times New Roman" w:cs="Times New Roman"/>
          <w:sz w:val="56"/>
          <w:szCs w:val="56"/>
        </w:rPr>
      </w:pPr>
    </w:p>
    <w:p w14:paraId="1BDB5F16" w14:textId="77777777" w:rsidR="005027B1" w:rsidRPr="000A2CED" w:rsidRDefault="005027B1" w:rsidP="005027B1">
      <w:pPr>
        <w:jc w:val="center"/>
        <w:rPr>
          <w:rFonts w:ascii="Times New Roman" w:eastAsia="標楷體" w:hAnsi="Times New Roman" w:cs="Times New Roman"/>
          <w:sz w:val="56"/>
          <w:szCs w:val="56"/>
        </w:rPr>
      </w:pPr>
    </w:p>
    <w:p w14:paraId="49DB84DE" w14:textId="77777777" w:rsidR="005027B1" w:rsidRPr="000A2CED" w:rsidRDefault="005027B1" w:rsidP="005027B1">
      <w:pPr>
        <w:jc w:val="center"/>
        <w:rPr>
          <w:rFonts w:ascii="Times New Roman" w:eastAsia="標楷體" w:hAnsi="Times New Roman" w:cs="Times New Roman"/>
          <w:sz w:val="56"/>
          <w:szCs w:val="56"/>
        </w:rPr>
      </w:pPr>
    </w:p>
    <w:p w14:paraId="05850322" w14:textId="77777777" w:rsidR="005027B1" w:rsidRPr="000A2CED" w:rsidRDefault="005027B1" w:rsidP="005027B1">
      <w:pPr>
        <w:jc w:val="center"/>
        <w:rPr>
          <w:rFonts w:ascii="Times New Roman" w:eastAsia="標楷體" w:hAnsi="Times New Roman" w:cs="Times New Roman"/>
          <w:sz w:val="56"/>
          <w:szCs w:val="56"/>
        </w:rPr>
      </w:pPr>
    </w:p>
    <w:p w14:paraId="5AD5D198" w14:textId="77777777" w:rsidR="005027B1" w:rsidRPr="000A2CED" w:rsidRDefault="005027B1" w:rsidP="005027B1">
      <w:pPr>
        <w:jc w:val="center"/>
        <w:rPr>
          <w:rFonts w:ascii="Times New Roman" w:eastAsia="標楷體" w:hAnsi="Times New Roman" w:cs="Times New Roman"/>
          <w:sz w:val="56"/>
          <w:szCs w:val="56"/>
        </w:rPr>
      </w:pPr>
    </w:p>
    <w:p w14:paraId="57D68E6E" w14:textId="77777777" w:rsidR="005027B1" w:rsidRPr="000A2CED" w:rsidRDefault="005027B1" w:rsidP="005027B1">
      <w:pPr>
        <w:jc w:val="center"/>
        <w:rPr>
          <w:rFonts w:ascii="Times New Roman" w:eastAsia="標楷體" w:hAnsi="Times New Roman" w:cs="Times New Roman"/>
          <w:sz w:val="56"/>
          <w:szCs w:val="56"/>
        </w:rPr>
      </w:pPr>
    </w:p>
    <w:p w14:paraId="5D230679" w14:textId="4F1933E5" w:rsidR="005027B1" w:rsidRPr="000A2CED" w:rsidRDefault="005027B1" w:rsidP="005027B1">
      <w:pPr>
        <w:jc w:val="center"/>
        <w:rPr>
          <w:rFonts w:ascii="Times New Roman" w:eastAsia="標楷體" w:hAnsi="Times New Roman" w:cs="Times New Roman"/>
          <w:sz w:val="72"/>
          <w:szCs w:val="56"/>
        </w:rPr>
      </w:pPr>
      <w:r w:rsidRPr="000A2CED">
        <w:rPr>
          <w:rFonts w:ascii="Times New Roman" w:eastAsia="標楷體" w:hAnsi="Times New Roman" w:cs="Times New Roman"/>
          <w:sz w:val="72"/>
          <w:szCs w:val="56"/>
        </w:rPr>
        <w:t>社區</w:t>
      </w:r>
      <w:r w:rsidR="0039432D">
        <w:rPr>
          <w:rFonts w:ascii="Times New Roman" w:eastAsia="標楷體" w:hAnsi="Times New Roman" w:cs="Times New Roman"/>
          <w:sz w:val="72"/>
          <w:szCs w:val="56"/>
        </w:rPr>
        <w:t>電動車</w:t>
      </w:r>
      <w:r w:rsidRPr="000A2CED">
        <w:rPr>
          <w:rFonts w:ascii="Times New Roman" w:eastAsia="標楷體" w:hAnsi="Times New Roman" w:cs="Times New Roman"/>
          <w:sz w:val="72"/>
          <w:szCs w:val="56"/>
        </w:rPr>
        <w:t>充電</w:t>
      </w:r>
      <w:r w:rsidR="003B4E05">
        <w:rPr>
          <w:rFonts w:ascii="Times New Roman" w:eastAsia="標楷體" w:hAnsi="Times New Roman" w:cs="Times New Roman"/>
          <w:sz w:val="72"/>
          <w:szCs w:val="56"/>
        </w:rPr>
        <w:t>設備</w:t>
      </w:r>
      <w:r w:rsidRPr="000A2CED">
        <w:rPr>
          <w:rFonts w:ascii="Times New Roman" w:eastAsia="標楷體" w:hAnsi="Times New Roman" w:cs="Times New Roman"/>
          <w:sz w:val="72"/>
          <w:szCs w:val="56"/>
        </w:rPr>
        <w:t>設置</w:t>
      </w:r>
      <w:r w:rsidRPr="000A2CED">
        <w:rPr>
          <w:rFonts w:ascii="Times New Roman" w:eastAsia="標楷體" w:hAnsi="Times New Roman" w:cs="Times New Roman"/>
          <w:sz w:val="72"/>
          <w:szCs w:val="56"/>
        </w:rPr>
        <w:t>Q&amp;A</w:t>
      </w:r>
    </w:p>
    <w:p w14:paraId="23BC3B1B" w14:textId="77777777" w:rsidR="005027B1" w:rsidRPr="000A2CED" w:rsidRDefault="005027B1" w:rsidP="005027B1">
      <w:pPr>
        <w:jc w:val="center"/>
        <w:rPr>
          <w:rFonts w:ascii="Times New Roman" w:eastAsia="標楷體" w:hAnsi="Times New Roman" w:cs="Times New Roman"/>
          <w:sz w:val="56"/>
          <w:szCs w:val="56"/>
        </w:rPr>
      </w:pPr>
    </w:p>
    <w:p w14:paraId="07344AE9" w14:textId="77777777" w:rsidR="005027B1" w:rsidRPr="000A2CED" w:rsidRDefault="005027B1" w:rsidP="005027B1">
      <w:pPr>
        <w:jc w:val="center"/>
        <w:rPr>
          <w:rFonts w:ascii="Times New Roman" w:eastAsia="標楷體" w:hAnsi="Times New Roman" w:cs="Times New Roman"/>
          <w:sz w:val="56"/>
          <w:szCs w:val="56"/>
        </w:rPr>
      </w:pPr>
    </w:p>
    <w:p w14:paraId="7C2A86C9" w14:textId="77777777" w:rsidR="005027B1" w:rsidRPr="000A2CED" w:rsidRDefault="005027B1" w:rsidP="005027B1">
      <w:pPr>
        <w:jc w:val="center"/>
        <w:rPr>
          <w:rFonts w:ascii="Times New Roman" w:eastAsia="標楷體" w:hAnsi="Times New Roman" w:cs="Times New Roman"/>
          <w:sz w:val="56"/>
          <w:szCs w:val="56"/>
        </w:rPr>
      </w:pPr>
    </w:p>
    <w:p w14:paraId="0681CB6D" w14:textId="77777777" w:rsidR="005027B1" w:rsidRPr="000A2CED" w:rsidRDefault="005027B1" w:rsidP="005027B1">
      <w:pPr>
        <w:jc w:val="center"/>
        <w:rPr>
          <w:rFonts w:ascii="Times New Roman" w:eastAsia="標楷體" w:hAnsi="Times New Roman" w:cs="Times New Roman"/>
          <w:sz w:val="56"/>
          <w:szCs w:val="56"/>
        </w:rPr>
      </w:pPr>
    </w:p>
    <w:p w14:paraId="3C65D88F" w14:textId="77777777" w:rsidR="005027B1" w:rsidRPr="000A2CED" w:rsidRDefault="005027B1" w:rsidP="005027B1">
      <w:pPr>
        <w:jc w:val="center"/>
        <w:rPr>
          <w:rFonts w:ascii="Times New Roman" w:eastAsia="標楷體" w:hAnsi="Times New Roman" w:cs="Times New Roman"/>
          <w:sz w:val="56"/>
          <w:szCs w:val="56"/>
        </w:rPr>
      </w:pPr>
    </w:p>
    <w:p w14:paraId="2A31B620" w14:textId="77777777" w:rsidR="005027B1" w:rsidRPr="000A2CED" w:rsidRDefault="005027B1" w:rsidP="005027B1">
      <w:pPr>
        <w:jc w:val="center"/>
        <w:rPr>
          <w:rFonts w:ascii="Times New Roman" w:eastAsia="標楷體" w:hAnsi="Times New Roman" w:cs="Times New Roman"/>
          <w:sz w:val="56"/>
          <w:szCs w:val="56"/>
        </w:rPr>
      </w:pPr>
    </w:p>
    <w:p w14:paraId="5024AABD" w14:textId="15B2DC57" w:rsidR="005027B1" w:rsidRPr="000A2CED" w:rsidRDefault="005027B1" w:rsidP="005027B1">
      <w:pPr>
        <w:jc w:val="center"/>
        <w:rPr>
          <w:rFonts w:ascii="Times New Roman" w:eastAsia="標楷體" w:hAnsi="Times New Roman" w:cs="Times New Roman"/>
          <w:sz w:val="56"/>
          <w:szCs w:val="56"/>
        </w:rPr>
      </w:pPr>
      <w:r w:rsidRPr="000A2CED">
        <w:rPr>
          <w:rFonts w:ascii="Times New Roman" w:eastAsia="標楷體" w:hAnsi="Times New Roman" w:cs="Times New Roman"/>
          <w:sz w:val="56"/>
          <w:szCs w:val="56"/>
        </w:rPr>
        <w:t>經濟部能源</w:t>
      </w:r>
      <w:r w:rsidR="00643417">
        <w:rPr>
          <w:rFonts w:ascii="Times New Roman" w:eastAsia="標楷體" w:hAnsi="Times New Roman" w:cs="Times New Roman"/>
          <w:sz w:val="56"/>
          <w:szCs w:val="56"/>
        </w:rPr>
        <w:t>署</w:t>
      </w:r>
    </w:p>
    <w:p w14:paraId="69056063" w14:textId="737706B4" w:rsidR="005027B1" w:rsidRPr="000A2CED" w:rsidRDefault="005027B1" w:rsidP="005027B1">
      <w:pPr>
        <w:jc w:val="center"/>
        <w:rPr>
          <w:rFonts w:ascii="Times New Roman" w:eastAsia="標楷體" w:hAnsi="Times New Roman" w:cs="Times New Roman"/>
          <w:sz w:val="56"/>
          <w:szCs w:val="56"/>
        </w:rPr>
      </w:pPr>
      <w:r w:rsidRPr="000A2CED">
        <w:rPr>
          <w:rFonts w:ascii="Times New Roman" w:eastAsia="標楷體" w:hAnsi="Times New Roman" w:cs="Times New Roman" w:hint="eastAsia"/>
          <w:sz w:val="56"/>
          <w:szCs w:val="56"/>
        </w:rPr>
        <w:t>11</w:t>
      </w:r>
      <w:r w:rsidR="00643417">
        <w:rPr>
          <w:rFonts w:ascii="Times New Roman" w:eastAsia="標楷體" w:hAnsi="Times New Roman" w:cs="Times New Roman" w:hint="eastAsia"/>
          <w:sz w:val="56"/>
          <w:szCs w:val="56"/>
        </w:rPr>
        <w:t>2</w:t>
      </w:r>
      <w:r w:rsidRPr="000A2CED">
        <w:rPr>
          <w:rFonts w:ascii="Times New Roman" w:eastAsia="標楷體" w:hAnsi="Times New Roman" w:cs="Times New Roman" w:hint="eastAsia"/>
          <w:sz w:val="56"/>
          <w:szCs w:val="56"/>
        </w:rPr>
        <w:t>年</w:t>
      </w:r>
      <w:r w:rsidR="00643417">
        <w:rPr>
          <w:rFonts w:ascii="Times New Roman" w:eastAsia="標楷體" w:hAnsi="Times New Roman" w:cs="Times New Roman" w:hint="eastAsia"/>
          <w:sz w:val="56"/>
          <w:szCs w:val="56"/>
        </w:rPr>
        <w:t>09</w:t>
      </w:r>
      <w:r w:rsidRPr="000A2CED">
        <w:rPr>
          <w:rFonts w:ascii="Times New Roman" w:eastAsia="標楷體" w:hAnsi="Times New Roman" w:cs="Times New Roman" w:hint="eastAsia"/>
          <w:sz w:val="56"/>
          <w:szCs w:val="56"/>
        </w:rPr>
        <w:t>月</w:t>
      </w:r>
      <w:r w:rsidR="00643417">
        <w:rPr>
          <w:rFonts w:ascii="Times New Roman" w:eastAsia="標楷體" w:hAnsi="Times New Roman" w:cs="Times New Roman" w:hint="eastAsia"/>
          <w:sz w:val="56"/>
          <w:szCs w:val="56"/>
        </w:rPr>
        <w:t>26</w:t>
      </w:r>
      <w:r w:rsidR="006053F4">
        <w:rPr>
          <w:rFonts w:ascii="Times New Roman" w:eastAsia="標楷體" w:hAnsi="Times New Roman" w:cs="Times New Roman" w:hint="eastAsia"/>
          <w:sz w:val="56"/>
          <w:szCs w:val="56"/>
        </w:rPr>
        <w:t>日</w:t>
      </w:r>
    </w:p>
    <w:p w14:paraId="0E4FA204" w14:textId="77777777" w:rsidR="005027B1" w:rsidRPr="000A2CED" w:rsidRDefault="005027B1">
      <w:pPr>
        <w:widowControl/>
        <w:rPr>
          <w:rFonts w:ascii="Times New Roman" w:eastAsia="標楷體" w:hAnsi="Times New Roman" w:cs="Times New Roman"/>
          <w:sz w:val="56"/>
          <w:szCs w:val="56"/>
        </w:rPr>
      </w:pPr>
      <w:r w:rsidRPr="000A2CED">
        <w:rPr>
          <w:rFonts w:ascii="Times New Roman" w:eastAsia="標楷體" w:hAnsi="Times New Roman" w:cs="Times New Roman"/>
          <w:sz w:val="56"/>
          <w:szCs w:val="56"/>
        </w:rPr>
        <w:br w:type="page"/>
      </w:r>
    </w:p>
    <w:p w14:paraId="20072415" w14:textId="77777777" w:rsidR="00A36F97" w:rsidRPr="000A2CED" w:rsidRDefault="00A36F97" w:rsidP="005027B1">
      <w:pPr>
        <w:snapToGrid w:val="0"/>
        <w:spacing w:afterLines="50" w:after="180" w:line="480" w:lineRule="atLeast"/>
        <w:jc w:val="center"/>
        <w:rPr>
          <w:rFonts w:ascii="Times New Roman" w:eastAsia="標楷體" w:hAnsi="Times New Roman" w:cs="Times New Roman"/>
          <w:sz w:val="48"/>
          <w:szCs w:val="40"/>
        </w:rPr>
      </w:pPr>
      <w:r w:rsidRPr="000A2CED">
        <w:rPr>
          <w:rFonts w:ascii="Times New Roman" w:eastAsia="標楷體" w:hAnsi="Times New Roman" w:cs="Times New Roman"/>
          <w:sz w:val="48"/>
          <w:szCs w:val="40"/>
        </w:rPr>
        <w:lastRenderedPageBreak/>
        <w:t>目錄</w:t>
      </w:r>
    </w:p>
    <w:p w14:paraId="4D000F0C" w14:textId="77777777" w:rsidR="00A36F97" w:rsidRPr="000A2CED" w:rsidRDefault="00A36F97" w:rsidP="00A36F97">
      <w:pPr>
        <w:snapToGrid w:val="0"/>
        <w:spacing w:afterLines="50" w:after="180" w:line="480" w:lineRule="atLeast"/>
        <w:jc w:val="both"/>
        <w:rPr>
          <w:rFonts w:ascii="Times New Roman" w:eastAsia="標楷體" w:hAnsi="Times New Roman" w:cs="Times New Roman"/>
          <w:sz w:val="40"/>
          <w:szCs w:val="40"/>
        </w:rPr>
      </w:pPr>
      <w:r w:rsidRPr="000A2CED">
        <w:rPr>
          <w:rFonts w:ascii="Times New Roman" w:eastAsia="標楷體" w:hAnsi="Times New Roman" w:cs="Times New Roman"/>
          <w:sz w:val="40"/>
          <w:szCs w:val="40"/>
        </w:rPr>
        <w:t>壹、法規</w:t>
      </w:r>
      <w:r w:rsidR="007F3FE9" w:rsidRPr="000A2CED">
        <w:rPr>
          <w:rFonts w:ascii="Times New Roman" w:eastAsia="標楷體" w:hAnsi="Times New Roman" w:cs="Times New Roman"/>
          <w:sz w:val="40"/>
          <w:szCs w:val="40"/>
        </w:rPr>
        <w:t>篇</w:t>
      </w:r>
    </w:p>
    <w:p w14:paraId="164E1BE6" w14:textId="7F5BEE8D" w:rsidR="00DD0B1E" w:rsidRPr="000A2CED" w:rsidRDefault="00DD0B1E" w:rsidP="00DD0B1E">
      <w:pPr>
        <w:pStyle w:val="a7"/>
        <w:numPr>
          <w:ilvl w:val="0"/>
          <w:numId w:val="11"/>
        </w:numPr>
        <w:snapToGrid w:val="0"/>
        <w:spacing w:afterLines="50" w:after="180" w:line="480" w:lineRule="atLeast"/>
        <w:ind w:leftChars="0"/>
        <w:jc w:val="both"/>
        <w:rPr>
          <w:rFonts w:ascii="Times New Roman" w:eastAsia="標楷體" w:hAnsi="Times New Roman" w:cs="Times New Roman"/>
          <w:sz w:val="32"/>
          <w:szCs w:val="40"/>
        </w:rPr>
      </w:pPr>
      <w:r w:rsidRPr="000A2CED">
        <w:rPr>
          <w:rFonts w:ascii="Times New Roman" w:eastAsia="標楷體" w:hAnsi="Times New Roman" w:cs="Times New Roman" w:hint="eastAsia"/>
          <w:sz w:val="32"/>
          <w:szCs w:val="40"/>
        </w:rPr>
        <w:t>社區私人車位設置</w:t>
      </w:r>
      <w:r w:rsidR="003B4E05">
        <w:rPr>
          <w:rFonts w:ascii="Times New Roman" w:eastAsia="標楷體" w:hAnsi="Times New Roman" w:cs="Times New Roman" w:hint="eastAsia"/>
          <w:sz w:val="32"/>
          <w:szCs w:val="40"/>
        </w:rPr>
        <w:t>充電設備</w:t>
      </w:r>
      <w:r w:rsidRPr="000A2CED">
        <w:rPr>
          <w:rFonts w:ascii="Times New Roman" w:eastAsia="標楷體" w:hAnsi="Times New Roman" w:cs="Times New Roman" w:hint="eastAsia"/>
          <w:sz w:val="32"/>
          <w:szCs w:val="40"/>
        </w:rPr>
        <w:t>涉及的法規有哪些？</w:t>
      </w:r>
    </w:p>
    <w:p w14:paraId="288B41E6" w14:textId="77777777" w:rsidR="008E3561" w:rsidRPr="000A2CED" w:rsidRDefault="008E3561" w:rsidP="008E3561">
      <w:pPr>
        <w:pStyle w:val="a7"/>
        <w:numPr>
          <w:ilvl w:val="0"/>
          <w:numId w:val="11"/>
        </w:numPr>
        <w:snapToGrid w:val="0"/>
        <w:spacing w:afterLines="50" w:after="180" w:line="480" w:lineRule="atLeast"/>
        <w:ind w:leftChars="0" w:left="993" w:hanging="993"/>
        <w:jc w:val="both"/>
        <w:rPr>
          <w:rFonts w:ascii="Times New Roman" w:eastAsia="標楷體" w:hAnsi="Times New Roman" w:cs="Times New Roman"/>
          <w:sz w:val="32"/>
          <w:szCs w:val="40"/>
        </w:rPr>
      </w:pPr>
      <w:r w:rsidRPr="000A2CED">
        <w:rPr>
          <w:rFonts w:ascii="Times New Roman" w:eastAsia="標楷體" w:hAnsi="Times New Roman" w:cs="Times New Roman" w:hint="eastAsia"/>
          <w:sz w:val="32"/>
          <w:szCs w:val="40"/>
        </w:rPr>
        <w:t>「用戶用電設備裝置規則」有關</w:t>
      </w:r>
      <w:r>
        <w:rPr>
          <w:rFonts w:ascii="Times New Roman" w:eastAsia="標楷體" w:hAnsi="Times New Roman" w:cs="Times New Roman" w:hint="eastAsia"/>
          <w:sz w:val="32"/>
          <w:szCs w:val="40"/>
        </w:rPr>
        <w:t>充電設備</w:t>
      </w:r>
      <w:r w:rsidRPr="000A2CED">
        <w:rPr>
          <w:rFonts w:ascii="Times New Roman" w:eastAsia="標楷體" w:hAnsi="Times New Roman" w:cs="Times New Roman" w:hint="eastAsia"/>
          <w:sz w:val="32"/>
          <w:szCs w:val="40"/>
        </w:rPr>
        <w:t>設置之相關規範為何？</w:t>
      </w:r>
    </w:p>
    <w:p w14:paraId="4D91068B" w14:textId="293F8AF5" w:rsidR="00A36F97" w:rsidRPr="000A2CED" w:rsidRDefault="008E3561" w:rsidP="00EF6BE6">
      <w:pPr>
        <w:pStyle w:val="a7"/>
        <w:numPr>
          <w:ilvl w:val="0"/>
          <w:numId w:val="11"/>
        </w:numPr>
        <w:snapToGrid w:val="0"/>
        <w:spacing w:afterLines="50" w:after="180" w:line="480" w:lineRule="atLeast"/>
        <w:ind w:leftChars="0"/>
        <w:jc w:val="both"/>
        <w:rPr>
          <w:rFonts w:ascii="Times New Roman" w:eastAsia="標楷體" w:hAnsi="Times New Roman" w:cs="Times New Roman"/>
          <w:sz w:val="32"/>
          <w:szCs w:val="40"/>
        </w:rPr>
      </w:pPr>
      <w:r w:rsidRPr="000A2CED">
        <w:rPr>
          <w:rFonts w:ascii="Times New Roman" w:eastAsia="標楷體" w:hAnsi="Times New Roman" w:cs="Times New Roman" w:hint="eastAsia"/>
          <w:sz w:val="32"/>
          <w:szCs w:val="40"/>
        </w:rPr>
        <w:t>設置</w:t>
      </w:r>
      <w:r>
        <w:rPr>
          <w:rFonts w:ascii="Times New Roman" w:eastAsia="標楷體" w:hAnsi="Times New Roman" w:cs="Times New Roman" w:hint="eastAsia"/>
          <w:sz w:val="32"/>
          <w:szCs w:val="40"/>
        </w:rPr>
        <w:t>充電設備</w:t>
      </w:r>
      <w:r w:rsidRPr="000A2CED">
        <w:rPr>
          <w:rFonts w:ascii="Times New Roman" w:eastAsia="標楷體" w:hAnsi="Times New Roman" w:cs="Times New Roman" w:hint="eastAsia"/>
          <w:sz w:val="32"/>
          <w:szCs w:val="40"/>
        </w:rPr>
        <w:t>向台電公司申請之流程為何？</w:t>
      </w:r>
    </w:p>
    <w:p w14:paraId="6927D8E5" w14:textId="529495B1" w:rsidR="00A36F97" w:rsidRPr="000A2CED" w:rsidRDefault="008E3561" w:rsidP="00642024">
      <w:pPr>
        <w:pStyle w:val="a7"/>
        <w:numPr>
          <w:ilvl w:val="0"/>
          <w:numId w:val="11"/>
        </w:numPr>
        <w:snapToGrid w:val="0"/>
        <w:spacing w:afterLines="50" w:after="180" w:line="480" w:lineRule="atLeast"/>
        <w:ind w:leftChars="0" w:left="993" w:hanging="993"/>
        <w:jc w:val="both"/>
        <w:rPr>
          <w:rFonts w:ascii="Times New Roman" w:eastAsia="標楷體" w:hAnsi="Times New Roman" w:cs="Times New Roman"/>
          <w:sz w:val="32"/>
          <w:szCs w:val="40"/>
        </w:rPr>
      </w:pPr>
      <w:r w:rsidRPr="000A2CED">
        <w:rPr>
          <w:rFonts w:ascii="Times New Roman" w:eastAsia="標楷體" w:hAnsi="Times New Roman" w:cs="Times New Roman" w:hint="eastAsia"/>
          <w:sz w:val="32"/>
          <w:szCs w:val="40"/>
        </w:rPr>
        <w:t>社區私人車位安裝</w:t>
      </w:r>
      <w:r>
        <w:rPr>
          <w:rFonts w:ascii="Times New Roman" w:eastAsia="標楷體" w:hAnsi="Times New Roman" w:cs="Times New Roman" w:hint="eastAsia"/>
          <w:sz w:val="32"/>
          <w:szCs w:val="40"/>
        </w:rPr>
        <w:t>充電設備</w:t>
      </w:r>
      <w:r w:rsidRPr="000A2CED">
        <w:rPr>
          <w:rFonts w:ascii="Times New Roman" w:eastAsia="標楷體" w:hAnsi="Times New Roman" w:cs="Times New Roman" w:hint="eastAsia"/>
          <w:sz w:val="32"/>
          <w:szCs w:val="40"/>
        </w:rPr>
        <w:t>是否需要經過管委會同意？</w:t>
      </w:r>
      <w:r w:rsidRPr="000A2CED">
        <w:rPr>
          <w:rFonts w:ascii="Times New Roman" w:eastAsia="標楷體" w:hAnsi="Times New Roman" w:cs="Times New Roman"/>
          <w:sz w:val="32"/>
          <w:szCs w:val="40"/>
        </w:rPr>
        <w:t xml:space="preserve"> </w:t>
      </w:r>
    </w:p>
    <w:p w14:paraId="38B8AF9F" w14:textId="77777777" w:rsidR="00DD0B1E" w:rsidRPr="000A2CED" w:rsidRDefault="00DD0B1E" w:rsidP="00A36F97">
      <w:pPr>
        <w:snapToGrid w:val="0"/>
        <w:spacing w:afterLines="50" w:after="180" w:line="480" w:lineRule="atLeast"/>
        <w:jc w:val="both"/>
        <w:rPr>
          <w:rFonts w:ascii="Times New Roman" w:eastAsia="標楷體" w:hAnsi="Times New Roman" w:cs="Times New Roman"/>
          <w:sz w:val="40"/>
          <w:szCs w:val="40"/>
        </w:rPr>
      </w:pPr>
    </w:p>
    <w:p w14:paraId="203625DB" w14:textId="77777777" w:rsidR="00A36F97" w:rsidRPr="000A2CED" w:rsidRDefault="00A36F97" w:rsidP="00A36F97">
      <w:pPr>
        <w:snapToGrid w:val="0"/>
        <w:spacing w:afterLines="50" w:after="180" w:line="480" w:lineRule="atLeast"/>
        <w:jc w:val="both"/>
        <w:rPr>
          <w:rFonts w:ascii="Times New Roman" w:eastAsia="標楷體" w:hAnsi="Times New Roman" w:cs="Times New Roman"/>
          <w:sz w:val="40"/>
          <w:szCs w:val="40"/>
        </w:rPr>
      </w:pPr>
      <w:r w:rsidRPr="000A2CED">
        <w:rPr>
          <w:rFonts w:ascii="Times New Roman" w:eastAsia="標楷體" w:hAnsi="Times New Roman" w:cs="Times New Roman"/>
          <w:sz w:val="40"/>
          <w:szCs w:val="40"/>
        </w:rPr>
        <w:t>貳、安全</w:t>
      </w:r>
      <w:r w:rsidR="007F3FE9" w:rsidRPr="000A2CED">
        <w:rPr>
          <w:rFonts w:ascii="Times New Roman" w:eastAsia="標楷體" w:hAnsi="Times New Roman" w:cs="Times New Roman"/>
          <w:sz w:val="40"/>
          <w:szCs w:val="40"/>
        </w:rPr>
        <w:t>篇</w:t>
      </w:r>
    </w:p>
    <w:p w14:paraId="5856F3C9" w14:textId="7D10FC3D" w:rsidR="00522896" w:rsidRPr="000A2CED" w:rsidRDefault="00522896" w:rsidP="00522896">
      <w:pPr>
        <w:pStyle w:val="a7"/>
        <w:numPr>
          <w:ilvl w:val="0"/>
          <w:numId w:val="9"/>
        </w:numPr>
        <w:snapToGrid w:val="0"/>
        <w:spacing w:afterLines="50" w:after="180" w:line="480" w:lineRule="atLeast"/>
        <w:ind w:leftChars="0" w:left="851" w:hanging="764"/>
        <w:jc w:val="both"/>
        <w:rPr>
          <w:rFonts w:ascii="Times New Roman" w:eastAsia="標楷體" w:hAnsi="Times New Roman" w:cs="Times New Roman"/>
          <w:sz w:val="32"/>
          <w:szCs w:val="40"/>
        </w:rPr>
      </w:pPr>
      <w:r w:rsidRPr="000A2CED">
        <w:rPr>
          <w:rFonts w:ascii="Times New Roman" w:eastAsia="標楷體" w:hAnsi="Times New Roman" w:cs="Times New Roman" w:hint="eastAsia"/>
          <w:sz w:val="32"/>
          <w:szCs w:val="40"/>
        </w:rPr>
        <w:t>目前社區內設置</w:t>
      </w:r>
      <w:r w:rsidR="003B4E05">
        <w:rPr>
          <w:rFonts w:ascii="Times New Roman" w:eastAsia="標楷體" w:hAnsi="Times New Roman" w:cs="Times New Roman" w:hint="eastAsia"/>
          <w:sz w:val="32"/>
          <w:szCs w:val="40"/>
        </w:rPr>
        <w:t>充電設備</w:t>
      </w:r>
      <w:r w:rsidRPr="000A2CED">
        <w:rPr>
          <w:rFonts w:ascii="Times New Roman" w:eastAsia="標楷體" w:hAnsi="Times New Roman" w:cs="Times New Roman" w:hint="eastAsia"/>
          <w:sz w:val="32"/>
          <w:szCs w:val="40"/>
        </w:rPr>
        <w:t>的用電申設方式有哪些？各有什麼優缺點？</w:t>
      </w:r>
    </w:p>
    <w:p w14:paraId="1AD34CD3" w14:textId="7DF9396B" w:rsidR="00A36F97" w:rsidRPr="000A2CED" w:rsidRDefault="003B4E05" w:rsidP="00A36F97">
      <w:pPr>
        <w:pStyle w:val="a7"/>
        <w:numPr>
          <w:ilvl w:val="0"/>
          <w:numId w:val="9"/>
        </w:numPr>
        <w:snapToGrid w:val="0"/>
        <w:spacing w:afterLines="50" w:after="180" w:line="480" w:lineRule="atLeast"/>
        <w:ind w:leftChars="0" w:left="567"/>
        <w:jc w:val="both"/>
        <w:rPr>
          <w:rFonts w:ascii="Times New Roman" w:eastAsia="標楷體" w:hAnsi="Times New Roman" w:cs="Times New Roman"/>
          <w:sz w:val="32"/>
          <w:szCs w:val="40"/>
        </w:rPr>
      </w:pPr>
      <w:r>
        <w:rPr>
          <w:rFonts w:ascii="Times New Roman" w:eastAsia="標楷體" w:hAnsi="Times New Roman" w:cs="Times New Roman" w:hint="eastAsia"/>
          <w:sz w:val="32"/>
          <w:szCs w:val="40"/>
        </w:rPr>
        <w:t>充電設備</w:t>
      </w:r>
      <w:r w:rsidR="00A36F97" w:rsidRPr="000A2CED">
        <w:rPr>
          <w:rFonts w:ascii="Times New Roman" w:eastAsia="標楷體" w:hAnsi="Times New Roman" w:cs="Times New Roman" w:hint="eastAsia"/>
          <w:sz w:val="32"/>
          <w:szCs w:val="40"/>
        </w:rPr>
        <w:t>用電量如何</w:t>
      </w:r>
      <w:r w:rsidR="00A36F97" w:rsidRPr="000A2CED">
        <w:rPr>
          <w:rFonts w:ascii="Times New Roman" w:eastAsia="標楷體" w:hAnsi="Times New Roman" w:cs="Times New Roman" w:hint="eastAsia"/>
          <w:sz w:val="32"/>
          <w:szCs w:val="40"/>
        </w:rPr>
        <w:t xml:space="preserve">? </w:t>
      </w:r>
      <w:r w:rsidR="00A36F97" w:rsidRPr="000A2CED">
        <w:rPr>
          <w:rFonts w:ascii="Times New Roman" w:eastAsia="標楷體" w:hAnsi="Times New Roman" w:cs="Times New Roman" w:hint="eastAsia"/>
          <w:sz w:val="32"/>
          <w:szCs w:val="40"/>
        </w:rPr>
        <w:t>是否有過載相關保護機制</w:t>
      </w:r>
      <w:r w:rsidR="00522896" w:rsidRPr="000A2CED">
        <w:rPr>
          <w:rFonts w:ascii="Times New Roman" w:eastAsia="標楷體" w:hAnsi="Times New Roman" w:cs="Times New Roman" w:hint="eastAsia"/>
          <w:sz w:val="32"/>
          <w:szCs w:val="40"/>
        </w:rPr>
        <w:t>？</w:t>
      </w:r>
    </w:p>
    <w:p w14:paraId="3736F639" w14:textId="3438BF44" w:rsidR="00A36F97" w:rsidRPr="000A2CED" w:rsidRDefault="003B4E05" w:rsidP="00A36F97">
      <w:pPr>
        <w:pStyle w:val="a7"/>
        <w:numPr>
          <w:ilvl w:val="0"/>
          <w:numId w:val="9"/>
        </w:numPr>
        <w:snapToGrid w:val="0"/>
        <w:spacing w:afterLines="50" w:after="180" w:line="480" w:lineRule="atLeast"/>
        <w:ind w:leftChars="0" w:left="567"/>
        <w:jc w:val="both"/>
        <w:rPr>
          <w:rFonts w:ascii="Times New Roman" w:eastAsia="標楷體" w:hAnsi="Times New Roman" w:cs="Times New Roman"/>
          <w:sz w:val="32"/>
          <w:szCs w:val="40"/>
        </w:rPr>
      </w:pPr>
      <w:r>
        <w:rPr>
          <w:rFonts w:ascii="Times New Roman" w:eastAsia="標楷體" w:hAnsi="Times New Roman" w:cs="Times New Roman" w:hint="eastAsia"/>
          <w:sz w:val="32"/>
          <w:szCs w:val="40"/>
        </w:rPr>
        <w:t>充電設備</w:t>
      </w:r>
      <w:r w:rsidR="00A36F97" w:rsidRPr="000A2CED">
        <w:rPr>
          <w:rFonts w:ascii="Times New Roman" w:eastAsia="標楷體" w:hAnsi="Times New Roman" w:cs="Times New Roman" w:hint="eastAsia"/>
          <w:sz w:val="32"/>
          <w:szCs w:val="40"/>
        </w:rPr>
        <w:t>的種類繁多，如何保證設備安全</w:t>
      </w:r>
      <w:r w:rsidR="00522896" w:rsidRPr="000A2CED">
        <w:rPr>
          <w:rFonts w:ascii="Times New Roman" w:eastAsia="標楷體" w:hAnsi="Times New Roman" w:cs="Times New Roman" w:hint="eastAsia"/>
          <w:sz w:val="32"/>
          <w:szCs w:val="40"/>
        </w:rPr>
        <w:t>？</w:t>
      </w:r>
    </w:p>
    <w:p w14:paraId="5290ABB1" w14:textId="43AFE920" w:rsidR="00A36F97" w:rsidRPr="000A2CED" w:rsidRDefault="00A36F97" w:rsidP="00A36F97">
      <w:pPr>
        <w:pStyle w:val="a7"/>
        <w:numPr>
          <w:ilvl w:val="0"/>
          <w:numId w:val="9"/>
        </w:numPr>
        <w:snapToGrid w:val="0"/>
        <w:spacing w:afterLines="50" w:after="180" w:line="480" w:lineRule="atLeast"/>
        <w:ind w:leftChars="0" w:left="993" w:hanging="906"/>
        <w:jc w:val="both"/>
        <w:rPr>
          <w:rFonts w:ascii="Times New Roman" w:eastAsia="標楷體" w:hAnsi="Times New Roman" w:cs="Times New Roman"/>
          <w:sz w:val="32"/>
          <w:szCs w:val="40"/>
        </w:rPr>
      </w:pPr>
      <w:r w:rsidRPr="000A2CED">
        <w:rPr>
          <w:rFonts w:ascii="Times New Roman" w:eastAsia="標楷體" w:hAnsi="Times New Roman" w:cs="Times New Roman" w:hint="eastAsia"/>
          <w:sz w:val="32"/>
          <w:szCs w:val="40"/>
        </w:rPr>
        <w:t>安裝</w:t>
      </w:r>
      <w:r w:rsidR="003B4E05">
        <w:rPr>
          <w:rFonts w:ascii="Times New Roman" w:eastAsia="標楷體" w:hAnsi="Times New Roman" w:cs="Times New Roman" w:hint="eastAsia"/>
          <w:sz w:val="32"/>
          <w:szCs w:val="40"/>
        </w:rPr>
        <w:t>充電設備</w:t>
      </w:r>
      <w:r w:rsidRPr="000A2CED">
        <w:rPr>
          <w:rFonts w:ascii="Times New Roman" w:eastAsia="標楷體" w:hAnsi="Times New Roman" w:cs="Times New Roman" w:hint="eastAsia"/>
          <w:sz w:val="32"/>
          <w:szCs w:val="40"/>
        </w:rPr>
        <w:t>是否會造成社區</w:t>
      </w:r>
      <w:proofErr w:type="gramStart"/>
      <w:r w:rsidRPr="000A2CED">
        <w:rPr>
          <w:rFonts w:ascii="Times New Roman" w:eastAsia="標楷體" w:hAnsi="Times New Roman" w:cs="Times New Roman" w:hint="eastAsia"/>
          <w:sz w:val="32"/>
          <w:szCs w:val="40"/>
        </w:rPr>
        <w:t>用電過大</w:t>
      </w:r>
      <w:proofErr w:type="gramEnd"/>
      <w:r w:rsidRPr="000A2CED">
        <w:rPr>
          <w:rFonts w:ascii="Times New Roman" w:eastAsia="標楷體" w:hAnsi="Times New Roman" w:cs="Times New Roman" w:hint="eastAsia"/>
          <w:sz w:val="32"/>
          <w:szCs w:val="40"/>
        </w:rPr>
        <w:t>導致大跳電的風險</w:t>
      </w:r>
      <w:r w:rsidR="00522896" w:rsidRPr="000A2CED">
        <w:rPr>
          <w:rFonts w:ascii="Times New Roman" w:eastAsia="標楷體" w:hAnsi="Times New Roman" w:cs="Times New Roman" w:hint="eastAsia"/>
          <w:sz w:val="32"/>
          <w:szCs w:val="40"/>
        </w:rPr>
        <w:t>？</w:t>
      </w:r>
    </w:p>
    <w:p w14:paraId="13178DFB" w14:textId="6BA6E556" w:rsidR="00A36F97" w:rsidRPr="000A2CED" w:rsidRDefault="00A36F97" w:rsidP="00A36F97">
      <w:pPr>
        <w:pStyle w:val="a7"/>
        <w:numPr>
          <w:ilvl w:val="0"/>
          <w:numId w:val="9"/>
        </w:numPr>
        <w:snapToGrid w:val="0"/>
        <w:spacing w:afterLines="50" w:after="180" w:line="480" w:lineRule="atLeast"/>
        <w:ind w:leftChars="0" w:left="993" w:hanging="906"/>
        <w:jc w:val="both"/>
        <w:rPr>
          <w:rFonts w:ascii="Times New Roman" w:eastAsia="標楷體" w:hAnsi="Times New Roman" w:cs="Times New Roman"/>
          <w:sz w:val="32"/>
          <w:szCs w:val="40"/>
        </w:rPr>
      </w:pPr>
      <w:r w:rsidRPr="000A2CED">
        <w:rPr>
          <w:rFonts w:ascii="Times New Roman" w:eastAsia="標楷體" w:hAnsi="Times New Roman" w:cs="Times New Roman" w:hint="eastAsia"/>
          <w:sz w:val="32"/>
          <w:szCs w:val="40"/>
        </w:rPr>
        <w:t>安裝</w:t>
      </w:r>
      <w:r w:rsidR="003B4E05">
        <w:rPr>
          <w:rFonts w:ascii="Times New Roman" w:eastAsia="標楷體" w:hAnsi="Times New Roman" w:cs="Times New Roman" w:hint="eastAsia"/>
          <w:sz w:val="32"/>
          <w:szCs w:val="40"/>
        </w:rPr>
        <w:t>充電設備</w:t>
      </w:r>
      <w:r w:rsidRPr="000A2CED">
        <w:rPr>
          <w:rFonts w:ascii="Times New Roman" w:eastAsia="標楷體" w:hAnsi="Times New Roman" w:cs="Times New Roman" w:hint="eastAsia"/>
          <w:sz w:val="32"/>
          <w:szCs w:val="40"/>
        </w:rPr>
        <w:t>配電線路與開關設備是否會導致公共危險及社區美觀問題</w:t>
      </w:r>
      <w:r w:rsidR="00522896" w:rsidRPr="000A2CED">
        <w:rPr>
          <w:rFonts w:ascii="Times New Roman" w:eastAsia="標楷體" w:hAnsi="Times New Roman" w:cs="Times New Roman" w:hint="eastAsia"/>
          <w:sz w:val="32"/>
          <w:szCs w:val="40"/>
        </w:rPr>
        <w:t>？</w:t>
      </w:r>
    </w:p>
    <w:p w14:paraId="09AE8026" w14:textId="61F09AFE" w:rsidR="00A36F97" w:rsidRPr="000A2CED" w:rsidRDefault="003B4E05" w:rsidP="00A36F97">
      <w:pPr>
        <w:pStyle w:val="a7"/>
        <w:numPr>
          <w:ilvl w:val="0"/>
          <w:numId w:val="9"/>
        </w:numPr>
        <w:snapToGrid w:val="0"/>
        <w:spacing w:afterLines="50" w:after="180" w:line="480" w:lineRule="atLeast"/>
        <w:ind w:leftChars="0" w:left="993" w:hanging="906"/>
        <w:jc w:val="both"/>
        <w:rPr>
          <w:rFonts w:ascii="Times New Roman" w:eastAsia="標楷體" w:hAnsi="Times New Roman" w:cs="Times New Roman"/>
          <w:sz w:val="32"/>
          <w:szCs w:val="40"/>
        </w:rPr>
      </w:pPr>
      <w:r>
        <w:rPr>
          <w:rFonts w:ascii="Times New Roman" w:eastAsia="標楷體" w:hAnsi="Times New Roman" w:cs="Times New Roman" w:hint="eastAsia"/>
          <w:sz w:val="32"/>
          <w:szCs w:val="40"/>
        </w:rPr>
        <w:t>充電設備</w:t>
      </w:r>
      <w:r w:rsidR="00A36F97" w:rsidRPr="000A2CED">
        <w:rPr>
          <w:rFonts w:ascii="Times New Roman" w:eastAsia="標楷體" w:hAnsi="Times New Roman" w:cs="Times New Roman" w:hint="eastAsia"/>
          <w:sz w:val="32"/>
          <w:szCs w:val="40"/>
        </w:rPr>
        <w:t>是否在充電時容易發生意外</w:t>
      </w:r>
      <w:r w:rsidR="00522896" w:rsidRPr="000A2CED">
        <w:rPr>
          <w:rFonts w:ascii="Times New Roman" w:eastAsia="標楷體" w:hAnsi="Times New Roman" w:cs="Times New Roman" w:hint="eastAsia"/>
          <w:sz w:val="32"/>
          <w:szCs w:val="40"/>
        </w:rPr>
        <w:t>？</w:t>
      </w:r>
    </w:p>
    <w:p w14:paraId="0676DA7F" w14:textId="7A1208C1" w:rsidR="00A36F97" w:rsidRPr="000A2CED" w:rsidRDefault="003B4E05" w:rsidP="00A36F97">
      <w:pPr>
        <w:pStyle w:val="a7"/>
        <w:numPr>
          <w:ilvl w:val="0"/>
          <w:numId w:val="9"/>
        </w:numPr>
        <w:snapToGrid w:val="0"/>
        <w:spacing w:afterLines="50" w:after="180" w:line="480" w:lineRule="atLeast"/>
        <w:ind w:leftChars="0" w:left="993" w:hanging="906"/>
        <w:jc w:val="both"/>
        <w:rPr>
          <w:rFonts w:ascii="Times New Roman" w:eastAsia="標楷體" w:hAnsi="Times New Roman" w:cs="Times New Roman"/>
          <w:sz w:val="32"/>
          <w:szCs w:val="40"/>
        </w:rPr>
      </w:pPr>
      <w:r>
        <w:rPr>
          <w:rFonts w:ascii="Times New Roman" w:eastAsia="標楷體" w:hAnsi="Times New Roman" w:cs="Times New Roman" w:hint="eastAsia"/>
          <w:sz w:val="32"/>
          <w:szCs w:val="40"/>
        </w:rPr>
        <w:t>充電設備</w:t>
      </w:r>
      <w:r w:rsidR="00A36F97" w:rsidRPr="000A2CED">
        <w:rPr>
          <w:rFonts w:ascii="Times New Roman" w:eastAsia="標楷體" w:hAnsi="Times New Roman" w:cs="Times New Roman" w:hint="eastAsia"/>
          <w:sz w:val="32"/>
          <w:szCs w:val="40"/>
        </w:rPr>
        <w:t>使用時是否會有電磁波影響</w:t>
      </w:r>
      <w:r w:rsidR="00522896" w:rsidRPr="000A2CED">
        <w:rPr>
          <w:rFonts w:ascii="Times New Roman" w:eastAsia="標楷體" w:hAnsi="Times New Roman" w:cs="Times New Roman" w:hint="eastAsia"/>
          <w:sz w:val="32"/>
          <w:szCs w:val="40"/>
        </w:rPr>
        <w:t>？</w:t>
      </w:r>
    </w:p>
    <w:p w14:paraId="18A8DF74" w14:textId="515DC554" w:rsidR="00A36F97" w:rsidRPr="000A2CED" w:rsidRDefault="00A36F97" w:rsidP="00A36F97">
      <w:pPr>
        <w:pStyle w:val="a7"/>
        <w:numPr>
          <w:ilvl w:val="0"/>
          <w:numId w:val="9"/>
        </w:numPr>
        <w:snapToGrid w:val="0"/>
        <w:spacing w:afterLines="50" w:after="180" w:line="480" w:lineRule="atLeast"/>
        <w:ind w:leftChars="0" w:left="993" w:hanging="906"/>
        <w:jc w:val="both"/>
        <w:rPr>
          <w:rFonts w:ascii="Times New Roman" w:eastAsia="標楷體" w:hAnsi="Times New Roman" w:cs="Times New Roman"/>
          <w:sz w:val="32"/>
          <w:szCs w:val="40"/>
        </w:rPr>
      </w:pPr>
      <w:r w:rsidRPr="000A2CED">
        <w:rPr>
          <w:rFonts w:ascii="Times New Roman" w:eastAsia="標楷體" w:hAnsi="Times New Roman" w:cs="Times New Roman" w:hint="eastAsia"/>
          <w:sz w:val="32"/>
          <w:szCs w:val="40"/>
        </w:rPr>
        <w:t>安裝</w:t>
      </w:r>
      <w:r w:rsidR="003B4E05">
        <w:rPr>
          <w:rFonts w:ascii="Times New Roman" w:eastAsia="標楷體" w:hAnsi="Times New Roman" w:cs="Times New Roman" w:hint="eastAsia"/>
          <w:sz w:val="32"/>
          <w:szCs w:val="40"/>
        </w:rPr>
        <w:t>充電設備</w:t>
      </w:r>
      <w:r w:rsidRPr="000A2CED">
        <w:rPr>
          <w:rFonts w:ascii="Times New Roman" w:eastAsia="標楷體" w:hAnsi="Times New Roman" w:cs="Times New Roman" w:hint="eastAsia"/>
          <w:sz w:val="32"/>
          <w:szCs w:val="40"/>
        </w:rPr>
        <w:t>是否需要經台電檢驗</w:t>
      </w:r>
      <w:r w:rsidR="00522896" w:rsidRPr="000A2CED">
        <w:rPr>
          <w:rFonts w:ascii="Times New Roman" w:eastAsia="標楷體" w:hAnsi="Times New Roman" w:cs="Times New Roman" w:hint="eastAsia"/>
          <w:sz w:val="32"/>
          <w:szCs w:val="40"/>
        </w:rPr>
        <w:t>？</w:t>
      </w:r>
    </w:p>
    <w:p w14:paraId="21912A27" w14:textId="77777777" w:rsidR="00A36F97" w:rsidRPr="000A2CED" w:rsidRDefault="00A36F97" w:rsidP="00A36F97">
      <w:pPr>
        <w:pStyle w:val="a7"/>
        <w:numPr>
          <w:ilvl w:val="0"/>
          <w:numId w:val="9"/>
        </w:numPr>
        <w:snapToGrid w:val="0"/>
        <w:spacing w:afterLines="50" w:after="180" w:line="480" w:lineRule="atLeast"/>
        <w:ind w:leftChars="0" w:left="993" w:hanging="906"/>
        <w:jc w:val="both"/>
        <w:rPr>
          <w:rFonts w:ascii="Times New Roman" w:eastAsia="標楷體" w:hAnsi="Times New Roman" w:cs="Times New Roman"/>
          <w:sz w:val="32"/>
          <w:szCs w:val="40"/>
        </w:rPr>
      </w:pPr>
      <w:r w:rsidRPr="000A2CED">
        <w:rPr>
          <w:rFonts w:ascii="Times New Roman" w:eastAsia="標楷體" w:hAnsi="Times New Roman" w:cs="Times New Roman" w:hint="eastAsia"/>
          <w:sz w:val="32"/>
          <w:szCs w:val="40"/>
        </w:rPr>
        <w:t>安裝廠商是否需要有相關合格證照</w:t>
      </w:r>
      <w:r w:rsidR="00522896" w:rsidRPr="000A2CED">
        <w:rPr>
          <w:rFonts w:ascii="Times New Roman" w:eastAsia="標楷體" w:hAnsi="Times New Roman" w:cs="Times New Roman" w:hint="eastAsia"/>
          <w:sz w:val="32"/>
          <w:szCs w:val="40"/>
        </w:rPr>
        <w:t>？</w:t>
      </w:r>
    </w:p>
    <w:p w14:paraId="590AD8CF" w14:textId="5392A003" w:rsidR="00A36F97" w:rsidRPr="000A2CED" w:rsidRDefault="003B4E05" w:rsidP="00A36F97">
      <w:pPr>
        <w:pStyle w:val="a7"/>
        <w:numPr>
          <w:ilvl w:val="0"/>
          <w:numId w:val="9"/>
        </w:numPr>
        <w:snapToGrid w:val="0"/>
        <w:spacing w:afterLines="50" w:after="180" w:line="480" w:lineRule="atLeast"/>
        <w:ind w:leftChars="0" w:left="993" w:hanging="906"/>
        <w:jc w:val="both"/>
        <w:rPr>
          <w:rFonts w:ascii="Times New Roman" w:eastAsia="標楷體" w:hAnsi="Times New Roman" w:cs="Times New Roman"/>
          <w:sz w:val="32"/>
          <w:szCs w:val="40"/>
        </w:rPr>
      </w:pPr>
      <w:r>
        <w:rPr>
          <w:rFonts w:ascii="Times New Roman" w:eastAsia="標楷體" w:hAnsi="Times New Roman" w:cs="Times New Roman" w:hint="eastAsia"/>
          <w:sz w:val="32"/>
          <w:szCs w:val="40"/>
        </w:rPr>
        <w:lastRenderedPageBreak/>
        <w:t>充電設備</w:t>
      </w:r>
      <w:r w:rsidR="00A36F97" w:rsidRPr="000A2CED">
        <w:rPr>
          <w:rFonts w:ascii="Times New Roman" w:eastAsia="標楷體" w:hAnsi="Times New Roman" w:cs="Times New Roman" w:hint="eastAsia"/>
          <w:sz w:val="32"/>
          <w:szCs w:val="40"/>
        </w:rPr>
        <w:t>是否需要加裝安全監控設備</w:t>
      </w:r>
      <w:r w:rsidR="00522896" w:rsidRPr="000A2CED">
        <w:rPr>
          <w:rFonts w:ascii="Times New Roman" w:eastAsia="標楷體" w:hAnsi="Times New Roman" w:cs="Times New Roman" w:hint="eastAsia"/>
          <w:sz w:val="32"/>
          <w:szCs w:val="40"/>
        </w:rPr>
        <w:t>？</w:t>
      </w:r>
    </w:p>
    <w:p w14:paraId="102C5159" w14:textId="281C4629" w:rsidR="00522896" w:rsidRPr="000A2CED" w:rsidRDefault="003B4E05" w:rsidP="00FD65B2">
      <w:pPr>
        <w:pStyle w:val="a7"/>
        <w:numPr>
          <w:ilvl w:val="0"/>
          <w:numId w:val="9"/>
        </w:numPr>
        <w:snapToGrid w:val="0"/>
        <w:spacing w:afterLines="50" w:after="180" w:line="480" w:lineRule="atLeast"/>
        <w:ind w:leftChars="0" w:left="993" w:hanging="993"/>
        <w:jc w:val="both"/>
        <w:rPr>
          <w:rFonts w:ascii="Times New Roman" w:eastAsia="標楷體" w:hAnsi="Times New Roman" w:cs="Times New Roman"/>
          <w:sz w:val="32"/>
          <w:szCs w:val="40"/>
        </w:rPr>
      </w:pPr>
      <w:r>
        <w:rPr>
          <w:rFonts w:ascii="Times New Roman" w:eastAsia="標楷體" w:hAnsi="Times New Roman" w:cs="Times New Roman" w:hint="eastAsia"/>
          <w:sz w:val="32"/>
          <w:szCs w:val="40"/>
        </w:rPr>
        <w:t>充電設備</w:t>
      </w:r>
      <w:r w:rsidR="00522896" w:rsidRPr="000A2CED">
        <w:rPr>
          <w:rFonts w:ascii="Times New Roman" w:eastAsia="標楷體" w:hAnsi="Times New Roman" w:cs="Times New Roman" w:hint="eastAsia"/>
          <w:sz w:val="32"/>
          <w:szCs w:val="40"/>
        </w:rPr>
        <w:t>設置是否需要投保？相關的保險類別為何？</w:t>
      </w:r>
    </w:p>
    <w:p w14:paraId="0F397623" w14:textId="5537D86F" w:rsidR="00522896" w:rsidRPr="000A2CED" w:rsidRDefault="00522896" w:rsidP="00FD65B2">
      <w:pPr>
        <w:pStyle w:val="a7"/>
        <w:numPr>
          <w:ilvl w:val="0"/>
          <w:numId w:val="9"/>
        </w:numPr>
        <w:snapToGrid w:val="0"/>
        <w:spacing w:afterLines="50" w:after="180" w:line="480" w:lineRule="atLeast"/>
        <w:ind w:leftChars="0" w:left="993" w:hanging="993"/>
        <w:jc w:val="both"/>
        <w:rPr>
          <w:rFonts w:ascii="Times New Roman" w:eastAsia="標楷體" w:hAnsi="Times New Roman" w:cs="Times New Roman"/>
          <w:sz w:val="32"/>
          <w:szCs w:val="40"/>
        </w:rPr>
      </w:pPr>
      <w:r w:rsidRPr="000A2CED">
        <w:rPr>
          <w:rFonts w:ascii="Times New Roman" w:eastAsia="標楷體" w:hAnsi="Times New Roman" w:cs="Times New Roman" w:hint="eastAsia"/>
          <w:sz w:val="32"/>
          <w:szCs w:val="40"/>
        </w:rPr>
        <w:t>社區內設置</w:t>
      </w:r>
      <w:r w:rsidR="003B4E05">
        <w:rPr>
          <w:rFonts w:ascii="Times New Roman" w:eastAsia="標楷體" w:hAnsi="Times New Roman" w:cs="Times New Roman" w:hint="eastAsia"/>
          <w:sz w:val="32"/>
          <w:szCs w:val="40"/>
        </w:rPr>
        <w:t>充電設備</w:t>
      </w:r>
      <w:r w:rsidRPr="000A2CED">
        <w:rPr>
          <w:rFonts w:ascii="Times New Roman" w:eastAsia="標楷體" w:hAnsi="Times New Roman" w:cs="Times New Roman" w:hint="eastAsia"/>
          <w:sz w:val="32"/>
          <w:szCs w:val="40"/>
        </w:rPr>
        <w:t>的消防規定為何？</w:t>
      </w:r>
    </w:p>
    <w:p w14:paraId="2A75D609" w14:textId="77777777" w:rsidR="0039782C" w:rsidRPr="000A2CED" w:rsidRDefault="0039782C" w:rsidP="00A36F97">
      <w:pPr>
        <w:snapToGrid w:val="0"/>
        <w:spacing w:afterLines="50" w:after="180" w:line="480" w:lineRule="atLeast"/>
        <w:jc w:val="both"/>
        <w:rPr>
          <w:rFonts w:ascii="Times New Roman" w:eastAsia="標楷體" w:hAnsi="Times New Roman" w:cs="Times New Roman"/>
          <w:sz w:val="40"/>
          <w:szCs w:val="40"/>
        </w:rPr>
      </w:pPr>
    </w:p>
    <w:p w14:paraId="05A0EF64" w14:textId="77777777" w:rsidR="00A36F97" w:rsidRPr="000A2CED" w:rsidRDefault="00A36F97" w:rsidP="00A36F97">
      <w:pPr>
        <w:snapToGrid w:val="0"/>
        <w:spacing w:afterLines="50" w:after="180" w:line="480" w:lineRule="atLeast"/>
        <w:jc w:val="both"/>
        <w:rPr>
          <w:rFonts w:ascii="Times New Roman" w:eastAsia="標楷體" w:hAnsi="Times New Roman" w:cs="Times New Roman"/>
          <w:sz w:val="40"/>
          <w:szCs w:val="40"/>
        </w:rPr>
      </w:pPr>
      <w:r w:rsidRPr="000A2CED">
        <w:rPr>
          <w:rFonts w:ascii="Times New Roman" w:eastAsia="標楷體" w:hAnsi="Times New Roman" w:cs="Times New Roman" w:hint="eastAsia"/>
          <w:sz w:val="40"/>
          <w:szCs w:val="40"/>
        </w:rPr>
        <w:t>參、計費</w:t>
      </w:r>
      <w:r w:rsidR="007F3FE9" w:rsidRPr="000A2CED">
        <w:rPr>
          <w:rFonts w:ascii="Times New Roman" w:eastAsia="標楷體" w:hAnsi="Times New Roman" w:cs="Times New Roman" w:hint="eastAsia"/>
          <w:sz w:val="40"/>
          <w:szCs w:val="40"/>
        </w:rPr>
        <w:t>篇</w:t>
      </w:r>
    </w:p>
    <w:p w14:paraId="0A0C73D2" w14:textId="7167236E" w:rsidR="00A36F97" w:rsidRPr="000A2CED" w:rsidRDefault="003B4E05" w:rsidP="00FD272B">
      <w:pPr>
        <w:pStyle w:val="a7"/>
        <w:numPr>
          <w:ilvl w:val="0"/>
          <w:numId w:val="12"/>
        </w:numPr>
        <w:snapToGrid w:val="0"/>
        <w:spacing w:afterLines="50" w:after="180" w:line="480" w:lineRule="atLeast"/>
        <w:ind w:leftChars="0" w:left="993" w:hanging="993"/>
        <w:jc w:val="both"/>
        <w:rPr>
          <w:rFonts w:ascii="Times New Roman" w:eastAsia="標楷體" w:hAnsi="Times New Roman" w:cs="Times New Roman"/>
          <w:sz w:val="32"/>
          <w:szCs w:val="40"/>
        </w:rPr>
      </w:pPr>
      <w:r>
        <w:rPr>
          <w:rFonts w:ascii="Times New Roman" w:eastAsia="標楷體" w:hAnsi="Times New Roman" w:cs="Times New Roman" w:hint="eastAsia"/>
          <w:sz w:val="32"/>
          <w:szCs w:val="40"/>
        </w:rPr>
        <w:t>充電設備</w:t>
      </w:r>
      <w:r w:rsidR="00A36F97" w:rsidRPr="000A2CED">
        <w:rPr>
          <w:rFonts w:ascii="Times New Roman" w:eastAsia="標楷體" w:hAnsi="Times New Roman" w:cs="Times New Roman" w:hint="eastAsia"/>
          <w:sz w:val="32"/>
          <w:szCs w:val="40"/>
        </w:rPr>
        <w:t>充電是否導致公共用電費用提高</w:t>
      </w:r>
      <w:r w:rsidR="00B63336">
        <w:rPr>
          <w:rFonts w:ascii="Times New Roman" w:eastAsia="標楷體" w:hAnsi="Times New Roman" w:cs="Times New Roman" w:hint="eastAsia"/>
          <w:sz w:val="32"/>
          <w:szCs w:val="40"/>
        </w:rPr>
        <w:t>？</w:t>
      </w:r>
      <w:r w:rsidR="00FD272B" w:rsidRPr="000A2CED">
        <w:rPr>
          <w:rFonts w:ascii="Times New Roman" w:eastAsia="標楷體" w:hAnsi="Times New Roman" w:cs="Times New Roman" w:hint="eastAsia"/>
          <w:sz w:val="32"/>
          <w:szCs w:val="40"/>
        </w:rPr>
        <w:t>是否影響社區的契約容量</w:t>
      </w:r>
      <w:r w:rsidR="00B63336">
        <w:rPr>
          <w:rFonts w:ascii="Times New Roman" w:eastAsia="標楷體" w:hAnsi="Times New Roman" w:cs="Times New Roman" w:hint="eastAsia"/>
          <w:sz w:val="32"/>
          <w:szCs w:val="40"/>
        </w:rPr>
        <w:t>？</w:t>
      </w:r>
    </w:p>
    <w:p w14:paraId="32C81112" w14:textId="6F1A430F" w:rsidR="00A36F97" w:rsidRPr="000A2CED" w:rsidRDefault="003B4E05" w:rsidP="00A36F97">
      <w:pPr>
        <w:pStyle w:val="a7"/>
        <w:numPr>
          <w:ilvl w:val="0"/>
          <w:numId w:val="12"/>
        </w:numPr>
        <w:snapToGrid w:val="0"/>
        <w:spacing w:afterLines="50" w:after="180" w:line="480" w:lineRule="atLeast"/>
        <w:ind w:leftChars="0"/>
        <w:jc w:val="both"/>
        <w:rPr>
          <w:rFonts w:ascii="Times New Roman" w:eastAsia="標楷體" w:hAnsi="Times New Roman" w:cs="Times New Roman"/>
          <w:sz w:val="32"/>
          <w:szCs w:val="40"/>
        </w:rPr>
      </w:pPr>
      <w:r>
        <w:rPr>
          <w:rFonts w:ascii="Times New Roman" w:eastAsia="標楷體" w:hAnsi="Times New Roman" w:cs="Times New Roman" w:hint="eastAsia"/>
          <w:sz w:val="32"/>
          <w:szCs w:val="40"/>
        </w:rPr>
        <w:t>充電設備</w:t>
      </w:r>
      <w:r w:rsidR="00A36F97" w:rsidRPr="000A2CED">
        <w:rPr>
          <w:rFonts w:ascii="Times New Roman" w:eastAsia="標楷體" w:hAnsi="Times New Roman" w:cs="Times New Roman" w:hint="eastAsia"/>
          <w:sz w:val="32"/>
          <w:szCs w:val="40"/>
        </w:rPr>
        <w:t>充電是否可以單獨計費</w:t>
      </w:r>
      <w:r w:rsidR="00B63336">
        <w:rPr>
          <w:rFonts w:ascii="Times New Roman" w:eastAsia="標楷體" w:hAnsi="Times New Roman" w:cs="Times New Roman" w:hint="eastAsia"/>
          <w:sz w:val="32"/>
          <w:szCs w:val="40"/>
        </w:rPr>
        <w:t>？</w:t>
      </w:r>
    </w:p>
    <w:p w14:paraId="4043B914" w14:textId="72301EB4" w:rsidR="00A36F97" w:rsidRPr="000A2CED" w:rsidRDefault="00A36F97" w:rsidP="00A36F97">
      <w:pPr>
        <w:pStyle w:val="a7"/>
        <w:numPr>
          <w:ilvl w:val="0"/>
          <w:numId w:val="12"/>
        </w:numPr>
        <w:snapToGrid w:val="0"/>
        <w:spacing w:afterLines="50" w:after="180" w:line="480" w:lineRule="atLeast"/>
        <w:ind w:leftChars="0"/>
        <w:jc w:val="both"/>
        <w:rPr>
          <w:rFonts w:ascii="Times New Roman" w:eastAsia="標楷體" w:hAnsi="Times New Roman" w:cs="Times New Roman"/>
          <w:sz w:val="32"/>
          <w:szCs w:val="40"/>
        </w:rPr>
      </w:pPr>
      <w:r w:rsidRPr="000A2CED">
        <w:rPr>
          <w:rFonts w:ascii="Times New Roman" w:eastAsia="標楷體" w:hAnsi="Times New Roman" w:cs="Times New Roman" w:hint="eastAsia"/>
          <w:sz w:val="32"/>
          <w:szCs w:val="40"/>
        </w:rPr>
        <w:t>用戶是否可以向台電公司申請時間電價費率</w:t>
      </w:r>
      <w:r w:rsidR="00B63336">
        <w:rPr>
          <w:rFonts w:ascii="Times New Roman" w:eastAsia="標楷體" w:hAnsi="Times New Roman" w:cs="Times New Roman" w:hint="eastAsia"/>
          <w:sz w:val="32"/>
          <w:szCs w:val="40"/>
        </w:rPr>
        <w:t>？</w:t>
      </w:r>
    </w:p>
    <w:p w14:paraId="0120106E" w14:textId="77777777" w:rsidR="00EF6BE6" w:rsidRPr="000A2CED" w:rsidRDefault="00EF6BE6">
      <w:pPr>
        <w:widowControl/>
        <w:rPr>
          <w:rFonts w:ascii="Times New Roman" w:eastAsia="標楷體" w:hAnsi="Times New Roman" w:cs="Times New Roman"/>
          <w:b/>
          <w:bCs/>
          <w:sz w:val="40"/>
          <w:szCs w:val="40"/>
          <w:u w:val="single"/>
        </w:rPr>
      </w:pPr>
      <w:r w:rsidRPr="000A2CED">
        <w:rPr>
          <w:rFonts w:ascii="Times New Roman" w:eastAsia="標楷體" w:hAnsi="Times New Roman" w:cs="Times New Roman"/>
          <w:b/>
          <w:bCs/>
          <w:sz w:val="40"/>
          <w:szCs w:val="40"/>
          <w:u w:val="single"/>
        </w:rPr>
        <w:br w:type="page"/>
      </w:r>
    </w:p>
    <w:p w14:paraId="46230F79" w14:textId="77777777" w:rsidR="00276EF4" w:rsidRPr="000A2CED" w:rsidRDefault="00EF6BE6" w:rsidP="004C2DB9">
      <w:pPr>
        <w:snapToGrid w:val="0"/>
        <w:spacing w:afterLines="50" w:after="180" w:line="480" w:lineRule="atLeast"/>
        <w:jc w:val="both"/>
        <w:rPr>
          <w:rFonts w:ascii="Times New Roman" w:eastAsia="標楷體" w:hAnsi="Times New Roman" w:cs="Times New Roman"/>
          <w:sz w:val="40"/>
          <w:szCs w:val="40"/>
        </w:rPr>
      </w:pPr>
      <w:r w:rsidRPr="000A2CED">
        <w:rPr>
          <w:rFonts w:ascii="Times New Roman" w:eastAsia="標楷體" w:hAnsi="Times New Roman" w:cs="Times New Roman" w:hint="eastAsia"/>
          <w:b/>
          <w:bCs/>
          <w:sz w:val="40"/>
          <w:szCs w:val="40"/>
        </w:rPr>
        <w:lastRenderedPageBreak/>
        <w:t>壹、</w:t>
      </w:r>
      <w:r w:rsidR="00B47CBE" w:rsidRPr="000A2CED">
        <w:rPr>
          <w:rFonts w:ascii="Times New Roman" w:eastAsia="標楷體" w:hAnsi="Times New Roman" w:cs="Times New Roman" w:hint="eastAsia"/>
          <w:b/>
          <w:bCs/>
          <w:sz w:val="40"/>
          <w:szCs w:val="40"/>
        </w:rPr>
        <w:t>法規</w:t>
      </w:r>
      <w:r w:rsidR="007F3FE9" w:rsidRPr="000A2CED">
        <w:rPr>
          <w:rFonts w:ascii="Times New Roman" w:eastAsia="標楷體" w:hAnsi="Times New Roman" w:cs="Times New Roman" w:hint="eastAsia"/>
          <w:b/>
          <w:bCs/>
          <w:sz w:val="40"/>
          <w:szCs w:val="40"/>
        </w:rPr>
        <w:t>篇</w:t>
      </w:r>
    </w:p>
    <w:p w14:paraId="4A1561AF" w14:textId="355FDAF8" w:rsidR="007F3FE9" w:rsidRPr="000A2CED" w:rsidRDefault="007F3FE9" w:rsidP="004C2DB9">
      <w:pPr>
        <w:pStyle w:val="a7"/>
        <w:numPr>
          <w:ilvl w:val="0"/>
          <w:numId w:val="14"/>
        </w:numPr>
        <w:snapToGrid w:val="0"/>
        <w:spacing w:afterLines="50" w:after="180" w:line="480" w:lineRule="atLeast"/>
        <w:ind w:leftChars="0" w:left="851" w:hanging="764"/>
        <w:jc w:val="both"/>
        <w:rPr>
          <w:rFonts w:ascii="Times New Roman" w:eastAsia="標楷體" w:hAnsi="Times New Roman" w:cs="Times New Roman"/>
          <w:b/>
          <w:sz w:val="32"/>
          <w:szCs w:val="30"/>
        </w:rPr>
      </w:pPr>
      <w:r w:rsidRPr="000A2CED">
        <w:rPr>
          <w:rFonts w:ascii="Times New Roman" w:eastAsia="標楷體" w:hAnsi="Times New Roman" w:cs="Times New Roman"/>
          <w:b/>
          <w:sz w:val="32"/>
          <w:szCs w:val="30"/>
        </w:rPr>
        <w:t>社區私人車位設置</w:t>
      </w:r>
      <w:r w:rsidR="003B4E05">
        <w:rPr>
          <w:rFonts w:ascii="Times New Roman" w:eastAsia="標楷體" w:hAnsi="Times New Roman" w:cs="Times New Roman"/>
          <w:b/>
          <w:sz w:val="32"/>
          <w:szCs w:val="30"/>
        </w:rPr>
        <w:t>充電設備</w:t>
      </w:r>
      <w:r w:rsidRPr="000A2CED">
        <w:rPr>
          <w:rFonts w:ascii="Times New Roman" w:eastAsia="標楷體" w:hAnsi="Times New Roman" w:cs="Times New Roman"/>
          <w:b/>
          <w:sz w:val="32"/>
          <w:szCs w:val="30"/>
        </w:rPr>
        <w:t>涉及的法規有哪些？</w:t>
      </w:r>
    </w:p>
    <w:p w14:paraId="31515BE1" w14:textId="77777777" w:rsidR="007F3FE9" w:rsidRPr="000A2CED" w:rsidRDefault="007F3FE9" w:rsidP="007F3FE9">
      <w:pPr>
        <w:snapToGrid w:val="0"/>
        <w:spacing w:afterLines="50" w:after="180" w:line="480" w:lineRule="atLeast"/>
        <w:ind w:left="87"/>
        <w:jc w:val="both"/>
        <w:rPr>
          <w:rFonts w:ascii="Times New Roman" w:eastAsia="標楷體" w:hAnsi="Times New Roman" w:cs="Times New Roman"/>
          <w:sz w:val="32"/>
          <w:szCs w:val="30"/>
        </w:rPr>
      </w:pPr>
      <w:r w:rsidRPr="000A2CED">
        <w:rPr>
          <w:rFonts w:ascii="Times New Roman" w:eastAsia="標楷體" w:hAnsi="Times New Roman" w:cs="Times New Roman" w:hint="eastAsia"/>
          <w:sz w:val="32"/>
          <w:szCs w:val="30"/>
        </w:rPr>
        <w:t>A</w:t>
      </w:r>
      <w:r w:rsidRPr="000A2CED">
        <w:rPr>
          <w:rFonts w:ascii="Times New Roman" w:eastAsia="標楷體" w:hAnsi="Times New Roman" w:cs="Times New Roman" w:hint="eastAsia"/>
          <w:sz w:val="32"/>
          <w:szCs w:val="30"/>
        </w:rPr>
        <w:t>：</w:t>
      </w:r>
    </w:p>
    <w:p w14:paraId="193E9065" w14:textId="3B1042DA" w:rsidR="007F3FE9" w:rsidRPr="000A2CED" w:rsidRDefault="007F3FE9" w:rsidP="007F3FE9">
      <w:pPr>
        <w:pStyle w:val="a7"/>
        <w:numPr>
          <w:ilvl w:val="0"/>
          <w:numId w:val="29"/>
        </w:numPr>
        <w:snapToGrid w:val="0"/>
        <w:spacing w:afterLines="50" w:after="180" w:line="480" w:lineRule="atLeast"/>
        <w:ind w:leftChars="0" w:left="851"/>
        <w:jc w:val="both"/>
        <w:rPr>
          <w:rFonts w:ascii="Times New Roman" w:eastAsia="標楷體" w:hAnsi="Times New Roman" w:cs="Times New Roman"/>
          <w:sz w:val="32"/>
          <w:szCs w:val="30"/>
        </w:rPr>
      </w:pPr>
      <w:r w:rsidRPr="000A2CED">
        <w:rPr>
          <w:rFonts w:ascii="Times New Roman" w:eastAsia="標楷體" w:hAnsi="Times New Roman" w:cs="Times New Roman"/>
          <w:sz w:val="32"/>
          <w:szCs w:val="30"/>
        </w:rPr>
        <w:t>在社區私人車位設置</w:t>
      </w:r>
      <w:r w:rsidR="003B4E05">
        <w:rPr>
          <w:rFonts w:ascii="Times New Roman" w:eastAsia="標楷體" w:hAnsi="Times New Roman" w:cs="Times New Roman"/>
          <w:sz w:val="32"/>
          <w:szCs w:val="30"/>
        </w:rPr>
        <w:t>充電設備</w:t>
      </w:r>
      <w:r w:rsidRPr="000A2CED">
        <w:rPr>
          <w:rFonts w:ascii="Times New Roman" w:eastAsia="標楷體" w:hAnsi="Times New Roman" w:cs="Times New Roman"/>
          <w:sz w:val="32"/>
          <w:szCs w:val="30"/>
        </w:rPr>
        <w:t>主要涉及法規有</w:t>
      </w:r>
      <w:r w:rsidR="004C2475" w:rsidRPr="000A2CED">
        <w:rPr>
          <w:rFonts w:ascii="Times New Roman" w:eastAsia="標楷體" w:hAnsi="Times New Roman" w:cs="Times New Roman"/>
          <w:sz w:val="32"/>
          <w:szCs w:val="30"/>
        </w:rPr>
        <w:t>四</w:t>
      </w:r>
      <w:r w:rsidRPr="000A2CED">
        <w:rPr>
          <w:rFonts w:ascii="Times New Roman" w:eastAsia="標楷體" w:hAnsi="Times New Roman" w:cs="Times New Roman"/>
          <w:sz w:val="32"/>
          <w:szCs w:val="30"/>
        </w:rPr>
        <w:t>，分別為</w:t>
      </w:r>
      <w:r w:rsidR="003B4E05" w:rsidRPr="000A2CED">
        <w:rPr>
          <w:rFonts w:ascii="Times New Roman" w:eastAsia="標楷體" w:hAnsi="Times New Roman" w:cs="Times New Roman"/>
          <w:sz w:val="32"/>
          <w:szCs w:val="30"/>
        </w:rPr>
        <w:t>「用戶用電設備裝置規則」、「電業法」、「台電公司營業規章」及</w:t>
      </w:r>
      <w:r w:rsidRPr="000A2CED">
        <w:rPr>
          <w:rFonts w:ascii="Times New Roman" w:eastAsia="標楷體" w:hAnsi="Times New Roman" w:cs="Times New Roman"/>
          <w:sz w:val="32"/>
          <w:szCs w:val="30"/>
        </w:rPr>
        <w:t>「公寓大廈管理條例」。</w:t>
      </w:r>
    </w:p>
    <w:p w14:paraId="0B908CB2" w14:textId="2332107D" w:rsidR="007F3FE9" w:rsidRPr="003B4E05" w:rsidRDefault="007F3FE9" w:rsidP="003B4E05">
      <w:pPr>
        <w:pStyle w:val="a7"/>
        <w:numPr>
          <w:ilvl w:val="0"/>
          <w:numId w:val="29"/>
        </w:numPr>
        <w:snapToGrid w:val="0"/>
        <w:spacing w:afterLines="50" w:after="180" w:line="480" w:lineRule="atLeast"/>
        <w:ind w:leftChars="0" w:left="851"/>
        <w:jc w:val="both"/>
        <w:rPr>
          <w:rFonts w:ascii="Times New Roman" w:eastAsia="標楷體" w:hAnsi="Times New Roman" w:cs="Times New Roman"/>
          <w:sz w:val="32"/>
          <w:szCs w:val="30"/>
        </w:rPr>
      </w:pPr>
      <w:r w:rsidRPr="003B4E05">
        <w:rPr>
          <w:rFonts w:ascii="Times New Roman" w:eastAsia="標楷體" w:hAnsi="Times New Roman" w:cs="Times New Roman" w:hint="eastAsia"/>
          <w:sz w:val="32"/>
          <w:szCs w:val="30"/>
        </w:rPr>
        <w:t>「用戶用電設備裝置規則」</w:t>
      </w:r>
      <w:r w:rsidR="000A1B81" w:rsidRPr="003B4E05">
        <w:rPr>
          <w:rFonts w:ascii="Times New Roman" w:eastAsia="標楷體" w:hAnsi="Times New Roman" w:cs="Times New Roman" w:hint="eastAsia"/>
          <w:sz w:val="32"/>
          <w:szCs w:val="30"/>
        </w:rPr>
        <w:t>為</w:t>
      </w:r>
      <w:r w:rsidR="003B4E05">
        <w:rPr>
          <w:rFonts w:ascii="Times New Roman" w:eastAsia="標楷體" w:hAnsi="Times New Roman" w:cs="Times New Roman" w:hint="eastAsia"/>
          <w:sz w:val="32"/>
          <w:szCs w:val="30"/>
        </w:rPr>
        <w:t>充電設備</w:t>
      </w:r>
      <w:r w:rsidR="000A1B81" w:rsidRPr="003B4E05">
        <w:rPr>
          <w:rFonts w:ascii="Times New Roman" w:eastAsia="標楷體" w:hAnsi="Times New Roman" w:cs="Times New Roman" w:hint="eastAsia"/>
          <w:sz w:val="32"/>
          <w:szCs w:val="30"/>
        </w:rPr>
        <w:t>設置時應符合之安全規定；</w:t>
      </w:r>
      <w:r w:rsidR="004C2475" w:rsidRPr="003B4E05">
        <w:rPr>
          <w:rFonts w:ascii="Times New Roman" w:eastAsia="標楷體" w:hAnsi="Times New Roman" w:cs="Times New Roman" w:hint="eastAsia"/>
          <w:sz w:val="32"/>
          <w:szCs w:val="30"/>
        </w:rPr>
        <w:t>「電業法」係針對設置</w:t>
      </w:r>
      <w:r w:rsidR="003B4E05">
        <w:rPr>
          <w:rFonts w:ascii="Times New Roman" w:eastAsia="標楷體" w:hAnsi="Times New Roman" w:cs="Times New Roman" w:hint="eastAsia"/>
          <w:sz w:val="32"/>
          <w:szCs w:val="30"/>
        </w:rPr>
        <w:t>充電設備</w:t>
      </w:r>
      <w:r w:rsidR="004C2475" w:rsidRPr="003B4E05">
        <w:rPr>
          <w:rFonts w:ascii="Times New Roman" w:eastAsia="標楷體" w:hAnsi="Times New Roman" w:cs="Times New Roman" w:hint="eastAsia"/>
          <w:sz w:val="32"/>
          <w:szCs w:val="30"/>
        </w:rPr>
        <w:t>之</w:t>
      </w:r>
      <w:r w:rsidR="004C2475" w:rsidRPr="003B4E05">
        <w:rPr>
          <w:rFonts w:ascii="Times New Roman" w:eastAsia="標楷體" w:hAnsi="Times New Roman" w:cs="Times New Roman" w:hint="eastAsia"/>
          <w:sz w:val="32"/>
          <w:szCs w:val="32"/>
        </w:rPr>
        <w:t>合格廠商進行登記管理；</w:t>
      </w:r>
      <w:r w:rsidRPr="003B4E05">
        <w:rPr>
          <w:rFonts w:ascii="Times New Roman" w:eastAsia="標楷體" w:hAnsi="Times New Roman" w:cs="Times New Roman" w:hint="eastAsia"/>
          <w:sz w:val="32"/>
          <w:szCs w:val="32"/>
        </w:rPr>
        <w:t>「台電公司營業規章」</w:t>
      </w:r>
      <w:r w:rsidR="000A1B81" w:rsidRPr="003B4E05">
        <w:rPr>
          <w:rFonts w:ascii="Times New Roman" w:eastAsia="標楷體" w:hAnsi="Times New Roman" w:cs="Times New Roman" w:hint="eastAsia"/>
          <w:sz w:val="32"/>
          <w:szCs w:val="32"/>
        </w:rPr>
        <w:t>則為住戶</w:t>
      </w:r>
      <w:r w:rsidR="00826123" w:rsidRPr="003B4E05">
        <w:rPr>
          <w:rFonts w:ascii="標楷體" w:eastAsia="標楷體" w:hAnsi="標楷體" w:cs="新細明體" w:hint="eastAsia"/>
          <w:bCs/>
          <w:noProof/>
          <w:color w:val="000000" w:themeColor="text1"/>
          <w:kern w:val="0"/>
          <w:sz w:val="32"/>
          <w:szCs w:val="32"/>
        </w:rPr>
        <w:t>設置</w:t>
      </w:r>
      <w:r w:rsidR="003B4E05">
        <w:rPr>
          <w:rFonts w:ascii="標楷體" w:eastAsia="標楷體" w:hAnsi="標楷體" w:cs="新細明體" w:hint="eastAsia"/>
          <w:bCs/>
          <w:noProof/>
          <w:color w:val="000000" w:themeColor="text1"/>
          <w:kern w:val="0"/>
          <w:sz w:val="32"/>
          <w:szCs w:val="32"/>
        </w:rPr>
        <w:t>充電設備</w:t>
      </w:r>
      <w:r w:rsidR="00826123" w:rsidRPr="003B4E05">
        <w:rPr>
          <w:rFonts w:ascii="標楷體" w:eastAsia="標楷體" w:hAnsi="標楷體" w:cs="新細明體" w:hint="eastAsia"/>
          <w:bCs/>
          <w:noProof/>
          <w:color w:val="000000" w:themeColor="text1"/>
          <w:kern w:val="0"/>
          <w:sz w:val="32"/>
          <w:szCs w:val="32"/>
        </w:rPr>
        <w:t>辦理新增設用電時，</w:t>
      </w:r>
      <w:r w:rsidR="000A1B81" w:rsidRPr="003B4E05">
        <w:rPr>
          <w:rFonts w:ascii="Times New Roman" w:eastAsia="標楷體" w:hAnsi="Times New Roman" w:cs="Times New Roman" w:hint="eastAsia"/>
          <w:sz w:val="32"/>
          <w:szCs w:val="30"/>
        </w:rPr>
        <w:t>應向台電公司申請之相關程序</w:t>
      </w:r>
      <w:r w:rsidR="003B4E05" w:rsidRPr="003B4E05">
        <w:rPr>
          <w:rFonts w:ascii="Times New Roman" w:eastAsia="標楷體" w:hAnsi="Times New Roman" w:cs="Times New Roman" w:hint="eastAsia"/>
          <w:sz w:val="32"/>
          <w:szCs w:val="30"/>
        </w:rPr>
        <w:t>；「公寓大廈管理條例」主要係規定住戶</w:t>
      </w:r>
      <w:r w:rsidR="00FD65B2">
        <w:rPr>
          <w:rFonts w:ascii="Times New Roman" w:eastAsia="標楷體" w:hAnsi="Times New Roman" w:cs="Times New Roman" w:hint="eastAsia"/>
          <w:sz w:val="32"/>
          <w:szCs w:val="30"/>
        </w:rPr>
        <w:t>設置時需使用共</w:t>
      </w:r>
      <w:r w:rsidR="0009045C">
        <w:rPr>
          <w:rFonts w:ascii="Times New Roman" w:eastAsia="標楷體" w:hAnsi="Times New Roman" w:cs="Times New Roman" w:hint="eastAsia"/>
          <w:sz w:val="32"/>
          <w:szCs w:val="30"/>
        </w:rPr>
        <w:t>用</w:t>
      </w:r>
      <w:r w:rsidR="00FD65B2">
        <w:rPr>
          <w:rFonts w:ascii="Times New Roman" w:eastAsia="標楷體" w:hAnsi="Times New Roman" w:cs="Times New Roman" w:hint="eastAsia"/>
          <w:sz w:val="32"/>
          <w:szCs w:val="30"/>
        </w:rPr>
        <w:t>部分</w:t>
      </w:r>
      <w:r w:rsidR="003B4E05" w:rsidRPr="003B4E05">
        <w:rPr>
          <w:rFonts w:ascii="Times New Roman" w:eastAsia="標楷體" w:hAnsi="Times New Roman" w:cs="Times New Roman" w:hint="eastAsia"/>
          <w:sz w:val="32"/>
          <w:szCs w:val="30"/>
        </w:rPr>
        <w:t>應取得社區同意後方得設置</w:t>
      </w:r>
      <w:r w:rsidR="000A1B81" w:rsidRPr="003B4E05">
        <w:rPr>
          <w:rFonts w:ascii="Times New Roman" w:eastAsia="標楷體" w:hAnsi="Times New Roman" w:cs="Times New Roman" w:hint="eastAsia"/>
          <w:sz w:val="32"/>
          <w:szCs w:val="30"/>
        </w:rPr>
        <w:t>。</w:t>
      </w:r>
    </w:p>
    <w:p w14:paraId="222405E3" w14:textId="77777777" w:rsidR="003A4D42" w:rsidRPr="000A2CED" w:rsidRDefault="003A4D42" w:rsidP="004C2DB9">
      <w:pPr>
        <w:snapToGrid w:val="0"/>
        <w:spacing w:after="50" w:line="480" w:lineRule="atLeast"/>
        <w:jc w:val="both"/>
        <w:rPr>
          <w:rFonts w:ascii="Times New Roman" w:eastAsia="標楷體" w:hAnsi="Times New Roman" w:cs="Times New Roman"/>
          <w:sz w:val="32"/>
          <w:szCs w:val="30"/>
        </w:rPr>
      </w:pPr>
    </w:p>
    <w:p w14:paraId="56FCBD2C" w14:textId="4954D3BC" w:rsidR="000A1B81" w:rsidRPr="000A2CED" w:rsidRDefault="000A1B81" w:rsidP="004C2DB9">
      <w:pPr>
        <w:pStyle w:val="a7"/>
        <w:numPr>
          <w:ilvl w:val="0"/>
          <w:numId w:val="14"/>
        </w:numPr>
        <w:snapToGrid w:val="0"/>
        <w:spacing w:afterLines="50" w:after="180" w:line="480" w:lineRule="atLeast"/>
        <w:ind w:leftChars="0" w:left="851" w:hanging="764"/>
        <w:jc w:val="both"/>
        <w:rPr>
          <w:rFonts w:ascii="Times New Roman" w:eastAsia="標楷體" w:hAnsi="Times New Roman" w:cs="Times New Roman"/>
          <w:b/>
          <w:sz w:val="32"/>
          <w:szCs w:val="30"/>
        </w:rPr>
      </w:pPr>
      <w:r w:rsidRPr="000A2CED">
        <w:rPr>
          <w:rFonts w:ascii="Times New Roman" w:eastAsia="標楷體" w:hAnsi="Times New Roman" w:cs="Times New Roman"/>
          <w:b/>
          <w:sz w:val="32"/>
          <w:szCs w:val="30"/>
        </w:rPr>
        <w:t>「用戶用電設備裝置規則」有關</w:t>
      </w:r>
      <w:r w:rsidR="003B4E05">
        <w:rPr>
          <w:rFonts w:ascii="Times New Roman" w:eastAsia="標楷體" w:hAnsi="Times New Roman" w:cs="Times New Roman"/>
          <w:b/>
          <w:sz w:val="32"/>
          <w:szCs w:val="30"/>
        </w:rPr>
        <w:t>充電設備</w:t>
      </w:r>
      <w:r w:rsidRPr="000A2CED">
        <w:rPr>
          <w:rFonts w:ascii="Times New Roman" w:eastAsia="標楷體" w:hAnsi="Times New Roman" w:cs="Times New Roman"/>
          <w:b/>
          <w:sz w:val="32"/>
          <w:szCs w:val="30"/>
        </w:rPr>
        <w:t>設置之相關規範為何？</w:t>
      </w:r>
    </w:p>
    <w:p w14:paraId="38F21641" w14:textId="77777777" w:rsidR="000A1B81" w:rsidRPr="000A2CED" w:rsidRDefault="000A1B81" w:rsidP="000A1B81">
      <w:pPr>
        <w:snapToGrid w:val="0"/>
        <w:spacing w:afterLines="50" w:after="180" w:line="480" w:lineRule="atLeast"/>
        <w:jc w:val="both"/>
        <w:rPr>
          <w:rFonts w:ascii="Times New Roman" w:eastAsia="標楷體" w:hAnsi="Times New Roman" w:cs="Times New Roman"/>
          <w:sz w:val="32"/>
          <w:szCs w:val="30"/>
        </w:rPr>
      </w:pPr>
      <w:r w:rsidRPr="000A2CED">
        <w:rPr>
          <w:rFonts w:ascii="Times New Roman" w:eastAsia="標楷體" w:hAnsi="Times New Roman" w:cs="Times New Roman" w:hint="eastAsia"/>
          <w:sz w:val="32"/>
          <w:szCs w:val="30"/>
        </w:rPr>
        <w:t>A</w:t>
      </w:r>
      <w:r w:rsidRPr="000A2CED">
        <w:rPr>
          <w:rFonts w:ascii="Times New Roman" w:eastAsia="標楷體" w:hAnsi="Times New Roman" w:cs="Times New Roman" w:hint="eastAsia"/>
          <w:sz w:val="32"/>
          <w:szCs w:val="30"/>
        </w:rPr>
        <w:t>：</w:t>
      </w:r>
    </w:p>
    <w:p w14:paraId="3A4C8A37" w14:textId="2EDC594C" w:rsidR="000A1B81" w:rsidRPr="000A2CED" w:rsidRDefault="000A1B81" w:rsidP="000A1B81">
      <w:pPr>
        <w:pStyle w:val="a7"/>
        <w:numPr>
          <w:ilvl w:val="0"/>
          <w:numId w:val="30"/>
        </w:numPr>
        <w:snapToGrid w:val="0"/>
        <w:spacing w:afterLines="50" w:after="180" w:line="480" w:lineRule="atLeast"/>
        <w:ind w:leftChars="0" w:left="851"/>
        <w:jc w:val="both"/>
        <w:rPr>
          <w:rFonts w:ascii="Times New Roman" w:eastAsia="標楷體" w:hAnsi="Times New Roman" w:cs="Times New Roman"/>
          <w:sz w:val="32"/>
          <w:szCs w:val="30"/>
        </w:rPr>
      </w:pPr>
      <w:r w:rsidRPr="000A2CED">
        <w:rPr>
          <w:rFonts w:ascii="Times New Roman" w:eastAsia="標楷體" w:hAnsi="Times New Roman" w:cs="Times New Roman" w:hint="eastAsia"/>
          <w:sz w:val="32"/>
          <w:szCs w:val="30"/>
        </w:rPr>
        <w:t>「用戶用電設備裝置規則」有關</w:t>
      </w:r>
      <w:r w:rsidR="003B4E05">
        <w:rPr>
          <w:rFonts w:ascii="Times New Roman" w:eastAsia="標楷體" w:hAnsi="Times New Roman" w:cs="Times New Roman" w:hint="eastAsia"/>
          <w:sz w:val="32"/>
          <w:szCs w:val="30"/>
        </w:rPr>
        <w:t>充電設備</w:t>
      </w:r>
      <w:r w:rsidRPr="000A2CED">
        <w:rPr>
          <w:rFonts w:ascii="Times New Roman" w:eastAsia="標楷體" w:hAnsi="Times New Roman" w:cs="Times New Roman" w:hint="eastAsia"/>
          <w:sz w:val="32"/>
          <w:szCs w:val="30"/>
        </w:rPr>
        <w:t>設置之規定包括第</w:t>
      </w:r>
      <w:r w:rsidRPr="000A2CED">
        <w:rPr>
          <w:rFonts w:ascii="Times New Roman" w:eastAsia="標楷體" w:hAnsi="Times New Roman" w:cs="Times New Roman"/>
          <w:sz w:val="32"/>
          <w:szCs w:val="30"/>
        </w:rPr>
        <w:t>396-6</w:t>
      </w:r>
      <w:r w:rsidRPr="000A2CED">
        <w:rPr>
          <w:rFonts w:ascii="Times New Roman" w:eastAsia="標楷體" w:hAnsi="Times New Roman" w:cs="Times New Roman" w:hint="eastAsia"/>
          <w:sz w:val="32"/>
          <w:szCs w:val="30"/>
        </w:rPr>
        <w:t>條、第</w:t>
      </w:r>
      <w:r w:rsidRPr="000A2CED">
        <w:rPr>
          <w:rFonts w:ascii="Times New Roman" w:eastAsia="標楷體" w:hAnsi="Times New Roman" w:cs="Times New Roman"/>
          <w:sz w:val="32"/>
          <w:szCs w:val="30"/>
        </w:rPr>
        <w:t>396-7</w:t>
      </w:r>
      <w:r w:rsidRPr="000A2CED">
        <w:rPr>
          <w:rFonts w:ascii="Times New Roman" w:eastAsia="標楷體" w:hAnsi="Times New Roman" w:cs="Times New Roman" w:hint="eastAsia"/>
          <w:sz w:val="32"/>
          <w:szCs w:val="30"/>
        </w:rPr>
        <w:t>條、第</w:t>
      </w:r>
      <w:r w:rsidRPr="000A2CED">
        <w:rPr>
          <w:rFonts w:ascii="Times New Roman" w:eastAsia="標楷體" w:hAnsi="Times New Roman" w:cs="Times New Roman"/>
          <w:sz w:val="32"/>
          <w:szCs w:val="30"/>
        </w:rPr>
        <w:t>396-10</w:t>
      </w:r>
      <w:r w:rsidRPr="000A2CED">
        <w:rPr>
          <w:rFonts w:ascii="Times New Roman" w:eastAsia="標楷體" w:hAnsi="Times New Roman" w:cs="Times New Roman" w:hint="eastAsia"/>
          <w:sz w:val="32"/>
          <w:szCs w:val="30"/>
        </w:rPr>
        <w:t>條、第</w:t>
      </w:r>
      <w:r w:rsidRPr="000A2CED">
        <w:rPr>
          <w:rFonts w:ascii="Times New Roman" w:eastAsia="標楷體" w:hAnsi="Times New Roman" w:cs="Times New Roman"/>
          <w:sz w:val="32"/>
          <w:szCs w:val="30"/>
        </w:rPr>
        <w:t>396-14</w:t>
      </w:r>
      <w:r w:rsidRPr="000A2CED">
        <w:rPr>
          <w:rFonts w:ascii="Times New Roman" w:eastAsia="標楷體" w:hAnsi="Times New Roman" w:cs="Times New Roman" w:hint="eastAsia"/>
          <w:sz w:val="32"/>
          <w:szCs w:val="30"/>
        </w:rPr>
        <w:t>條、第</w:t>
      </w:r>
      <w:r w:rsidRPr="000A2CED">
        <w:rPr>
          <w:rFonts w:ascii="Times New Roman" w:eastAsia="標楷體" w:hAnsi="Times New Roman" w:cs="Times New Roman"/>
          <w:sz w:val="32"/>
          <w:szCs w:val="30"/>
        </w:rPr>
        <w:t>396-15</w:t>
      </w:r>
      <w:r w:rsidRPr="000A2CED">
        <w:rPr>
          <w:rFonts w:ascii="Times New Roman" w:eastAsia="標楷體" w:hAnsi="Times New Roman" w:cs="Times New Roman" w:hint="eastAsia"/>
          <w:sz w:val="32"/>
          <w:szCs w:val="30"/>
        </w:rPr>
        <w:t>條及第</w:t>
      </w:r>
      <w:r w:rsidRPr="000A2CED">
        <w:rPr>
          <w:rFonts w:ascii="Times New Roman" w:eastAsia="標楷體" w:hAnsi="Times New Roman" w:cs="Times New Roman"/>
          <w:sz w:val="32"/>
          <w:szCs w:val="30"/>
        </w:rPr>
        <w:t>396-18</w:t>
      </w:r>
      <w:r w:rsidRPr="000A2CED">
        <w:rPr>
          <w:rFonts w:ascii="Times New Roman" w:eastAsia="標楷體" w:hAnsi="Times New Roman" w:cs="Times New Roman" w:hint="eastAsia"/>
          <w:sz w:val="32"/>
          <w:szCs w:val="30"/>
        </w:rPr>
        <w:t>條。</w:t>
      </w:r>
    </w:p>
    <w:p w14:paraId="255F2837" w14:textId="77777777" w:rsidR="000A1B81" w:rsidRPr="000A2CED" w:rsidRDefault="000A1B81" w:rsidP="000A1B81">
      <w:pPr>
        <w:pStyle w:val="a7"/>
        <w:numPr>
          <w:ilvl w:val="0"/>
          <w:numId w:val="30"/>
        </w:numPr>
        <w:snapToGrid w:val="0"/>
        <w:spacing w:afterLines="50" w:after="180" w:line="480" w:lineRule="atLeast"/>
        <w:ind w:leftChars="0" w:left="851"/>
        <w:jc w:val="both"/>
        <w:rPr>
          <w:rFonts w:ascii="Times New Roman" w:eastAsia="標楷體" w:hAnsi="Times New Roman" w:cs="Times New Roman"/>
          <w:sz w:val="32"/>
          <w:szCs w:val="30"/>
        </w:rPr>
      </w:pPr>
      <w:r w:rsidRPr="000A2CED">
        <w:rPr>
          <w:rFonts w:ascii="Times New Roman" w:eastAsia="標楷體" w:hAnsi="Times New Roman" w:cs="Times New Roman"/>
          <w:sz w:val="32"/>
          <w:szCs w:val="30"/>
        </w:rPr>
        <w:t>主要的規定內容如下：</w:t>
      </w:r>
    </w:p>
    <w:p w14:paraId="4E967D5A" w14:textId="51D99655" w:rsidR="000A1B81" w:rsidRPr="003B4E05" w:rsidRDefault="000A1B81" w:rsidP="00035688">
      <w:pPr>
        <w:pStyle w:val="a7"/>
        <w:numPr>
          <w:ilvl w:val="0"/>
          <w:numId w:val="39"/>
        </w:numPr>
        <w:snapToGrid w:val="0"/>
        <w:spacing w:afterLines="50" w:after="180" w:line="480" w:lineRule="atLeast"/>
        <w:ind w:leftChars="0"/>
        <w:jc w:val="both"/>
        <w:rPr>
          <w:rFonts w:ascii="Times New Roman" w:eastAsia="標楷體" w:hAnsi="Times New Roman" w:cs="Times New Roman"/>
          <w:color w:val="000000" w:themeColor="text1"/>
          <w:sz w:val="32"/>
          <w:szCs w:val="30"/>
        </w:rPr>
      </w:pPr>
      <w:r w:rsidRPr="003B4E05">
        <w:rPr>
          <w:rFonts w:ascii="Times New Roman" w:eastAsia="標楷體" w:hAnsi="Times New Roman" w:cs="Times New Roman" w:hint="eastAsia"/>
          <w:color w:val="000000" w:themeColor="text1"/>
          <w:sz w:val="32"/>
          <w:szCs w:val="30"/>
        </w:rPr>
        <w:t>電動車供電設備應具足夠額定容量供負載使用。</w:t>
      </w:r>
      <w:r w:rsidR="00035688" w:rsidRPr="003B4E05">
        <w:rPr>
          <w:rFonts w:ascii="Times New Roman" w:eastAsia="標楷體" w:hAnsi="Times New Roman" w:cs="Times New Roman" w:hint="eastAsia"/>
          <w:color w:val="000000" w:themeColor="text1"/>
          <w:sz w:val="32"/>
          <w:szCs w:val="30"/>
        </w:rPr>
        <w:t>是否有足夠額定容量，首先需先確定用戶需要裝接之負載有多少，即預估供多少輛車充電</w:t>
      </w:r>
      <w:r w:rsidR="003B4E05">
        <w:rPr>
          <w:rFonts w:ascii="Times New Roman" w:eastAsia="標楷體" w:hAnsi="Times New Roman" w:cs="Times New Roman" w:hint="eastAsia"/>
          <w:color w:val="000000" w:themeColor="text1"/>
          <w:sz w:val="32"/>
          <w:szCs w:val="30"/>
        </w:rPr>
        <w:t>及</w:t>
      </w:r>
      <w:proofErr w:type="gramStart"/>
      <w:r w:rsidR="003B4E05">
        <w:rPr>
          <w:rFonts w:ascii="Times New Roman" w:eastAsia="標楷體" w:hAnsi="Times New Roman" w:cs="Times New Roman" w:hint="eastAsia"/>
          <w:color w:val="000000" w:themeColor="text1"/>
          <w:sz w:val="32"/>
          <w:szCs w:val="30"/>
        </w:rPr>
        <w:t>採</w:t>
      </w:r>
      <w:proofErr w:type="gramEnd"/>
      <w:r w:rsidR="00035688" w:rsidRPr="003B4E05">
        <w:rPr>
          <w:rFonts w:ascii="Times New Roman" w:eastAsia="標楷體" w:hAnsi="Times New Roman" w:cs="Times New Roman" w:hint="eastAsia"/>
          <w:color w:val="000000" w:themeColor="text1"/>
          <w:sz w:val="32"/>
          <w:szCs w:val="30"/>
        </w:rPr>
        <w:t>快速充電或慢速充電模式</w:t>
      </w:r>
      <w:r w:rsidR="003B4E05">
        <w:rPr>
          <w:rFonts w:ascii="Times New Roman" w:eastAsia="標楷體" w:hAnsi="Times New Roman" w:cs="Times New Roman" w:hint="eastAsia"/>
          <w:color w:val="000000" w:themeColor="text1"/>
          <w:sz w:val="32"/>
          <w:szCs w:val="30"/>
        </w:rPr>
        <w:t>；</w:t>
      </w:r>
      <w:r w:rsidR="00035688" w:rsidRPr="003B4E05">
        <w:rPr>
          <w:rFonts w:ascii="Times New Roman" w:eastAsia="標楷體" w:hAnsi="Times New Roman" w:cs="Times New Roman" w:hint="eastAsia"/>
          <w:color w:val="000000" w:themeColor="text1"/>
          <w:sz w:val="32"/>
          <w:szCs w:val="30"/>
        </w:rPr>
        <w:t>其次再由負責工程之電機技師或電器</w:t>
      </w:r>
      <w:proofErr w:type="gramStart"/>
      <w:r w:rsidR="00035688" w:rsidRPr="003B4E05">
        <w:rPr>
          <w:rFonts w:ascii="Times New Roman" w:eastAsia="標楷體" w:hAnsi="Times New Roman" w:cs="Times New Roman" w:hint="eastAsia"/>
          <w:color w:val="000000" w:themeColor="text1"/>
          <w:sz w:val="32"/>
          <w:szCs w:val="30"/>
        </w:rPr>
        <w:t>承裝業協助</w:t>
      </w:r>
      <w:proofErr w:type="gramEnd"/>
      <w:r w:rsidR="00035688" w:rsidRPr="003B4E05">
        <w:rPr>
          <w:rFonts w:ascii="Times New Roman" w:eastAsia="標楷體" w:hAnsi="Times New Roman" w:cs="Times New Roman" w:hint="eastAsia"/>
          <w:color w:val="000000" w:themeColor="text1"/>
          <w:sz w:val="32"/>
          <w:szCs w:val="30"/>
        </w:rPr>
        <w:t>選購適合其所需容量之</w:t>
      </w:r>
      <w:r w:rsidR="00035688" w:rsidRPr="003B4E05">
        <w:rPr>
          <w:rFonts w:ascii="Times New Roman" w:eastAsia="標楷體" w:hAnsi="Times New Roman" w:cs="Times New Roman" w:hint="eastAsia"/>
          <w:color w:val="000000" w:themeColor="text1"/>
          <w:sz w:val="32"/>
          <w:szCs w:val="30"/>
        </w:rPr>
        <w:lastRenderedPageBreak/>
        <w:t>供電設備</w:t>
      </w:r>
      <w:r w:rsidR="00035688" w:rsidRPr="003B4E05">
        <w:rPr>
          <w:rFonts w:ascii="Times New Roman" w:eastAsia="標楷體" w:hAnsi="Times New Roman" w:cs="Times New Roman" w:hint="eastAsia"/>
          <w:color w:val="000000" w:themeColor="text1"/>
          <w:sz w:val="32"/>
          <w:szCs w:val="30"/>
        </w:rPr>
        <w:t>(</w:t>
      </w:r>
      <w:r w:rsidR="00035688" w:rsidRPr="003B4E05">
        <w:rPr>
          <w:rFonts w:ascii="Times New Roman" w:eastAsia="標楷體" w:hAnsi="Times New Roman" w:cs="Times New Roman" w:hint="eastAsia"/>
          <w:color w:val="000000" w:themeColor="text1"/>
          <w:sz w:val="32"/>
          <w:szCs w:val="30"/>
        </w:rPr>
        <w:t>充電設備</w:t>
      </w:r>
      <w:r w:rsidR="00035688" w:rsidRPr="003B4E05">
        <w:rPr>
          <w:rFonts w:ascii="Times New Roman" w:eastAsia="標楷體" w:hAnsi="Times New Roman" w:cs="Times New Roman" w:hint="eastAsia"/>
          <w:color w:val="000000" w:themeColor="text1"/>
          <w:sz w:val="32"/>
          <w:szCs w:val="30"/>
        </w:rPr>
        <w:t>)</w:t>
      </w:r>
      <w:r w:rsidR="00035688" w:rsidRPr="003B4E05">
        <w:rPr>
          <w:rFonts w:ascii="Times New Roman" w:eastAsia="標楷體" w:hAnsi="Times New Roman" w:cs="Times New Roman" w:hint="eastAsia"/>
          <w:color w:val="000000" w:themeColor="text1"/>
          <w:sz w:val="32"/>
          <w:szCs w:val="30"/>
        </w:rPr>
        <w:t>。最後該電機技師或電器</w:t>
      </w:r>
      <w:proofErr w:type="gramStart"/>
      <w:r w:rsidR="00035688" w:rsidRPr="003B4E05">
        <w:rPr>
          <w:rFonts w:ascii="Times New Roman" w:eastAsia="標楷體" w:hAnsi="Times New Roman" w:cs="Times New Roman" w:hint="eastAsia"/>
          <w:color w:val="000000" w:themeColor="text1"/>
          <w:sz w:val="32"/>
          <w:szCs w:val="30"/>
        </w:rPr>
        <w:t>承裝業會</w:t>
      </w:r>
      <w:proofErr w:type="gramEnd"/>
      <w:r w:rsidR="00035688" w:rsidRPr="003B4E05">
        <w:rPr>
          <w:rFonts w:ascii="Times New Roman" w:eastAsia="標楷體" w:hAnsi="Times New Roman" w:cs="Times New Roman" w:hint="eastAsia"/>
          <w:color w:val="000000" w:themeColor="text1"/>
          <w:sz w:val="32"/>
          <w:szCs w:val="30"/>
        </w:rPr>
        <w:t>依該供電設備容量，選配適合供電導線，供應所需電力。</w:t>
      </w:r>
    </w:p>
    <w:p w14:paraId="7E53C873" w14:textId="77777777" w:rsidR="000A1B81" w:rsidRPr="000A2CED" w:rsidRDefault="000A1B81" w:rsidP="000A1B81">
      <w:pPr>
        <w:snapToGrid w:val="0"/>
        <w:spacing w:afterLines="50" w:after="180" w:line="480" w:lineRule="atLeast"/>
        <w:ind w:leftChars="296" w:left="1273" w:hangingChars="176" w:hanging="563"/>
        <w:jc w:val="both"/>
        <w:rPr>
          <w:rFonts w:ascii="Times New Roman" w:eastAsia="標楷體" w:hAnsi="Times New Roman" w:cs="Times New Roman"/>
          <w:sz w:val="32"/>
          <w:szCs w:val="30"/>
        </w:rPr>
      </w:pPr>
      <w:r w:rsidRPr="000A2CED">
        <w:rPr>
          <w:rFonts w:ascii="Times New Roman" w:eastAsia="標楷體" w:hAnsi="Times New Roman" w:cs="Times New Roman"/>
          <w:sz w:val="32"/>
          <w:szCs w:val="30"/>
        </w:rPr>
        <w:t>(</w:t>
      </w:r>
      <w:r w:rsidRPr="000A2CED">
        <w:rPr>
          <w:rFonts w:ascii="Times New Roman" w:eastAsia="標楷體" w:hAnsi="Times New Roman" w:cs="Times New Roman" w:hint="eastAsia"/>
          <w:sz w:val="32"/>
          <w:szCs w:val="30"/>
        </w:rPr>
        <w:t>2</w:t>
      </w:r>
      <w:r w:rsidRPr="000A2CED">
        <w:rPr>
          <w:rFonts w:ascii="Times New Roman" w:eastAsia="標楷體" w:hAnsi="Times New Roman" w:cs="Times New Roman"/>
          <w:sz w:val="32"/>
          <w:szCs w:val="30"/>
        </w:rPr>
        <w:t xml:space="preserve">) </w:t>
      </w:r>
      <w:r w:rsidRPr="000A2CED">
        <w:rPr>
          <w:rFonts w:ascii="Times New Roman" w:eastAsia="標楷體" w:hAnsi="Times New Roman" w:cs="Times New Roman" w:hint="eastAsia"/>
          <w:sz w:val="32"/>
          <w:szCs w:val="30"/>
        </w:rPr>
        <w:t>不需通風之電動車供電設備，應有製造廠商明顯標示之「不需通風」標識。設備裝設後，該標識應位於視線可及處。</w:t>
      </w:r>
    </w:p>
    <w:p w14:paraId="6F3DCD0D" w14:textId="51E61465" w:rsidR="000A1B81" w:rsidRPr="003B4E05" w:rsidRDefault="000A1B81" w:rsidP="000A1B81">
      <w:pPr>
        <w:snapToGrid w:val="0"/>
        <w:spacing w:afterLines="50" w:after="180" w:line="480" w:lineRule="atLeast"/>
        <w:ind w:leftChars="296" w:left="1273" w:hangingChars="176" w:hanging="563"/>
        <w:jc w:val="both"/>
        <w:rPr>
          <w:rFonts w:ascii="Times New Roman" w:eastAsia="標楷體" w:hAnsi="Times New Roman" w:cs="Times New Roman"/>
          <w:color w:val="000000" w:themeColor="text1"/>
          <w:sz w:val="32"/>
          <w:szCs w:val="30"/>
        </w:rPr>
      </w:pPr>
      <w:r w:rsidRPr="000A2CED">
        <w:rPr>
          <w:rFonts w:ascii="Times New Roman" w:eastAsia="標楷體" w:hAnsi="Times New Roman" w:cs="Times New Roman"/>
          <w:sz w:val="32"/>
          <w:szCs w:val="30"/>
        </w:rPr>
        <w:t>(</w:t>
      </w:r>
      <w:r w:rsidRPr="000A2CED">
        <w:rPr>
          <w:rFonts w:ascii="Times New Roman" w:eastAsia="標楷體" w:hAnsi="Times New Roman" w:cs="Times New Roman" w:hint="eastAsia"/>
          <w:sz w:val="32"/>
          <w:szCs w:val="30"/>
        </w:rPr>
        <w:t>3</w:t>
      </w:r>
      <w:r w:rsidRPr="000A2CED">
        <w:rPr>
          <w:rFonts w:ascii="Times New Roman" w:eastAsia="標楷體" w:hAnsi="Times New Roman" w:cs="Times New Roman"/>
          <w:sz w:val="32"/>
          <w:szCs w:val="30"/>
        </w:rPr>
        <w:t xml:space="preserve">) </w:t>
      </w:r>
      <w:r w:rsidRPr="000A2CED">
        <w:rPr>
          <w:rFonts w:ascii="Times New Roman" w:eastAsia="標楷體" w:hAnsi="Times New Roman" w:cs="Times New Roman" w:hint="eastAsia"/>
          <w:sz w:val="32"/>
          <w:szCs w:val="30"/>
        </w:rPr>
        <w:t>當電動車連接器從電動車輛脫離時，電動車供電設備應</w:t>
      </w:r>
      <w:proofErr w:type="gramStart"/>
      <w:r w:rsidRPr="000A2CED">
        <w:rPr>
          <w:rFonts w:ascii="Times New Roman" w:eastAsia="標楷體" w:hAnsi="Times New Roman" w:cs="Times New Roman" w:hint="eastAsia"/>
          <w:sz w:val="32"/>
          <w:szCs w:val="30"/>
        </w:rPr>
        <w:t>有互鎖</w:t>
      </w:r>
      <w:proofErr w:type="gramEnd"/>
      <w:r w:rsidRPr="000A2CED">
        <w:rPr>
          <w:rFonts w:ascii="Times New Roman" w:eastAsia="標楷體" w:hAnsi="Times New Roman" w:cs="Times New Roman" w:hint="eastAsia"/>
          <w:sz w:val="32"/>
          <w:szCs w:val="30"/>
        </w:rPr>
        <w:t>，</w:t>
      </w:r>
      <w:proofErr w:type="gramStart"/>
      <w:r w:rsidRPr="000A2CED">
        <w:rPr>
          <w:rFonts w:ascii="Times New Roman" w:eastAsia="標楷體" w:hAnsi="Times New Roman" w:cs="Times New Roman" w:hint="eastAsia"/>
          <w:sz w:val="32"/>
          <w:szCs w:val="30"/>
        </w:rPr>
        <w:t>以啟斷電動車</w:t>
      </w:r>
      <w:proofErr w:type="gramEnd"/>
      <w:r w:rsidRPr="000A2CED">
        <w:rPr>
          <w:rFonts w:ascii="Times New Roman" w:eastAsia="標楷體" w:hAnsi="Times New Roman" w:cs="Times New Roman" w:hint="eastAsia"/>
          <w:sz w:val="32"/>
          <w:szCs w:val="30"/>
        </w:rPr>
        <w:t>連接器及其電纜之電力。</w:t>
      </w:r>
      <w:r w:rsidR="00035688" w:rsidRPr="003B4E05">
        <w:rPr>
          <w:rFonts w:ascii="Times New Roman" w:eastAsia="標楷體" w:hAnsi="Times New Roman" w:cs="Times New Roman" w:hint="eastAsia"/>
          <w:color w:val="000000" w:themeColor="text1"/>
          <w:sz w:val="32"/>
          <w:szCs w:val="30"/>
        </w:rPr>
        <w:t>供電設備應</w:t>
      </w:r>
      <w:proofErr w:type="gramStart"/>
      <w:r w:rsidR="00035688" w:rsidRPr="003B4E05">
        <w:rPr>
          <w:rFonts w:ascii="Times New Roman" w:eastAsia="標楷體" w:hAnsi="Times New Roman" w:cs="Times New Roman" w:hint="eastAsia"/>
          <w:color w:val="000000" w:themeColor="text1"/>
          <w:sz w:val="32"/>
          <w:szCs w:val="30"/>
        </w:rPr>
        <w:t>有互鎖功能</w:t>
      </w:r>
      <w:proofErr w:type="gramEnd"/>
      <w:r w:rsidR="00035688" w:rsidRPr="003B4E05">
        <w:rPr>
          <w:rFonts w:ascii="Times New Roman" w:eastAsia="標楷體" w:hAnsi="Times New Roman" w:cs="Times New Roman" w:hint="eastAsia"/>
          <w:color w:val="000000" w:themeColor="text1"/>
          <w:sz w:val="32"/>
          <w:szCs w:val="30"/>
        </w:rPr>
        <w:t>，其目的</w:t>
      </w:r>
      <w:proofErr w:type="gramStart"/>
      <w:r w:rsidR="00035688" w:rsidRPr="003B4E05">
        <w:rPr>
          <w:rFonts w:ascii="Times New Roman" w:eastAsia="標楷體" w:hAnsi="Times New Roman" w:cs="Times New Roman" w:hint="eastAsia"/>
          <w:color w:val="000000" w:themeColor="text1"/>
          <w:sz w:val="32"/>
          <w:szCs w:val="30"/>
        </w:rPr>
        <w:t>在啟斷</w:t>
      </w:r>
      <w:proofErr w:type="gramEnd"/>
      <w:r w:rsidR="00035688" w:rsidRPr="003B4E05">
        <w:rPr>
          <w:rFonts w:ascii="Times New Roman" w:eastAsia="標楷體" w:hAnsi="Times New Roman" w:cs="Times New Roman" w:hint="eastAsia"/>
          <w:color w:val="000000" w:themeColor="text1"/>
          <w:sz w:val="32"/>
          <w:szCs w:val="30"/>
        </w:rPr>
        <w:t>(</w:t>
      </w:r>
      <w:r w:rsidR="00035688" w:rsidRPr="003B4E05">
        <w:rPr>
          <w:rFonts w:ascii="Times New Roman" w:eastAsia="標楷體" w:hAnsi="Times New Roman" w:cs="Times New Roman" w:hint="eastAsia"/>
          <w:color w:val="000000" w:themeColor="text1"/>
          <w:sz w:val="32"/>
          <w:szCs w:val="30"/>
        </w:rPr>
        <w:t>切斷</w:t>
      </w:r>
      <w:r w:rsidR="00035688" w:rsidRPr="003B4E05">
        <w:rPr>
          <w:rFonts w:ascii="Times New Roman" w:eastAsia="標楷體" w:hAnsi="Times New Roman" w:cs="Times New Roman" w:hint="eastAsia"/>
          <w:color w:val="000000" w:themeColor="text1"/>
          <w:sz w:val="32"/>
          <w:szCs w:val="30"/>
        </w:rPr>
        <w:t>)</w:t>
      </w:r>
      <w:r w:rsidR="00035688" w:rsidRPr="003B4E05">
        <w:rPr>
          <w:rFonts w:ascii="Times New Roman" w:eastAsia="標楷體" w:hAnsi="Times New Roman" w:cs="Times New Roman" w:hint="eastAsia"/>
          <w:color w:val="000000" w:themeColor="text1"/>
          <w:sz w:val="32"/>
          <w:szCs w:val="30"/>
        </w:rPr>
        <w:t>電源。供電設備本身之製造標準即有相關要求。</w:t>
      </w:r>
    </w:p>
    <w:p w14:paraId="30F04D81" w14:textId="1E186CD0" w:rsidR="000A1B81" w:rsidRPr="003B4E05" w:rsidRDefault="000A1B81" w:rsidP="000A1B81">
      <w:pPr>
        <w:snapToGrid w:val="0"/>
        <w:spacing w:afterLines="50" w:after="180" w:line="480" w:lineRule="atLeast"/>
        <w:ind w:leftChars="296" w:left="1273" w:hangingChars="176" w:hanging="563"/>
        <w:jc w:val="both"/>
        <w:rPr>
          <w:rFonts w:ascii="Times New Roman" w:eastAsia="標楷體" w:hAnsi="Times New Roman" w:cs="Times New Roman"/>
          <w:color w:val="000000" w:themeColor="text1"/>
          <w:sz w:val="32"/>
          <w:szCs w:val="30"/>
        </w:rPr>
      </w:pPr>
      <w:r w:rsidRPr="000A2CED">
        <w:rPr>
          <w:rFonts w:ascii="Times New Roman" w:eastAsia="標楷體" w:hAnsi="Times New Roman" w:cs="Times New Roman"/>
          <w:sz w:val="32"/>
          <w:szCs w:val="30"/>
        </w:rPr>
        <w:t>(</w:t>
      </w:r>
      <w:r w:rsidRPr="000A2CED">
        <w:rPr>
          <w:rFonts w:ascii="Times New Roman" w:eastAsia="標楷體" w:hAnsi="Times New Roman" w:cs="Times New Roman" w:hint="eastAsia"/>
          <w:sz w:val="32"/>
          <w:szCs w:val="30"/>
        </w:rPr>
        <w:t>4</w:t>
      </w:r>
      <w:r w:rsidRPr="000A2CED">
        <w:rPr>
          <w:rFonts w:ascii="Times New Roman" w:eastAsia="標楷體" w:hAnsi="Times New Roman" w:cs="Times New Roman"/>
          <w:sz w:val="32"/>
          <w:szCs w:val="30"/>
        </w:rPr>
        <w:t xml:space="preserve">) </w:t>
      </w:r>
      <w:r w:rsidRPr="003B4E05">
        <w:rPr>
          <w:rFonts w:ascii="Times New Roman" w:eastAsia="標楷體" w:hAnsi="Times New Roman" w:cs="Times New Roman" w:hint="eastAsia"/>
          <w:color w:val="000000" w:themeColor="text1"/>
          <w:sz w:val="32"/>
          <w:szCs w:val="30"/>
        </w:rPr>
        <w:t>電動車供電設備之額定電流超過</w:t>
      </w:r>
      <w:r w:rsidRPr="003B4E05">
        <w:rPr>
          <w:rFonts w:ascii="Times New Roman" w:eastAsia="標楷體" w:hAnsi="Times New Roman" w:cs="Times New Roman" w:hint="eastAsia"/>
          <w:color w:val="000000" w:themeColor="text1"/>
          <w:sz w:val="32"/>
          <w:szCs w:val="30"/>
        </w:rPr>
        <w:t>6</w:t>
      </w:r>
      <w:r w:rsidRPr="003B4E05">
        <w:rPr>
          <w:rFonts w:ascii="Times New Roman" w:eastAsia="標楷體" w:hAnsi="Times New Roman" w:cs="Times New Roman"/>
          <w:color w:val="000000" w:themeColor="text1"/>
          <w:sz w:val="32"/>
          <w:szCs w:val="30"/>
        </w:rPr>
        <w:t>0</w:t>
      </w:r>
      <w:r w:rsidR="00AF6E55" w:rsidRPr="003B4E05">
        <w:rPr>
          <w:rFonts w:ascii="Times New Roman" w:eastAsia="標楷體" w:hAnsi="Times New Roman" w:cs="Times New Roman"/>
          <w:color w:val="000000" w:themeColor="text1"/>
          <w:sz w:val="32"/>
          <w:szCs w:val="30"/>
        </w:rPr>
        <w:t>安培</w:t>
      </w:r>
      <w:r w:rsidRPr="003B4E05">
        <w:rPr>
          <w:rFonts w:ascii="Times New Roman" w:eastAsia="標楷體" w:hAnsi="Times New Roman" w:cs="Times New Roman" w:hint="eastAsia"/>
          <w:color w:val="000000" w:themeColor="text1"/>
          <w:sz w:val="32"/>
          <w:szCs w:val="30"/>
        </w:rPr>
        <w:t>，或對地額定電壓超過</w:t>
      </w:r>
      <w:r w:rsidRPr="003B4E05">
        <w:rPr>
          <w:rFonts w:ascii="Times New Roman" w:eastAsia="標楷體" w:hAnsi="Times New Roman" w:cs="Times New Roman" w:hint="eastAsia"/>
          <w:color w:val="000000" w:themeColor="text1"/>
          <w:sz w:val="32"/>
          <w:szCs w:val="30"/>
        </w:rPr>
        <w:t>5</w:t>
      </w:r>
      <w:r w:rsidRPr="003B4E05">
        <w:rPr>
          <w:rFonts w:ascii="Times New Roman" w:eastAsia="標楷體" w:hAnsi="Times New Roman" w:cs="Times New Roman"/>
          <w:color w:val="000000" w:themeColor="text1"/>
          <w:sz w:val="32"/>
          <w:szCs w:val="30"/>
        </w:rPr>
        <w:t>0</w:t>
      </w:r>
      <w:r w:rsidRPr="003B4E05">
        <w:rPr>
          <w:rFonts w:ascii="Times New Roman" w:eastAsia="標楷體" w:hAnsi="Times New Roman" w:cs="Times New Roman" w:hint="eastAsia"/>
          <w:color w:val="000000" w:themeColor="text1"/>
          <w:sz w:val="32"/>
          <w:szCs w:val="30"/>
        </w:rPr>
        <w:t>伏</w:t>
      </w:r>
      <w:r w:rsidR="00AF6E55" w:rsidRPr="003B4E05">
        <w:rPr>
          <w:rFonts w:ascii="Times New Roman" w:eastAsia="標楷體" w:hAnsi="Times New Roman" w:cs="Times New Roman" w:hint="eastAsia"/>
          <w:color w:val="000000" w:themeColor="text1"/>
          <w:sz w:val="32"/>
          <w:szCs w:val="30"/>
        </w:rPr>
        <w:t>特</w:t>
      </w:r>
      <w:r w:rsidRPr="003B4E05">
        <w:rPr>
          <w:rFonts w:ascii="Times New Roman" w:eastAsia="標楷體" w:hAnsi="Times New Roman" w:cs="Times New Roman" w:hint="eastAsia"/>
          <w:color w:val="000000" w:themeColor="text1"/>
          <w:sz w:val="32"/>
          <w:szCs w:val="30"/>
        </w:rPr>
        <w:t>者，應於可輕易</w:t>
      </w:r>
      <w:proofErr w:type="gramStart"/>
      <w:r w:rsidRPr="003B4E05">
        <w:rPr>
          <w:rFonts w:ascii="Times New Roman" w:eastAsia="標楷體" w:hAnsi="Times New Roman" w:cs="Times New Roman" w:hint="eastAsia"/>
          <w:color w:val="000000" w:themeColor="text1"/>
          <w:sz w:val="32"/>
          <w:szCs w:val="30"/>
        </w:rPr>
        <w:t>觸及處裝設</w:t>
      </w:r>
      <w:proofErr w:type="gramEnd"/>
      <w:r w:rsidRPr="003B4E05">
        <w:rPr>
          <w:rFonts w:ascii="Times New Roman" w:eastAsia="標楷體" w:hAnsi="Times New Roman" w:cs="Times New Roman" w:hint="eastAsia"/>
          <w:color w:val="000000" w:themeColor="text1"/>
          <w:sz w:val="32"/>
          <w:szCs w:val="30"/>
        </w:rPr>
        <w:t>隔離設備，</w:t>
      </w:r>
      <w:proofErr w:type="gramStart"/>
      <w:r w:rsidRPr="003B4E05">
        <w:rPr>
          <w:rFonts w:ascii="Times New Roman" w:eastAsia="標楷體" w:hAnsi="Times New Roman" w:cs="Times New Roman" w:hint="eastAsia"/>
          <w:color w:val="000000" w:themeColor="text1"/>
          <w:sz w:val="32"/>
          <w:szCs w:val="30"/>
        </w:rPr>
        <w:t>並能閉鎖</w:t>
      </w:r>
      <w:proofErr w:type="gramEnd"/>
      <w:r w:rsidRPr="003B4E05">
        <w:rPr>
          <w:rFonts w:ascii="Times New Roman" w:eastAsia="標楷體" w:hAnsi="Times New Roman" w:cs="Times New Roman" w:hint="eastAsia"/>
          <w:color w:val="000000" w:themeColor="text1"/>
          <w:sz w:val="32"/>
          <w:szCs w:val="30"/>
        </w:rPr>
        <w:t>於開啟位置。用於鎖住或加鎖之固定裝置，應於隔離開關、</w:t>
      </w:r>
      <w:proofErr w:type="gramStart"/>
      <w:r w:rsidRPr="003B4E05">
        <w:rPr>
          <w:rFonts w:ascii="Times New Roman" w:eastAsia="標楷體" w:hAnsi="Times New Roman" w:cs="Times New Roman" w:hint="eastAsia"/>
          <w:color w:val="000000" w:themeColor="text1"/>
          <w:sz w:val="32"/>
          <w:szCs w:val="30"/>
        </w:rPr>
        <w:t>斷路器處或</w:t>
      </w:r>
      <w:proofErr w:type="gramEnd"/>
      <w:r w:rsidRPr="003B4E05">
        <w:rPr>
          <w:rFonts w:ascii="Times New Roman" w:eastAsia="標楷體" w:hAnsi="Times New Roman" w:cs="Times New Roman" w:hint="eastAsia"/>
          <w:color w:val="000000" w:themeColor="text1"/>
          <w:sz w:val="32"/>
          <w:szCs w:val="30"/>
        </w:rPr>
        <w:t>其上方裝設。開關或斷路器不得採用可攜式裝置加鎖。</w:t>
      </w:r>
      <w:r w:rsidR="00AF6E55" w:rsidRPr="003B4E05">
        <w:rPr>
          <w:rFonts w:ascii="Times New Roman" w:eastAsia="標楷體" w:hAnsi="Times New Roman" w:cs="Times New Roman" w:hint="eastAsia"/>
          <w:color w:val="000000" w:themeColor="text1"/>
          <w:sz w:val="32"/>
          <w:szCs w:val="30"/>
        </w:rPr>
        <w:t>其中「可輕易觸及處」定義於「用戶用電設備裝置規則」第</w:t>
      </w:r>
      <w:r w:rsidR="00AF6E55" w:rsidRPr="003B4E05">
        <w:rPr>
          <w:rFonts w:ascii="Times New Roman" w:eastAsia="標楷體" w:hAnsi="Times New Roman" w:cs="Times New Roman" w:hint="eastAsia"/>
          <w:color w:val="000000" w:themeColor="text1"/>
          <w:sz w:val="32"/>
          <w:szCs w:val="30"/>
        </w:rPr>
        <w:t>7</w:t>
      </w:r>
      <w:r w:rsidR="00AF6E55" w:rsidRPr="003B4E05">
        <w:rPr>
          <w:rFonts w:ascii="Times New Roman" w:eastAsia="標楷體" w:hAnsi="Times New Roman" w:cs="Times New Roman" w:hint="eastAsia"/>
          <w:color w:val="000000" w:themeColor="text1"/>
          <w:sz w:val="32"/>
          <w:szCs w:val="30"/>
        </w:rPr>
        <w:t>條第</w:t>
      </w:r>
      <w:r w:rsidR="00AF6E55" w:rsidRPr="003B4E05">
        <w:rPr>
          <w:rFonts w:ascii="Times New Roman" w:eastAsia="標楷體" w:hAnsi="Times New Roman" w:cs="Times New Roman" w:hint="eastAsia"/>
          <w:color w:val="000000" w:themeColor="text1"/>
          <w:sz w:val="32"/>
          <w:szCs w:val="30"/>
        </w:rPr>
        <w:t>28</w:t>
      </w:r>
      <w:r w:rsidR="00AF6E55" w:rsidRPr="003B4E05">
        <w:rPr>
          <w:rFonts w:ascii="Times New Roman" w:eastAsia="標楷體" w:hAnsi="Times New Roman" w:cs="Times New Roman" w:hint="eastAsia"/>
          <w:color w:val="000000" w:themeColor="text1"/>
          <w:sz w:val="32"/>
          <w:szCs w:val="30"/>
        </w:rPr>
        <w:t>款，指接觸設備或配線時，不需攀爬或移除障礙，亦不需可攜式梯子等，即可進行操作、更新或檢查工作；「隔離設備」於「用戶用電設備裝置規則」第</w:t>
      </w:r>
      <w:r w:rsidR="00AF6E55" w:rsidRPr="003B4E05">
        <w:rPr>
          <w:rFonts w:ascii="Times New Roman" w:eastAsia="標楷體" w:hAnsi="Times New Roman" w:cs="Times New Roman" w:hint="eastAsia"/>
          <w:color w:val="000000" w:themeColor="text1"/>
          <w:sz w:val="32"/>
          <w:szCs w:val="30"/>
        </w:rPr>
        <w:t>7</w:t>
      </w:r>
      <w:r w:rsidR="00AF6E55" w:rsidRPr="003B4E05">
        <w:rPr>
          <w:rFonts w:ascii="Times New Roman" w:eastAsia="標楷體" w:hAnsi="Times New Roman" w:cs="Times New Roman" w:hint="eastAsia"/>
          <w:color w:val="000000" w:themeColor="text1"/>
          <w:sz w:val="32"/>
          <w:szCs w:val="30"/>
        </w:rPr>
        <w:t>條第</w:t>
      </w:r>
      <w:r w:rsidR="00AF6E55" w:rsidRPr="003B4E05">
        <w:rPr>
          <w:rFonts w:ascii="Times New Roman" w:eastAsia="標楷體" w:hAnsi="Times New Roman" w:cs="Times New Roman" w:hint="eastAsia"/>
          <w:color w:val="000000" w:themeColor="text1"/>
          <w:sz w:val="32"/>
          <w:szCs w:val="30"/>
        </w:rPr>
        <w:t>43</w:t>
      </w:r>
      <w:r w:rsidR="00AF6E55" w:rsidRPr="003B4E05">
        <w:rPr>
          <w:rFonts w:ascii="Times New Roman" w:eastAsia="標楷體" w:hAnsi="Times New Roman" w:cs="Times New Roman" w:hint="eastAsia"/>
          <w:color w:val="000000" w:themeColor="text1"/>
          <w:sz w:val="32"/>
          <w:szCs w:val="30"/>
        </w:rPr>
        <w:t>款有定義，指藉其開啟可使電路與電源隔離之裝置。簡言之，即開關、斷路器、熔絲等。</w:t>
      </w:r>
    </w:p>
    <w:p w14:paraId="0DDA295B" w14:textId="77777777" w:rsidR="000A1B81" w:rsidRPr="000A2CED" w:rsidRDefault="000A1B81" w:rsidP="000A1B81">
      <w:pPr>
        <w:snapToGrid w:val="0"/>
        <w:spacing w:afterLines="50" w:after="180" w:line="480" w:lineRule="atLeast"/>
        <w:ind w:leftChars="296" w:left="1273" w:hangingChars="176" w:hanging="563"/>
        <w:jc w:val="both"/>
        <w:rPr>
          <w:rFonts w:ascii="Times New Roman" w:eastAsia="標楷體" w:hAnsi="Times New Roman" w:cs="Times New Roman"/>
          <w:sz w:val="32"/>
          <w:szCs w:val="30"/>
        </w:rPr>
      </w:pPr>
      <w:r w:rsidRPr="000A2CED">
        <w:rPr>
          <w:rFonts w:ascii="Times New Roman" w:eastAsia="標楷體" w:hAnsi="Times New Roman" w:cs="Times New Roman" w:hint="eastAsia"/>
          <w:sz w:val="32"/>
          <w:szCs w:val="30"/>
        </w:rPr>
        <w:t xml:space="preserve">(5) </w:t>
      </w:r>
      <w:r w:rsidRPr="000A2CED">
        <w:rPr>
          <w:rFonts w:ascii="Times New Roman" w:eastAsia="標楷體" w:hAnsi="Times New Roman" w:cs="Times New Roman" w:hint="eastAsia"/>
          <w:sz w:val="32"/>
          <w:szCs w:val="30"/>
        </w:rPr>
        <w:t>當電業或其他電力系統電壓喪失時，應有使電動車輛及供電設備之電能不得反饋至用戶配線系統之裝置。</w:t>
      </w:r>
    </w:p>
    <w:p w14:paraId="05713339" w14:textId="4806BDAC" w:rsidR="000A1B81" w:rsidRPr="003B4E05" w:rsidRDefault="000A1B81" w:rsidP="000A1B81">
      <w:pPr>
        <w:snapToGrid w:val="0"/>
        <w:spacing w:afterLines="50" w:after="180" w:line="480" w:lineRule="atLeast"/>
        <w:ind w:leftChars="296" w:left="1273" w:hangingChars="176" w:hanging="563"/>
        <w:jc w:val="both"/>
        <w:rPr>
          <w:rFonts w:ascii="Times New Roman" w:eastAsia="標楷體" w:hAnsi="Times New Roman" w:cs="Times New Roman"/>
          <w:color w:val="000000" w:themeColor="text1"/>
          <w:sz w:val="32"/>
          <w:szCs w:val="30"/>
        </w:rPr>
      </w:pPr>
      <w:r w:rsidRPr="000A2CED">
        <w:rPr>
          <w:rFonts w:ascii="Times New Roman" w:eastAsia="標楷體" w:hAnsi="Times New Roman" w:cs="Times New Roman" w:hint="eastAsia"/>
          <w:sz w:val="32"/>
          <w:szCs w:val="30"/>
        </w:rPr>
        <w:t xml:space="preserve">(6) </w:t>
      </w:r>
      <w:r w:rsidRPr="000A2CED">
        <w:rPr>
          <w:rFonts w:ascii="Times New Roman" w:eastAsia="標楷體" w:hAnsi="Times New Roman" w:cs="Times New Roman" w:hint="eastAsia"/>
          <w:sz w:val="32"/>
          <w:szCs w:val="30"/>
        </w:rPr>
        <w:t>屋內場所包括整體、附加與獨立之停車場或車庫、封閉地下型停車構造物及農業用</w:t>
      </w:r>
      <w:proofErr w:type="gramStart"/>
      <w:r w:rsidRPr="000A2CED">
        <w:rPr>
          <w:rFonts w:ascii="Times New Roman" w:eastAsia="標楷體" w:hAnsi="Times New Roman" w:cs="Times New Roman" w:hint="eastAsia"/>
          <w:sz w:val="32"/>
          <w:szCs w:val="30"/>
        </w:rPr>
        <w:t>建築物等裝設</w:t>
      </w:r>
      <w:proofErr w:type="gramEnd"/>
      <w:r w:rsidRPr="000A2CED">
        <w:rPr>
          <w:rFonts w:ascii="Times New Roman" w:eastAsia="標楷體" w:hAnsi="Times New Roman" w:cs="Times New Roman" w:hint="eastAsia"/>
          <w:sz w:val="32"/>
          <w:szCs w:val="30"/>
        </w:rPr>
        <w:t>電</w:t>
      </w:r>
      <w:r w:rsidRPr="000A2CED">
        <w:rPr>
          <w:rFonts w:ascii="Times New Roman" w:eastAsia="標楷體" w:hAnsi="Times New Roman" w:cs="Times New Roman" w:hint="eastAsia"/>
          <w:sz w:val="32"/>
          <w:szCs w:val="30"/>
        </w:rPr>
        <w:lastRenderedPageBreak/>
        <w:t>動車供電設備之位置、高度皆有規定。</w:t>
      </w:r>
      <w:r w:rsidR="00AF6E55" w:rsidRPr="003B4E05">
        <w:rPr>
          <w:rFonts w:ascii="Times New Roman" w:eastAsia="標楷體" w:hAnsi="Times New Roman" w:cs="Times New Roman" w:hint="eastAsia"/>
          <w:color w:val="000000" w:themeColor="text1"/>
          <w:sz w:val="32"/>
          <w:szCs w:val="30"/>
        </w:rPr>
        <w:t>其中「位置」於「用戶用電設備裝置規則」第</w:t>
      </w:r>
      <w:r w:rsidR="00AF6E55" w:rsidRPr="003B4E05">
        <w:rPr>
          <w:rFonts w:ascii="Times New Roman" w:eastAsia="標楷體" w:hAnsi="Times New Roman" w:cs="Times New Roman" w:hint="eastAsia"/>
          <w:color w:val="000000" w:themeColor="text1"/>
          <w:sz w:val="32"/>
          <w:szCs w:val="30"/>
        </w:rPr>
        <w:t>396</w:t>
      </w:r>
      <w:r w:rsidR="00AF6E55" w:rsidRPr="003B4E05">
        <w:rPr>
          <w:rFonts w:ascii="Times New Roman" w:eastAsia="標楷體" w:hAnsi="Times New Roman" w:cs="Times New Roman" w:hint="eastAsia"/>
          <w:color w:val="000000" w:themeColor="text1"/>
          <w:sz w:val="32"/>
          <w:szCs w:val="30"/>
        </w:rPr>
        <w:t>條之</w:t>
      </w:r>
      <w:r w:rsidR="00AF6E55" w:rsidRPr="003B4E05">
        <w:rPr>
          <w:rFonts w:ascii="Times New Roman" w:eastAsia="標楷體" w:hAnsi="Times New Roman" w:cs="Times New Roman" w:hint="eastAsia"/>
          <w:color w:val="000000" w:themeColor="text1"/>
          <w:sz w:val="32"/>
          <w:szCs w:val="30"/>
        </w:rPr>
        <w:t>18</w:t>
      </w:r>
      <w:r w:rsidR="00AF6E55" w:rsidRPr="003B4E05">
        <w:rPr>
          <w:rFonts w:ascii="Times New Roman" w:eastAsia="標楷體" w:hAnsi="Times New Roman" w:cs="Times New Roman" w:hint="eastAsia"/>
          <w:color w:val="000000" w:themeColor="text1"/>
          <w:sz w:val="32"/>
          <w:szCs w:val="30"/>
        </w:rPr>
        <w:t>第</w:t>
      </w:r>
      <w:r w:rsidR="00AF6E55" w:rsidRPr="003B4E05">
        <w:rPr>
          <w:rFonts w:ascii="Times New Roman" w:eastAsia="標楷體" w:hAnsi="Times New Roman" w:cs="Times New Roman" w:hint="eastAsia"/>
          <w:color w:val="000000" w:themeColor="text1"/>
          <w:sz w:val="32"/>
          <w:szCs w:val="30"/>
        </w:rPr>
        <w:t>1</w:t>
      </w:r>
      <w:r w:rsidR="00AF6E55" w:rsidRPr="003B4E05">
        <w:rPr>
          <w:rFonts w:ascii="Times New Roman" w:eastAsia="標楷體" w:hAnsi="Times New Roman" w:cs="Times New Roman" w:hint="eastAsia"/>
          <w:color w:val="000000" w:themeColor="text1"/>
          <w:sz w:val="32"/>
          <w:szCs w:val="30"/>
        </w:rPr>
        <w:t>款有明文規定「應位於可直接連接至電動車輛處」，至於實際應設於何處，需視現場環境狀況考量；「高度」為同條第</w:t>
      </w:r>
      <w:r w:rsidR="00AF6E55" w:rsidRPr="003B4E05">
        <w:rPr>
          <w:rFonts w:ascii="Times New Roman" w:eastAsia="標楷體" w:hAnsi="Times New Roman" w:cs="Times New Roman" w:hint="eastAsia"/>
          <w:color w:val="000000" w:themeColor="text1"/>
          <w:sz w:val="32"/>
          <w:szCs w:val="30"/>
        </w:rPr>
        <w:t>2</w:t>
      </w:r>
      <w:r w:rsidR="00AF6E55" w:rsidRPr="003B4E05">
        <w:rPr>
          <w:rFonts w:ascii="Times New Roman" w:eastAsia="標楷體" w:hAnsi="Times New Roman" w:cs="Times New Roman" w:hint="eastAsia"/>
          <w:color w:val="000000" w:themeColor="text1"/>
          <w:sz w:val="32"/>
          <w:szCs w:val="30"/>
        </w:rPr>
        <w:t>款規定「應設於離地面高度</w:t>
      </w:r>
      <w:r w:rsidR="00AF6E55" w:rsidRPr="003B4E05">
        <w:rPr>
          <w:rFonts w:ascii="Times New Roman" w:eastAsia="標楷體" w:hAnsi="Times New Roman" w:cs="Times New Roman" w:hint="eastAsia"/>
          <w:color w:val="000000" w:themeColor="text1"/>
          <w:sz w:val="32"/>
          <w:szCs w:val="30"/>
        </w:rPr>
        <w:t>450</w:t>
      </w:r>
      <w:r w:rsidR="00AF6E55" w:rsidRPr="003B4E05">
        <w:rPr>
          <w:rFonts w:ascii="Times New Roman" w:eastAsia="標楷體" w:hAnsi="Times New Roman" w:cs="Times New Roman" w:hint="eastAsia"/>
          <w:color w:val="000000" w:themeColor="text1"/>
          <w:sz w:val="32"/>
          <w:szCs w:val="30"/>
        </w:rPr>
        <w:t>公厘以上，</w:t>
      </w:r>
      <w:r w:rsidR="00AF6E55" w:rsidRPr="003B4E05">
        <w:rPr>
          <w:rFonts w:ascii="Times New Roman" w:eastAsia="標楷體" w:hAnsi="Times New Roman" w:cs="Times New Roman" w:hint="eastAsia"/>
          <w:color w:val="000000" w:themeColor="text1"/>
          <w:sz w:val="32"/>
          <w:szCs w:val="30"/>
        </w:rPr>
        <w:t>1.2</w:t>
      </w:r>
      <w:r w:rsidR="00AF6E55" w:rsidRPr="003B4E05">
        <w:rPr>
          <w:rFonts w:ascii="Times New Roman" w:eastAsia="標楷體" w:hAnsi="Times New Roman" w:cs="Times New Roman" w:hint="eastAsia"/>
          <w:color w:val="000000" w:themeColor="text1"/>
          <w:sz w:val="32"/>
          <w:szCs w:val="30"/>
        </w:rPr>
        <w:t>公尺以下處」。另負責設計之電機技師或電器</w:t>
      </w:r>
      <w:proofErr w:type="gramStart"/>
      <w:r w:rsidR="00AF6E55" w:rsidRPr="003B4E05">
        <w:rPr>
          <w:rFonts w:ascii="Times New Roman" w:eastAsia="標楷體" w:hAnsi="Times New Roman" w:cs="Times New Roman" w:hint="eastAsia"/>
          <w:color w:val="000000" w:themeColor="text1"/>
          <w:sz w:val="32"/>
          <w:szCs w:val="30"/>
        </w:rPr>
        <w:t>承裝業若</w:t>
      </w:r>
      <w:proofErr w:type="gramEnd"/>
      <w:r w:rsidR="00AF6E55" w:rsidRPr="003B4E05">
        <w:rPr>
          <w:rFonts w:ascii="Times New Roman" w:eastAsia="標楷體" w:hAnsi="Times New Roman" w:cs="Times New Roman" w:hint="eastAsia"/>
          <w:color w:val="000000" w:themeColor="text1"/>
          <w:sz w:val="32"/>
          <w:szCs w:val="30"/>
        </w:rPr>
        <w:t>認為裝設在其他高度也可以安全充電者，即不受限制。</w:t>
      </w:r>
    </w:p>
    <w:p w14:paraId="62C6B6CB" w14:textId="77777777" w:rsidR="000A1B81" w:rsidRPr="000A2CED" w:rsidRDefault="000A1B81" w:rsidP="000A1B81">
      <w:pPr>
        <w:snapToGrid w:val="0"/>
        <w:spacing w:afterLines="50" w:after="180" w:line="480" w:lineRule="atLeast"/>
        <w:ind w:leftChars="296" w:left="1273" w:hangingChars="176" w:hanging="563"/>
        <w:jc w:val="both"/>
        <w:rPr>
          <w:rFonts w:ascii="Times New Roman" w:eastAsia="標楷體" w:hAnsi="Times New Roman" w:cs="Times New Roman"/>
          <w:sz w:val="32"/>
          <w:szCs w:val="30"/>
        </w:rPr>
      </w:pPr>
    </w:p>
    <w:p w14:paraId="7C5F8693" w14:textId="13663056" w:rsidR="00EF6BE6" w:rsidRPr="000A2CED" w:rsidRDefault="004C2DB9" w:rsidP="004C2DB9">
      <w:pPr>
        <w:pStyle w:val="a7"/>
        <w:numPr>
          <w:ilvl w:val="0"/>
          <w:numId w:val="14"/>
        </w:numPr>
        <w:snapToGrid w:val="0"/>
        <w:spacing w:afterLines="50" w:after="180" w:line="480" w:lineRule="atLeast"/>
        <w:ind w:leftChars="0" w:left="851" w:hanging="764"/>
        <w:jc w:val="both"/>
        <w:rPr>
          <w:rFonts w:ascii="Times New Roman" w:eastAsia="標楷體" w:hAnsi="Times New Roman" w:cs="Times New Roman"/>
          <w:b/>
          <w:sz w:val="32"/>
          <w:szCs w:val="30"/>
        </w:rPr>
      </w:pPr>
      <w:r w:rsidRPr="000A2CED">
        <w:rPr>
          <w:rFonts w:ascii="Times New Roman" w:eastAsia="標楷體" w:hAnsi="Times New Roman" w:cs="Times New Roman" w:hint="eastAsia"/>
          <w:b/>
          <w:sz w:val="32"/>
          <w:szCs w:val="40"/>
        </w:rPr>
        <w:t>設置</w:t>
      </w:r>
      <w:r w:rsidR="003B4E05">
        <w:rPr>
          <w:rFonts w:ascii="Times New Roman" w:eastAsia="標楷體" w:hAnsi="Times New Roman" w:cs="Times New Roman" w:hint="eastAsia"/>
          <w:b/>
          <w:sz w:val="32"/>
          <w:szCs w:val="40"/>
        </w:rPr>
        <w:t>充電設備</w:t>
      </w:r>
      <w:r w:rsidRPr="000A2CED">
        <w:rPr>
          <w:rFonts w:ascii="Times New Roman" w:eastAsia="標楷體" w:hAnsi="Times New Roman" w:cs="Times New Roman" w:hint="eastAsia"/>
          <w:b/>
          <w:sz w:val="32"/>
          <w:szCs w:val="40"/>
        </w:rPr>
        <w:t>向台電公司申請之流程為何？</w:t>
      </w:r>
    </w:p>
    <w:p w14:paraId="77BAA6C4" w14:textId="3EF70396" w:rsidR="00EF6BE6" w:rsidRPr="000A2CED" w:rsidRDefault="003B4E05" w:rsidP="004C2DB9">
      <w:pPr>
        <w:snapToGrid w:val="0"/>
        <w:spacing w:after="50" w:line="480" w:lineRule="atLeast"/>
        <w:jc w:val="both"/>
        <w:rPr>
          <w:rFonts w:ascii="Times New Roman" w:eastAsia="標楷體" w:hAnsi="Times New Roman" w:cs="Times New Roman"/>
          <w:sz w:val="32"/>
          <w:szCs w:val="30"/>
        </w:rPr>
      </w:pPr>
      <w:r>
        <w:rPr>
          <w:rFonts w:ascii="Times New Roman" w:eastAsia="標楷體" w:hAnsi="Times New Roman" w:cs="Times New Roman" w:hint="eastAsia"/>
          <w:sz w:val="32"/>
          <w:szCs w:val="30"/>
        </w:rPr>
        <w:t>A</w:t>
      </w:r>
      <w:r w:rsidR="004C2DB9" w:rsidRPr="000A2CED">
        <w:rPr>
          <w:rFonts w:ascii="Times New Roman" w:eastAsia="標楷體" w:hAnsi="Times New Roman" w:cs="Times New Roman"/>
          <w:sz w:val="32"/>
          <w:szCs w:val="30"/>
        </w:rPr>
        <w:t>：</w:t>
      </w:r>
    </w:p>
    <w:p w14:paraId="3BBA1134" w14:textId="77777777" w:rsidR="003B4E05" w:rsidRPr="003B4E05" w:rsidRDefault="003B4E05" w:rsidP="003B4E05">
      <w:pPr>
        <w:pStyle w:val="a7"/>
        <w:numPr>
          <w:ilvl w:val="0"/>
          <w:numId w:val="43"/>
        </w:numPr>
        <w:snapToGrid w:val="0"/>
        <w:spacing w:afterLines="50" w:after="180" w:line="480" w:lineRule="atLeast"/>
        <w:ind w:leftChars="0" w:left="851"/>
        <w:jc w:val="both"/>
        <w:rPr>
          <w:rFonts w:ascii="Times New Roman" w:eastAsia="標楷體" w:hAnsi="Times New Roman" w:cs="Times New Roman"/>
          <w:sz w:val="32"/>
          <w:szCs w:val="30"/>
        </w:rPr>
      </w:pPr>
      <w:r w:rsidRPr="003B4E05">
        <w:rPr>
          <w:rFonts w:ascii="Times New Roman" w:eastAsia="標楷體" w:hAnsi="Times New Roman" w:cs="Times New Roman" w:hint="eastAsia"/>
          <w:sz w:val="32"/>
          <w:szCs w:val="30"/>
        </w:rPr>
        <w:t>用戶依照經濟部頒布之「電業設備及用戶用電設備工程設計及監造範圍認定標準」，聘請電機技師或合法登記電器</w:t>
      </w:r>
      <w:proofErr w:type="gramStart"/>
      <w:r w:rsidRPr="003B4E05">
        <w:rPr>
          <w:rFonts w:ascii="Times New Roman" w:eastAsia="標楷體" w:hAnsi="Times New Roman" w:cs="Times New Roman" w:hint="eastAsia"/>
          <w:sz w:val="32"/>
          <w:szCs w:val="30"/>
        </w:rPr>
        <w:t>承裝業依</w:t>
      </w:r>
      <w:proofErr w:type="gramEnd"/>
      <w:r w:rsidRPr="003B4E05">
        <w:rPr>
          <w:rFonts w:ascii="Times New Roman" w:eastAsia="標楷體" w:hAnsi="Times New Roman" w:cs="Times New Roman" w:hint="eastAsia"/>
          <w:sz w:val="32"/>
          <w:szCs w:val="30"/>
        </w:rPr>
        <w:t>「用戶用電設備裝置規則」辦理設備之設計及監造，並向台電公司申請用電（業務單位）以及提交設計圖紙與相關資料（配電單位）進行審查。</w:t>
      </w:r>
    </w:p>
    <w:p w14:paraId="6C32D327" w14:textId="77777777" w:rsidR="003B4E05" w:rsidRPr="003B4E05" w:rsidRDefault="003B4E05" w:rsidP="003B4E05">
      <w:pPr>
        <w:pStyle w:val="a7"/>
        <w:numPr>
          <w:ilvl w:val="0"/>
          <w:numId w:val="43"/>
        </w:numPr>
        <w:snapToGrid w:val="0"/>
        <w:spacing w:afterLines="50" w:after="180" w:line="480" w:lineRule="atLeast"/>
        <w:ind w:leftChars="0" w:left="851"/>
        <w:jc w:val="both"/>
        <w:rPr>
          <w:rFonts w:ascii="Times New Roman" w:eastAsia="標楷體" w:hAnsi="Times New Roman" w:cs="Times New Roman"/>
          <w:sz w:val="32"/>
          <w:szCs w:val="30"/>
        </w:rPr>
      </w:pPr>
      <w:r w:rsidRPr="003B4E05">
        <w:rPr>
          <w:rFonts w:ascii="Times New Roman" w:eastAsia="標楷體" w:hAnsi="Times New Roman" w:cs="Times New Roman" w:hint="eastAsia"/>
          <w:sz w:val="32"/>
          <w:szCs w:val="30"/>
        </w:rPr>
        <w:t>台電公司將進行設計圖紙審查，同時進行外線現</w:t>
      </w:r>
      <w:proofErr w:type="gramStart"/>
      <w:r w:rsidRPr="003B4E05">
        <w:rPr>
          <w:rFonts w:ascii="Times New Roman" w:eastAsia="標楷體" w:hAnsi="Times New Roman" w:cs="Times New Roman" w:hint="eastAsia"/>
          <w:sz w:val="32"/>
          <w:szCs w:val="30"/>
        </w:rPr>
        <w:t>勘</w:t>
      </w:r>
      <w:proofErr w:type="gramEnd"/>
      <w:r w:rsidRPr="003B4E05">
        <w:rPr>
          <w:rFonts w:ascii="Times New Roman" w:eastAsia="標楷體" w:hAnsi="Times New Roman" w:cs="Times New Roman" w:hint="eastAsia"/>
          <w:sz w:val="32"/>
          <w:szCs w:val="30"/>
        </w:rPr>
        <w:t>，待完成審查後，用戶應聘請電器</w:t>
      </w:r>
      <w:proofErr w:type="gramStart"/>
      <w:r w:rsidRPr="003B4E05">
        <w:rPr>
          <w:rFonts w:ascii="Times New Roman" w:eastAsia="標楷體" w:hAnsi="Times New Roman" w:cs="Times New Roman" w:hint="eastAsia"/>
          <w:sz w:val="32"/>
          <w:szCs w:val="30"/>
        </w:rPr>
        <w:t>承裝業依</w:t>
      </w:r>
      <w:proofErr w:type="gramEnd"/>
      <w:r w:rsidRPr="003B4E05">
        <w:rPr>
          <w:rFonts w:ascii="Times New Roman" w:eastAsia="標楷體" w:hAnsi="Times New Roman" w:cs="Times New Roman" w:hint="eastAsia"/>
          <w:sz w:val="32"/>
          <w:szCs w:val="30"/>
        </w:rPr>
        <w:t>設計圖紙施工，若符合台電營業規章第</w:t>
      </w:r>
      <w:r w:rsidRPr="003B4E05">
        <w:rPr>
          <w:rFonts w:ascii="Times New Roman" w:eastAsia="標楷體" w:hAnsi="Times New Roman" w:cs="Times New Roman" w:hint="eastAsia"/>
          <w:sz w:val="32"/>
          <w:szCs w:val="30"/>
        </w:rPr>
        <w:t>57</w:t>
      </w:r>
      <w:r w:rsidRPr="003B4E05">
        <w:rPr>
          <w:rFonts w:ascii="Times New Roman" w:eastAsia="標楷體" w:hAnsi="Times New Roman" w:cs="Times New Roman" w:hint="eastAsia"/>
          <w:sz w:val="32"/>
          <w:szCs w:val="30"/>
        </w:rPr>
        <w:t>條之情形，應於申請前先將屋內線路設計資料送經台電審查通過後興工。</w:t>
      </w:r>
    </w:p>
    <w:p w14:paraId="74DB6225" w14:textId="645FC2EE" w:rsidR="003B4E05" w:rsidRPr="003B4E05" w:rsidRDefault="003B4E05" w:rsidP="003B4E05">
      <w:pPr>
        <w:pStyle w:val="a7"/>
        <w:numPr>
          <w:ilvl w:val="0"/>
          <w:numId w:val="43"/>
        </w:numPr>
        <w:snapToGrid w:val="0"/>
        <w:spacing w:afterLines="50" w:after="180" w:line="480" w:lineRule="atLeast"/>
        <w:ind w:leftChars="0" w:left="851"/>
        <w:jc w:val="both"/>
        <w:rPr>
          <w:rFonts w:ascii="Times New Roman" w:eastAsia="標楷體" w:hAnsi="Times New Roman" w:cs="Times New Roman"/>
          <w:sz w:val="32"/>
          <w:szCs w:val="30"/>
        </w:rPr>
      </w:pPr>
      <w:r w:rsidRPr="003B4E05">
        <w:rPr>
          <w:rFonts w:ascii="Times New Roman" w:eastAsia="標楷體" w:hAnsi="Times New Roman" w:cs="Times New Roman" w:hint="eastAsia"/>
          <w:sz w:val="32"/>
          <w:szCs w:val="30"/>
        </w:rPr>
        <w:t>設備設置完成（竣工）後，</w:t>
      </w:r>
      <w:r w:rsidR="009F0812">
        <w:rPr>
          <w:rFonts w:ascii="Times New Roman" w:eastAsia="標楷體" w:hAnsi="Times New Roman" w:cs="Times New Roman" w:hint="eastAsia"/>
          <w:sz w:val="32"/>
          <w:szCs w:val="30"/>
        </w:rPr>
        <w:t>負責設計及監造</w:t>
      </w:r>
      <w:r w:rsidR="00FF55CD">
        <w:rPr>
          <w:rFonts w:ascii="Times New Roman" w:eastAsia="標楷體" w:hAnsi="Times New Roman" w:cs="Times New Roman" w:hint="eastAsia"/>
          <w:sz w:val="32"/>
          <w:szCs w:val="30"/>
        </w:rPr>
        <w:t>的</w:t>
      </w:r>
      <w:r w:rsidR="009F0812">
        <w:rPr>
          <w:rFonts w:ascii="Times New Roman" w:eastAsia="標楷體" w:hAnsi="Times New Roman" w:cs="Times New Roman" w:hint="eastAsia"/>
          <w:sz w:val="32"/>
          <w:szCs w:val="30"/>
        </w:rPr>
        <w:t>電機技師或</w:t>
      </w:r>
      <w:r w:rsidRPr="003B4E05">
        <w:rPr>
          <w:rFonts w:ascii="Times New Roman" w:eastAsia="標楷體" w:hAnsi="Times New Roman" w:cs="Times New Roman" w:hint="eastAsia"/>
          <w:sz w:val="32"/>
          <w:szCs w:val="30"/>
        </w:rPr>
        <w:t>電器</w:t>
      </w:r>
      <w:proofErr w:type="gramStart"/>
      <w:r w:rsidRPr="003B4E05">
        <w:rPr>
          <w:rFonts w:ascii="Times New Roman" w:eastAsia="標楷體" w:hAnsi="Times New Roman" w:cs="Times New Roman" w:hint="eastAsia"/>
          <w:sz w:val="32"/>
          <w:szCs w:val="30"/>
        </w:rPr>
        <w:t>承裝業應</w:t>
      </w:r>
      <w:proofErr w:type="gramEnd"/>
      <w:r w:rsidRPr="003B4E05">
        <w:rPr>
          <w:rFonts w:ascii="Times New Roman" w:eastAsia="標楷體" w:hAnsi="Times New Roman" w:cs="Times New Roman" w:hint="eastAsia"/>
          <w:sz w:val="32"/>
          <w:szCs w:val="30"/>
        </w:rPr>
        <w:t>提交竣工報告，向台電公司申報竣工供電，台電公司將針對用戶所提交之竣工報告進行審查。</w:t>
      </w:r>
    </w:p>
    <w:p w14:paraId="1F5123B3" w14:textId="197E5105" w:rsidR="003B4E05" w:rsidRPr="003B4E05" w:rsidRDefault="003B4E05" w:rsidP="003B4E05">
      <w:pPr>
        <w:pStyle w:val="a7"/>
        <w:numPr>
          <w:ilvl w:val="0"/>
          <w:numId w:val="43"/>
        </w:numPr>
        <w:snapToGrid w:val="0"/>
        <w:spacing w:afterLines="50" w:after="180" w:line="480" w:lineRule="atLeast"/>
        <w:ind w:leftChars="0" w:left="851"/>
        <w:jc w:val="both"/>
        <w:rPr>
          <w:rFonts w:ascii="Times New Roman" w:eastAsia="標楷體" w:hAnsi="Times New Roman" w:cs="Times New Roman"/>
          <w:sz w:val="32"/>
          <w:szCs w:val="30"/>
        </w:rPr>
      </w:pPr>
      <w:r w:rsidRPr="003B4E05">
        <w:rPr>
          <w:rFonts w:ascii="Times New Roman" w:eastAsia="標楷體" w:hAnsi="Times New Roman" w:cs="Times New Roman" w:hint="eastAsia"/>
          <w:sz w:val="32"/>
          <w:szCs w:val="30"/>
        </w:rPr>
        <w:t>依據</w:t>
      </w:r>
      <w:r w:rsidR="00FF55CD">
        <w:rPr>
          <w:rFonts w:ascii="Times New Roman" w:eastAsia="標楷體" w:hAnsi="Times New Roman" w:cs="Times New Roman" w:hint="eastAsia"/>
          <w:sz w:val="32"/>
          <w:szCs w:val="30"/>
        </w:rPr>
        <w:t>「</w:t>
      </w:r>
      <w:r w:rsidRPr="003B4E05">
        <w:rPr>
          <w:rFonts w:ascii="Times New Roman" w:eastAsia="標楷體" w:hAnsi="Times New Roman" w:cs="Times New Roman" w:hint="eastAsia"/>
          <w:sz w:val="32"/>
          <w:szCs w:val="30"/>
        </w:rPr>
        <w:t>電業法</w:t>
      </w:r>
      <w:r w:rsidR="00FF55CD">
        <w:rPr>
          <w:rFonts w:ascii="Times New Roman" w:eastAsia="標楷體" w:hAnsi="Times New Roman" w:cs="Times New Roman" w:hint="eastAsia"/>
          <w:sz w:val="32"/>
          <w:szCs w:val="30"/>
        </w:rPr>
        <w:t>」</w:t>
      </w:r>
      <w:r w:rsidRPr="003B4E05">
        <w:rPr>
          <w:rFonts w:ascii="Times New Roman" w:eastAsia="標楷體" w:hAnsi="Times New Roman" w:cs="Times New Roman" w:hint="eastAsia"/>
          <w:sz w:val="32"/>
          <w:szCs w:val="30"/>
        </w:rPr>
        <w:t>第</w:t>
      </w:r>
      <w:r w:rsidRPr="003B4E05">
        <w:rPr>
          <w:rFonts w:ascii="Times New Roman" w:eastAsia="標楷體" w:hAnsi="Times New Roman" w:cs="Times New Roman" w:hint="eastAsia"/>
          <w:sz w:val="32"/>
          <w:szCs w:val="30"/>
        </w:rPr>
        <w:t>32</w:t>
      </w:r>
      <w:r w:rsidRPr="003B4E05">
        <w:rPr>
          <w:rFonts w:ascii="Times New Roman" w:eastAsia="標楷體" w:hAnsi="Times New Roman" w:cs="Times New Roman" w:hint="eastAsia"/>
          <w:sz w:val="32"/>
          <w:szCs w:val="30"/>
        </w:rPr>
        <w:t>條及</w:t>
      </w:r>
      <w:r w:rsidR="00FF55CD">
        <w:rPr>
          <w:rFonts w:ascii="Times New Roman" w:eastAsia="標楷體" w:hAnsi="Times New Roman" w:cs="Times New Roman" w:hint="eastAsia"/>
          <w:sz w:val="32"/>
          <w:szCs w:val="30"/>
        </w:rPr>
        <w:t>「</w:t>
      </w:r>
      <w:r w:rsidRPr="003B4E05">
        <w:rPr>
          <w:rFonts w:ascii="Times New Roman" w:eastAsia="標楷體" w:hAnsi="Times New Roman" w:cs="Times New Roman" w:hint="eastAsia"/>
          <w:sz w:val="32"/>
          <w:szCs w:val="30"/>
        </w:rPr>
        <w:t>用戶用電設備檢驗辦法</w:t>
      </w:r>
      <w:r w:rsidR="00FF55CD">
        <w:rPr>
          <w:rFonts w:ascii="Times New Roman" w:eastAsia="標楷體" w:hAnsi="Times New Roman" w:cs="Times New Roman" w:hint="eastAsia"/>
          <w:sz w:val="32"/>
          <w:szCs w:val="30"/>
        </w:rPr>
        <w:t>」</w:t>
      </w:r>
      <w:r w:rsidRPr="003B4E05">
        <w:rPr>
          <w:rFonts w:ascii="Times New Roman" w:eastAsia="標楷體" w:hAnsi="Times New Roman" w:cs="Times New Roman" w:hint="eastAsia"/>
          <w:sz w:val="32"/>
          <w:szCs w:val="30"/>
        </w:rPr>
        <w:t>第</w:t>
      </w:r>
      <w:r w:rsidRPr="003B4E05">
        <w:rPr>
          <w:rFonts w:ascii="Times New Roman" w:eastAsia="標楷體" w:hAnsi="Times New Roman" w:cs="Times New Roman" w:hint="eastAsia"/>
          <w:sz w:val="32"/>
          <w:szCs w:val="30"/>
        </w:rPr>
        <w:t>3</w:t>
      </w:r>
      <w:r w:rsidRPr="003B4E05">
        <w:rPr>
          <w:rFonts w:ascii="Times New Roman" w:eastAsia="標楷體" w:hAnsi="Times New Roman" w:cs="Times New Roman" w:hint="eastAsia"/>
          <w:sz w:val="32"/>
          <w:szCs w:val="30"/>
        </w:rPr>
        <w:t>條規定，台電公司應對用戶用電設備</w:t>
      </w:r>
      <w:r w:rsidRPr="003B4E05">
        <w:rPr>
          <w:rFonts w:ascii="Times New Roman" w:eastAsia="標楷體" w:hAnsi="Times New Roman" w:cs="Times New Roman" w:hint="eastAsia"/>
          <w:sz w:val="32"/>
          <w:szCs w:val="30"/>
        </w:rPr>
        <w:t>(</w:t>
      </w:r>
      <w:r w:rsidRPr="003B4E05">
        <w:rPr>
          <w:rFonts w:ascii="Times New Roman" w:eastAsia="標楷體" w:hAnsi="Times New Roman" w:cs="Times New Roman" w:hint="eastAsia"/>
          <w:sz w:val="32"/>
          <w:szCs w:val="30"/>
        </w:rPr>
        <w:t>含新增設及</w:t>
      </w:r>
      <w:r w:rsidRPr="003B4E05">
        <w:rPr>
          <w:rFonts w:ascii="Times New Roman" w:eastAsia="標楷體" w:hAnsi="Times New Roman" w:cs="Times New Roman" w:hint="eastAsia"/>
          <w:sz w:val="32"/>
          <w:szCs w:val="30"/>
        </w:rPr>
        <w:lastRenderedPageBreak/>
        <w:t>既有設備變更</w:t>
      </w:r>
      <w:r w:rsidRPr="003B4E05">
        <w:rPr>
          <w:rFonts w:ascii="Times New Roman" w:eastAsia="標楷體" w:hAnsi="Times New Roman" w:cs="Times New Roman" w:hint="eastAsia"/>
          <w:sz w:val="32"/>
          <w:szCs w:val="30"/>
        </w:rPr>
        <w:t>)</w:t>
      </w:r>
      <w:r w:rsidRPr="003B4E05">
        <w:rPr>
          <w:rFonts w:ascii="Times New Roman" w:eastAsia="標楷體" w:hAnsi="Times New Roman" w:cs="Times New Roman" w:hint="eastAsia"/>
          <w:sz w:val="32"/>
          <w:szCs w:val="30"/>
        </w:rPr>
        <w:t>進行檢驗，檢驗合格時</w:t>
      </w:r>
      <w:proofErr w:type="gramStart"/>
      <w:r w:rsidRPr="003B4E05">
        <w:rPr>
          <w:rFonts w:ascii="Times New Roman" w:eastAsia="標楷體" w:hAnsi="Times New Roman" w:cs="Times New Roman" w:hint="eastAsia"/>
          <w:sz w:val="32"/>
          <w:szCs w:val="30"/>
        </w:rPr>
        <w:t>方得接電</w:t>
      </w:r>
      <w:proofErr w:type="gramEnd"/>
      <w:r w:rsidRPr="003B4E05">
        <w:rPr>
          <w:rFonts w:ascii="Times New Roman" w:eastAsia="標楷體" w:hAnsi="Times New Roman" w:cs="Times New Roman" w:hint="eastAsia"/>
          <w:sz w:val="32"/>
          <w:szCs w:val="30"/>
        </w:rPr>
        <w:t>。</w:t>
      </w:r>
    </w:p>
    <w:p w14:paraId="27C35199" w14:textId="2917B3BF" w:rsidR="00EF6BE6" w:rsidRDefault="003B4E05" w:rsidP="003B4E05">
      <w:pPr>
        <w:pStyle w:val="a7"/>
        <w:numPr>
          <w:ilvl w:val="0"/>
          <w:numId w:val="43"/>
        </w:numPr>
        <w:snapToGrid w:val="0"/>
        <w:spacing w:afterLines="50" w:after="180" w:line="480" w:lineRule="atLeast"/>
        <w:ind w:leftChars="0" w:left="851"/>
        <w:jc w:val="both"/>
        <w:rPr>
          <w:rFonts w:ascii="Times New Roman" w:eastAsia="標楷體" w:hAnsi="Times New Roman" w:cs="Times New Roman"/>
          <w:sz w:val="32"/>
          <w:szCs w:val="30"/>
        </w:rPr>
      </w:pPr>
      <w:r w:rsidRPr="003B4E05">
        <w:rPr>
          <w:rFonts w:ascii="Times New Roman" w:eastAsia="標楷體" w:hAnsi="Times New Roman" w:cs="Times New Roman" w:hint="eastAsia"/>
          <w:sz w:val="32"/>
          <w:szCs w:val="30"/>
        </w:rPr>
        <w:t>設備運轉後，台電公司將依</w:t>
      </w:r>
      <w:r w:rsidR="00382B44">
        <w:rPr>
          <w:rFonts w:ascii="Times New Roman" w:eastAsia="標楷體" w:hAnsi="Times New Roman" w:cs="Times New Roman" w:hint="eastAsia"/>
          <w:sz w:val="32"/>
          <w:szCs w:val="30"/>
        </w:rPr>
        <w:t>「</w:t>
      </w:r>
      <w:r w:rsidRPr="003B4E05">
        <w:rPr>
          <w:rFonts w:ascii="Times New Roman" w:eastAsia="標楷體" w:hAnsi="Times New Roman" w:cs="Times New Roman" w:hint="eastAsia"/>
          <w:sz w:val="32"/>
          <w:szCs w:val="30"/>
        </w:rPr>
        <w:t>用戶用電設備檢驗辦法</w:t>
      </w:r>
      <w:r w:rsidR="00382B44">
        <w:rPr>
          <w:rFonts w:ascii="Times New Roman" w:eastAsia="標楷體" w:hAnsi="Times New Roman" w:cs="Times New Roman" w:hint="eastAsia"/>
          <w:sz w:val="32"/>
          <w:szCs w:val="30"/>
        </w:rPr>
        <w:t>」</w:t>
      </w:r>
      <w:r w:rsidRPr="003B4E05">
        <w:rPr>
          <w:rFonts w:ascii="Times New Roman" w:eastAsia="標楷體" w:hAnsi="Times New Roman" w:cs="Times New Roman" w:hint="eastAsia"/>
          <w:sz w:val="32"/>
          <w:szCs w:val="30"/>
        </w:rPr>
        <w:t>定期檢驗</w:t>
      </w:r>
      <w:r w:rsidR="009F0812">
        <w:rPr>
          <w:rFonts w:ascii="Times New Roman" w:eastAsia="標楷體" w:hAnsi="Times New Roman" w:cs="Times New Roman" w:hint="eastAsia"/>
          <w:sz w:val="32"/>
          <w:szCs w:val="30"/>
        </w:rPr>
        <w:t>，新設用戶</w:t>
      </w:r>
      <w:r w:rsidR="009F0812">
        <w:rPr>
          <w:rFonts w:ascii="Times New Roman" w:eastAsia="標楷體" w:hAnsi="Times New Roman" w:cs="Times New Roman" w:hint="eastAsia"/>
          <w:sz w:val="32"/>
          <w:szCs w:val="30"/>
        </w:rPr>
        <w:t>5</w:t>
      </w:r>
      <w:r w:rsidR="009F0812">
        <w:rPr>
          <w:rFonts w:ascii="Times New Roman" w:eastAsia="標楷體" w:hAnsi="Times New Roman" w:cs="Times New Roman" w:hint="eastAsia"/>
          <w:sz w:val="32"/>
          <w:szCs w:val="30"/>
        </w:rPr>
        <w:t>年內，超過</w:t>
      </w:r>
      <w:r w:rsidR="009F0812">
        <w:rPr>
          <w:rFonts w:ascii="Times New Roman" w:eastAsia="標楷體" w:hAnsi="Times New Roman" w:cs="Times New Roman" w:hint="eastAsia"/>
          <w:sz w:val="32"/>
          <w:szCs w:val="30"/>
        </w:rPr>
        <w:t>5</w:t>
      </w:r>
      <w:r w:rsidR="009F0812">
        <w:rPr>
          <w:rFonts w:ascii="Times New Roman" w:eastAsia="標楷體" w:hAnsi="Times New Roman" w:cs="Times New Roman" w:hint="eastAsia"/>
          <w:sz w:val="32"/>
          <w:szCs w:val="30"/>
        </w:rPr>
        <w:t>年者，</w:t>
      </w:r>
      <w:r w:rsidR="009F0812" w:rsidRPr="003B4E05">
        <w:rPr>
          <w:rFonts w:ascii="Times New Roman" w:eastAsia="標楷體" w:hAnsi="Times New Roman" w:cs="Times New Roman" w:hint="eastAsia"/>
          <w:sz w:val="32"/>
          <w:szCs w:val="30"/>
        </w:rPr>
        <w:t>每</w:t>
      </w:r>
      <w:r w:rsidR="009F0812" w:rsidRPr="003B4E05">
        <w:rPr>
          <w:rFonts w:ascii="Times New Roman" w:eastAsia="標楷體" w:hAnsi="Times New Roman" w:cs="Times New Roman" w:hint="eastAsia"/>
          <w:sz w:val="32"/>
          <w:szCs w:val="30"/>
        </w:rPr>
        <w:t>3</w:t>
      </w:r>
      <w:r w:rsidR="009F0812" w:rsidRPr="003B4E05">
        <w:rPr>
          <w:rFonts w:ascii="Times New Roman" w:eastAsia="標楷體" w:hAnsi="Times New Roman" w:cs="Times New Roman" w:hint="eastAsia"/>
          <w:sz w:val="32"/>
          <w:szCs w:val="30"/>
        </w:rPr>
        <w:t>年</w:t>
      </w:r>
      <w:r w:rsidR="009F0812">
        <w:rPr>
          <w:rFonts w:ascii="Times New Roman" w:eastAsia="標楷體" w:hAnsi="Times New Roman" w:cs="Times New Roman" w:hint="eastAsia"/>
          <w:sz w:val="32"/>
          <w:szCs w:val="30"/>
        </w:rPr>
        <w:t>至少檢驗</w:t>
      </w:r>
      <w:r w:rsidR="009F0812">
        <w:rPr>
          <w:rFonts w:ascii="Times New Roman" w:eastAsia="標楷體" w:hAnsi="Times New Roman" w:cs="Times New Roman" w:hint="eastAsia"/>
          <w:sz w:val="32"/>
          <w:szCs w:val="30"/>
        </w:rPr>
        <w:t>1</w:t>
      </w:r>
      <w:r w:rsidR="009F0812">
        <w:rPr>
          <w:rFonts w:ascii="Times New Roman" w:eastAsia="標楷體" w:hAnsi="Times New Roman" w:cs="Times New Roman" w:hint="eastAsia"/>
          <w:sz w:val="32"/>
          <w:szCs w:val="30"/>
        </w:rPr>
        <w:t>次</w:t>
      </w:r>
      <w:r w:rsidRPr="003B4E05">
        <w:rPr>
          <w:rFonts w:ascii="Times New Roman" w:eastAsia="標楷體" w:hAnsi="Times New Roman" w:cs="Times New Roman" w:hint="eastAsia"/>
          <w:sz w:val="32"/>
          <w:szCs w:val="30"/>
        </w:rPr>
        <w:t>，倘有檢驗不符規定者，用戶應於期限內改善。</w:t>
      </w:r>
    </w:p>
    <w:p w14:paraId="2DE7AABC" w14:textId="009E22DB" w:rsidR="0039432D" w:rsidRPr="003B4E05" w:rsidRDefault="0039432D" w:rsidP="003B4E05">
      <w:pPr>
        <w:pStyle w:val="a7"/>
        <w:numPr>
          <w:ilvl w:val="0"/>
          <w:numId w:val="43"/>
        </w:numPr>
        <w:snapToGrid w:val="0"/>
        <w:spacing w:afterLines="50" w:after="180" w:line="480" w:lineRule="atLeast"/>
        <w:ind w:leftChars="0" w:left="851"/>
        <w:jc w:val="both"/>
        <w:rPr>
          <w:rFonts w:ascii="Times New Roman" w:eastAsia="標楷體" w:hAnsi="Times New Roman" w:cs="Times New Roman"/>
          <w:color w:val="000000" w:themeColor="text1"/>
          <w:sz w:val="32"/>
          <w:szCs w:val="30"/>
        </w:rPr>
      </w:pPr>
      <w:r w:rsidRPr="003B4E05">
        <w:rPr>
          <w:rFonts w:ascii="Times New Roman" w:eastAsia="標楷體" w:hAnsi="Times New Roman" w:cs="Times New Roman" w:hint="eastAsia"/>
          <w:color w:val="000000" w:themeColor="text1"/>
          <w:sz w:val="32"/>
          <w:szCs w:val="30"/>
        </w:rPr>
        <w:t>前述流程中，若</w:t>
      </w:r>
      <w:r w:rsidR="003B4E05" w:rsidRPr="003B4E05">
        <w:rPr>
          <w:rFonts w:ascii="Times New Roman" w:eastAsia="標楷體" w:hAnsi="Times New Roman" w:cs="Times New Roman" w:hint="eastAsia"/>
          <w:color w:val="000000" w:themeColor="text1"/>
          <w:sz w:val="32"/>
          <w:szCs w:val="30"/>
        </w:rPr>
        <w:t>充電設備</w:t>
      </w:r>
      <w:r w:rsidRPr="003B4E05">
        <w:rPr>
          <w:rFonts w:ascii="Times New Roman" w:eastAsia="標楷體" w:hAnsi="Times New Roman" w:cs="Times New Roman" w:hint="eastAsia"/>
          <w:color w:val="000000" w:themeColor="text1"/>
          <w:sz w:val="32"/>
          <w:szCs w:val="30"/>
        </w:rPr>
        <w:t>設置於用戶表後，納入用戶住家用電範圍，則由用戶提出申請。若</w:t>
      </w:r>
      <w:r w:rsidR="003B4E05" w:rsidRPr="003B4E05">
        <w:rPr>
          <w:rFonts w:ascii="Times New Roman" w:eastAsia="標楷體" w:hAnsi="Times New Roman" w:cs="Times New Roman" w:hint="eastAsia"/>
          <w:color w:val="000000" w:themeColor="text1"/>
          <w:sz w:val="32"/>
          <w:szCs w:val="30"/>
        </w:rPr>
        <w:t>充電設備</w:t>
      </w:r>
      <w:r w:rsidRPr="003B4E05">
        <w:rPr>
          <w:rFonts w:ascii="Times New Roman" w:eastAsia="標楷體" w:hAnsi="Times New Roman" w:cs="Times New Roman" w:hint="eastAsia"/>
          <w:color w:val="000000" w:themeColor="text1"/>
          <w:sz w:val="32"/>
          <w:szCs w:val="30"/>
        </w:rPr>
        <w:t>係</w:t>
      </w:r>
      <w:proofErr w:type="gramStart"/>
      <w:r w:rsidRPr="003B4E05">
        <w:rPr>
          <w:rFonts w:ascii="Times New Roman" w:eastAsia="標楷體" w:hAnsi="Times New Roman" w:cs="Times New Roman" w:hint="eastAsia"/>
          <w:color w:val="000000" w:themeColor="text1"/>
          <w:sz w:val="32"/>
          <w:szCs w:val="30"/>
        </w:rPr>
        <w:t>採</w:t>
      </w:r>
      <w:proofErr w:type="gramEnd"/>
      <w:r w:rsidRPr="003B4E05">
        <w:rPr>
          <w:rFonts w:ascii="Times New Roman" w:eastAsia="標楷體" w:hAnsi="Times New Roman" w:cs="Times New Roman" w:hint="eastAsia"/>
          <w:color w:val="000000" w:themeColor="text1"/>
          <w:sz w:val="32"/>
          <w:szCs w:val="30"/>
        </w:rPr>
        <w:t>社區專設一戶</w:t>
      </w:r>
      <w:proofErr w:type="gramStart"/>
      <w:r w:rsidRPr="003B4E05">
        <w:rPr>
          <w:rFonts w:ascii="Times New Roman" w:eastAsia="標楷體" w:hAnsi="Times New Roman" w:cs="Times New Roman" w:hint="eastAsia"/>
          <w:color w:val="000000" w:themeColor="text1"/>
          <w:sz w:val="32"/>
          <w:szCs w:val="30"/>
        </w:rPr>
        <w:t>獨立裝表</w:t>
      </w:r>
      <w:proofErr w:type="gramEnd"/>
      <w:r w:rsidRPr="003B4E05">
        <w:rPr>
          <w:rFonts w:ascii="Times New Roman" w:eastAsia="標楷體" w:hAnsi="Times New Roman" w:cs="Times New Roman" w:hint="eastAsia"/>
          <w:color w:val="000000" w:themeColor="text1"/>
          <w:sz w:val="32"/>
          <w:szCs w:val="30"/>
        </w:rPr>
        <w:t>供電，因停車場用電為公共設施用電之一部分，係屬共用部分、約定共用部分，宜由管理負責人或管理委員會處理用電申請事宜。</w:t>
      </w:r>
    </w:p>
    <w:p w14:paraId="0B1E3014" w14:textId="77777777" w:rsidR="00EF6BE6" w:rsidRPr="000A2CED" w:rsidRDefault="004C2DB9" w:rsidP="004C2DB9">
      <w:pPr>
        <w:jc w:val="center"/>
        <w:rPr>
          <w:rFonts w:ascii="Times New Roman" w:eastAsia="標楷體" w:hAnsi="Times New Roman" w:cs="Times New Roman"/>
          <w:sz w:val="32"/>
          <w:szCs w:val="30"/>
        </w:rPr>
      </w:pPr>
      <w:r w:rsidRPr="000A2CED">
        <w:rPr>
          <w:rFonts w:ascii="Times New Roman" w:eastAsia="標楷體" w:hAnsi="Times New Roman" w:cs="Times New Roman"/>
          <w:noProof/>
          <w:sz w:val="32"/>
          <w:szCs w:val="30"/>
        </w:rPr>
        <w:drawing>
          <wp:inline distT="0" distB="0" distL="0" distR="0" wp14:anchorId="518A6959" wp14:editId="5DB65B67">
            <wp:extent cx="4381500" cy="34861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39" t="1293" r="2752" b="27671"/>
                    <a:stretch/>
                  </pic:blipFill>
                  <pic:spPr bwMode="auto">
                    <a:xfrm>
                      <a:off x="0" y="0"/>
                      <a:ext cx="4381745" cy="3486345"/>
                    </a:xfrm>
                    <a:prstGeom prst="rect">
                      <a:avLst/>
                    </a:prstGeom>
                    <a:noFill/>
                    <a:ln>
                      <a:noFill/>
                    </a:ln>
                    <a:extLst>
                      <a:ext uri="{53640926-AAD7-44D8-BBD7-CCE9431645EC}">
                        <a14:shadowObscured xmlns:a14="http://schemas.microsoft.com/office/drawing/2010/main"/>
                      </a:ext>
                    </a:extLst>
                  </pic:spPr>
                </pic:pic>
              </a:graphicData>
            </a:graphic>
          </wp:inline>
        </w:drawing>
      </w:r>
    </w:p>
    <w:p w14:paraId="20272C69" w14:textId="6B78DB9A" w:rsidR="00A36F97" w:rsidRPr="009D537F" w:rsidRDefault="00826123" w:rsidP="00826123">
      <w:pPr>
        <w:ind w:leftChars="295" w:left="708"/>
        <w:jc w:val="both"/>
        <w:rPr>
          <w:rFonts w:ascii="Times New Roman" w:eastAsia="標楷體" w:hAnsi="Times New Roman" w:cs="Times New Roman"/>
          <w:bCs/>
          <w:szCs w:val="24"/>
        </w:rPr>
      </w:pPr>
      <w:proofErr w:type="gramStart"/>
      <w:r w:rsidRPr="009D537F">
        <w:rPr>
          <w:rFonts w:ascii="Times New Roman" w:eastAsia="標楷體" w:hAnsi="Times New Roman" w:cs="Times New Roman" w:hint="eastAsia"/>
          <w:bCs/>
          <w:szCs w:val="24"/>
        </w:rPr>
        <w:t>註</w:t>
      </w:r>
      <w:proofErr w:type="gramEnd"/>
      <w:r w:rsidRPr="009D537F">
        <w:rPr>
          <w:rFonts w:ascii="Times New Roman" w:eastAsia="標楷體" w:hAnsi="Times New Roman" w:cs="Times New Roman" w:hint="eastAsia"/>
          <w:bCs/>
          <w:szCs w:val="24"/>
        </w:rPr>
        <w:t>：</w:t>
      </w:r>
    </w:p>
    <w:p w14:paraId="62792F6C" w14:textId="77777777" w:rsidR="00825713" w:rsidRPr="00825713" w:rsidRDefault="00825713" w:rsidP="00825713">
      <w:pPr>
        <w:pStyle w:val="a7"/>
        <w:numPr>
          <w:ilvl w:val="0"/>
          <w:numId w:val="37"/>
        </w:numPr>
        <w:ind w:leftChars="0"/>
        <w:jc w:val="both"/>
        <w:rPr>
          <w:rFonts w:ascii="Times New Roman" w:eastAsia="標楷體" w:hAnsi="Times New Roman" w:cs="Times New Roman"/>
          <w:color w:val="000000" w:themeColor="text1"/>
          <w:szCs w:val="24"/>
        </w:rPr>
      </w:pPr>
      <w:r w:rsidRPr="00825713">
        <w:rPr>
          <w:rFonts w:ascii="Times New Roman" w:eastAsia="標楷體" w:hAnsi="Times New Roman" w:cs="Times New Roman" w:hint="eastAsia"/>
          <w:color w:val="000000" w:themeColor="text1"/>
          <w:szCs w:val="24"/>
        </w:rPr>
        <w:t>用戶用電設備屬經濟部頒布之「電業設備及用戶用電設備工程設計及監造範圍認定標準」所定工程範圍者，應由依法登記執業之電機技師或相關專業技師辦理設計及監造。</w:t>
      </w:r>
    </w:p>
    <w:p w14:paraId="5E1D231D" w14:textId="77777777" w:rsidR="00825713" w:rsidRPr="00825713" w:rsidRDefault="00825713" w:rsidP="00825713">
      <w:pPr>
        <w:pStyle w:val="a7"/>
        <w:numPr>
          <w:ilvl w:val="0"/>
          <w:numId w:val="37"/>
        </w:numPr>
        <w:ind w:leftChars="0"/>
        <w:jc w:val="both"/>
        <w:rPr>
          <w:rFonts w:ascii="Times New Roman" w:eastAsia="標楷體" w:hAnsi="Times New Roman" w:cs="Times New Roman"/>
          <w:color w:val="000000" w:themeColor="text1"/>
          <w:szCs w:val="24"/>
        </w:rPr>
      </w:pPr>
      <w:proofErr w:type="gramStart"/>
      <w:r w:rsidRPr="00825713">
        <w:rPr>
          <w:rFonts w:ascii="Times New Roman" w:eastAsia="標楷體" w:hAnsi="Times New Roman" w:cs="Times New Roman" w:hint="eastAsia"/>
          <w:color w:val="000000" w:themeColor="text1"/>
          <w:szCs w:val="24"/>
        </w:rPr>
        <w:t>倘屬台電</w:t>
      </w:r>
      <w:proofErr w:type="gramEnd"/>
      <w:r w:rsidRPr="00825713">
        <w:rPr>
          <w:rFonts w:ascii="Times New Roman" w:eastAsia="標楷體" w:hAnsi="Times New Roman" w:cs="Times New Roman" w:hint="eastAsia"/>
          <w:color w:val="000000" w:themeColor="text1"/>
          <w:szCs w:val="24"/>
        </w:rPr>
        <w:t>營業規章第</w:t>
      </w:r>
      <w:r w:rsidRPr="00825713">
        <w:rPr>
          <w:rFonts w:ascii="Times New Roman" w:eastAsia="標楷體" w:hAnsi="Times New Roman" w:cs="Times New Roman" w:hint="eastAsia"/>
          <w:color w:val="000000" w:themeColor="text1"/>
          <w:szCs w:val="24"/>
        </w:rPr>
        <w:t>57</w:t>
      </w:r>
      <w:r w:rsidRPr="00825713">
        <w:rPr>
          <w:rFonts w:ascii="Times New Roman" w:eastAsia="標楷體" w:hAnsi="Times New Roman" w:cs="Times New Roman" w:hint="eastAsia"/>
          <w:color w:val="000000" w:themeColor="text1"/>
          <w:szCs w:val="24"/>
        </w:rPr>
        <w:t>條之情形，應於申請前先將屋內線路設計資料送經台電審查通過後興工。</w:t>
      </w:r>
    </w:p>
    <w:p w14:paraId="1ED90A6B" w14:textId="77777777" w:rsidR="00825713" w:rsidRPr="00825713" w:rsidRDefault="00825713" w:rsidP="00825713">
      <w:pPr>
        <w:pStyle w:val="a7"/>
        <w:numPr>
          <w:ilvl w:val="0"/>
          <w:numId w:val="37"/>
        </w:numPr>
        <w:ind w:leftChars="0"/>
        <w:jc w:val="both"/>
        <w:rPr>
          <w:rFonts w:ascii="Times New Roman" w:eastAsia="標楷體" w:hAnsi="Times New Roman" w:cs="Times New Roman"/>
          <w:bCs/>
          <w:color w:val="000000" w:themeColor="text1"/>
          <w:szCs w:val="24"/>
        </w:rPr>
      </w:pPr>
      <w:r w:rsidRPr="00825713">
        <w:rPr>
          <w:rFonts w:ascii="Times New Roman" w:eastAsia="標楷體" w:hAnsi="Times New Roman" w:cs="Times New Roman" w:hint="eastAsia"/>
          <w:bCs/>
          <w:color w:val="000000" w:themeColor="text1"/>
          <w:szCs w:val="24"/>
        </w:rPr>
        <w:t>申請用電之線路設置費按台電公司奉核定之線路設置費收費費率表</w:t>
      </w:r>
      <w:r w:rsidRPr="00825713">
        <w:rPr>
          <w:rFonts w:ascii="Times New Roman" w:eastAsia="標楷體" w:hAnsi="Times New Roman" w:cs="Times New Roman" w:hint="eastAsia"/>
          <w:bCs/>
          <w:color w:val="000000" w:themeColor="text1"/>
          <w:szCs w:val="24"/>
        </w:rPr>
        <w:lastRenderedPageBreak/>
        <w:t>及營業規章相關規定計收。例：充電樁</w:t>
      </w:r>
      <w:proofErr w:type="gramStart"/>
      <w:r w:rsidRPr="00825713">
        <w:rPr>
          <w:rFonts w:ascii="Times New Roman" w:eastAsia="標楷體" w:hAnsi="Times New Roman" w:cs="Times New Roman" w:hint="eastAsia"/>
          <w:bCs/>
          <w:color w:val="000000" w:themeColor="text1"/>
          <w:szCs w:val="24"/>
        </w:rPr>
        <w:t>採</w:t>
      </w:r>
      <w:proofErr w:type="gramEnd"/>
      <w:r w:rsidRPr="00825713">
        <w:rPr>
          <w:rFonts w:ascii="Times New Roman" w:eastAsia="標楷體" w:hAnsi="Times New Roman" w:cs="Times New Roman" w:hint="eastAsia"/>
          <w:bCs/>
          <w:color w:val="000000" w:themeColor="text1"/>
          <w:szCs w:val="24"/>
        </w:rPr>
        <w:t>社區專設一戶</w:t>
      </w:r>
      <w:proofErr w:type="gramStart"/>
      <w:r w:rsidRPr="00825713">
        <w:rPr>
          <w:rFonts w:ascii="Times New Roman" w:eastAsia="標楷體" w:hAnsi="Times New Roman" w:cs="Times New Roman" w:hint="eastAsia"/>
          <w:bCs/>
          <w:color w:val="000000" w:themeColor="text1"/>
          <w:szCs w:val="24"/>
        </w:rPr>
        <w:t>獨立裝表</w:t>
      </w:r>
      <w:proofErr w:type="gramEnd"/>
      <w:r w:rsidRPr="00825713">
        <w:rPr>
          <w:rFonts w:ascii="Times New Roman" w:eastAsia="標楷體" w:hAnsi="Times New Roman" w:cs="Times New Roman" w:hint="eastAsia"/>
          <w:bCs/>
          <w:color w:val="000000" w:themeColor="text1"/>
          <w:szCs w:val="24"/>
        </w:rPr>
        <w:t>供電，申請低壓電力用電契約容量</w:t>
      </w:r>
      <w:r w:rsidRPr="00825713">
        <w:rPr>
          <w:rFonts w:ascii="Times New Roman" w:eastAsia="標楷體" w:hAnsi="Times New Roman" w:cs="Times New Roman" w:hint="eastAsia"/>
          <w:bCs/>
          <w:color w:val="000000" w:themeColor="text1"/>
          <w:szCs w:val="24"/>
        </w:rPr>
        <w:t>30</w:t>
      </w:r>
      <w:proofErr w:type="gramStart"/>
      <w:r w:rsidRPr="00825713">
        <w:rPr>
          <w:rFonts w:ascii="Times New Roman" w:eastAsia="標楷體" w:hAnsi="Times New Roman" w:cs="Times New Roman" w:hint="eastAsia"/>
          <w:bCs/>
          <w:color w:val="000000" w:themeColor="text1"/>
          <w:szCs w:val="24"/>
        </w:rPr>
        <w:t>瓩</w:t>
      </w:r>
      <w:proofErr w:type="gramEnd"/>
      <w:r w:rsidRPr="00825713">
        <w:rPr>
          <w:rFonts w:ascii="Times New Roman" w:eastAsia="標楷體" w:hAnsi="Times New Roman" w:cs="Times New Roman" w:hint="eastAsia"/>
          <w:bCs/>
          <w:color w:val="000000" w:themeColor="text1"/>
          <w:szCs w:val="24"/>
        </w:rPr>
        <w:t>，則需申請人需繳付之線路設置費為</w:t>
      </w:r>
      <w:r w:rsidRPr="00825713">
        <w:rPr>
          <w:rFonts w:ascii="Times New Roman" w:eastAsia="標楷體" w:hAnsi="Times New Roman" w:cs="Times New Roman" w:hint="eastAsia"/>
          <w:bCs/>
          <w:color w:val="000000" w:themeColor="text1"/>
          <w:szCs w:val="24"/>
        </w:rPr>
        <w:t>65,970</w:t>
      </w:r>
      <w:r w:rsidRPr="00825713">
        <w:rPr>
          <w:rFonts w:ascii="Times New Roman" w:eastAsia="標楷體" w:hAnsi="Times New Roman" w:cs="Times New Roman" w:hint="eastAsia"/>
          <w:bCs/>
          <w:color w:val="000000" w:themeColor="text1"/>
          <w:szCs w:val="24"/>
        </w:rPr>
        <w:t>元</w:t>
      </w:r>
      <w:r w:rsidRPr="00825713">
        <w:rPr>
          <w:rFonts w:ascii="Times New Roman" w:eastAsia="標楷體" w:hAnsi="Times New Roman" w:cs="Times New Roman" w:hint="eastAsia"/>
          <w:bCs/>
          <w:color w:val="000000" w:themeColor="text1"/>
          <w:szCs w:val="24"/>
        </w:rPr>
        <w:t>(=30</w:t>
      </w:r>
      <w:proofErr w:type="gramStart"/>
      <w:r w:rsidRPr="00825713">
        <w:rPr>
          <w:rFonts w:ascii="Times New Roman" w:eastAsia="標楷體" w:hAnsi="Times New Roman" w:cs="Times New Roman" w:hint="eastAsia"/>
          <w:bCs/>
          <w:color w:val="000000" w:themeColor="text1"/>
          <w:szCs w:val="24"/>
        </w:rPr>
        <w:t>瓩</w:t>
      </w:r>
      <w:proofErr w:type="gramEnd"/>
      <w:r w:rsidRPr="00825713">
        <w:rPr>
          <w:rFonts w:ascii="Times New Roman" w:eastAsia="標楷體" w:hAnsi="Times New Roman" w:cs="Times New Roman" w:hint="eastAsia"/>
          <w:bCs/>
          <w:color w:val="000000" w:themeColor="text1"/>
          <w:szCs w:val="24"/>
        </w:rPr>
        <w:t>x2,199</w:t>
      </w:r>
      <w:r w:rsidRPr="00825713">
        <w:rPr>
          <w:rFonts w:ascii="Times New Roman" w:eastAsia="標楷體" w:hAnsi="Times New Roman" w:cs="Times New Roman" w:hint="eastAsia"/>
          <w:bCs/>
          <w:color w:val="000000" w:themeColor="text1"/>
          <w:szCs w:val="24"/>
        </w:rPr>
        <w:t>元</w:t>
      </w:r>
      <w:r w:rsidRPr="00825713">
        <w:rPr>
          <w:rFonts w:ascii="Times New Roman" w:eastAsia="標楷體" w:hAnsi="Times New Roman" w:cs="Times New Roman" w:hint="eastAsia"/>
          <w:bCs/>
          <w:color w:val="000000" w:themeColor="text1"/>
          <w:szCs w:val="24"/>
        </w:rPr>
        <w:t>/</w:t>
      </w:r>
      <w:proofErr w:type="gramStart"/>
      <w:r w:rsidRPr="00825713">
        <w:rPr>
          <w:rFonts w:ascii="Times New Roman" w:eastAsia="標楷體" w:hAnsi="Times New Roman" w:cs="Times New Roman" w:hint="eastAsia"/>
          <w:bCs/>
          <w:color w:val="000000" w:themeColor="text1"/>
          <w:szCs w:val="24"/>
        </w:rPr>
        <w:t>瓩</w:t>
      </w:r>
      <w:proofErr w:type="gramEnd"/>
      <w:r w:rsidRPr="00825713">
        <w:rPr>
          <w:rFonts w:ascii="Times New Roman" w:eastAsia="標楷體" w:hAnsi="Times New Roman" w:cs="Times New Roman" w:hint="eastAsia"/>
          <w:bCs/>
          <w:color w:val="000000" w:themeColor="text1"/>
          <w:szCs w:val="24"/>
        </w:rPr>
        <w:t>)</w:t>
      </w:r>
      <w:r w:rsidRPr="00825713">
        <w:rPr>
          <w:rFonts w:ascii="Times New Roman" w:eastAsia="標楷體" w:hAnsi="Times New Roman" w:cs="Times New Roman" w:hint="eastAsia"/>
          <w:bCs/>
          <w:color w:val="000000" w:themeColor="text1"/>
          <w:szCs w:val="24"/>
        </w:rPr>
        <w:t>。</w:t>
      </w:r>
    </w:p>
    <w:p w14:paraId="7A9B16B9" w14:textId="5766F91F" w:rsidR="003B4E05" w:rsidRPr="000A2CED" w:rsidRDefault="003B4E05" w:rsidP="003B4E05">
      <w:pPr>
        <w:pStyle w:val="a7"/>
        <w:numPr>
          <w:ilvl w:val="0"/>
          <w:numId w:val="14"/>
        </w:numPr>
        <w:snapToGrid w:val="0"/>
        <w:spacing w:afterLines="50" w:after="180" w:line="480" w:lineRule="atLeast"/>
        <w:ind w:leftChars="0" w:left="851" w:hanging="764"/>
        <w:jc w:val="both"/>
        <w:rPr>
          <w:rFonts w:ascii="Times New Roman" w:eastAsia="標楷體" w:hAnsi="Times New Roman" w:cs="Times New Roman"/>
          <w:b/>
          <w:sz w:val="32"/>
          <w:szCs w:val="30"/>
        </w:rPr>
      </w:pPr>
      <w:r w:rsidRPr="000A2CED">
        <w:rPr>
          <w:rFonts w:ascii="Times New Roman" w:eastAsia="標楷體" w:hAnsi="Times New Roman" w:cs="Times New Roman"/>
          <w:b/>
          <w:sz w:val="32"/>
          <w:szCs w:val="30"/>
        </w:rPr>
        <w:t>社區</w:t>
      </w:r>
      <w:r w:rsidRPr="000A2CED">
        <w:rPr>
          <w:rFonts w:ascii="Times New Roman" w:eastAsia="標楷體" w:hAnsi="Times New Roman" w:cs="Times New Roman" w:hint="eastAsia"/>
          <w:b/>
          <w:sz w:val="32"/>
          <w:szCs w:val="30"/>
        </w:rPr>
        <w:t>私人車位安裝</w:t>
      </w:r>
      <w:r>
        <w:rPr>
          <w:rFonts w:ascii="Times New Roman" w:eastAsia="標楷體" w:hAnsi="Times New Roman" w:cs="Times New Roman" w:hint="eastAsia"/>
          <w:b/>
          <w:sz w:val="32"/>
          <w:szCs w:val="30"/>
        </w:rPr>
        <w:t>充電設備</w:t>
      </w:r>
      <w:r w:rsidRPr="000A2CED">
        <w:rPr>
          <w:rFonts w:ascii="Times New Roman" w:eastAsia="標楷體" w:hAnsi="Times New Roman" w:cs="Times New Roman" w:hint="eastAsia"/>
          <w:b/>
          <w:sz w:val="32"/>
          <w:szCs w:val="30"/>
        </w:rPr>
        <w:t>是否需要經過管委會或區分所有權人會議同意？</w:t>
      </w:r>
    </w:p>
    <w:p w14:paraId="2AC3A282" w14:textId="77777777" w:rsidR="003B4E05" w:rsidRPr="000A2CED" w:rsidRDefault="003B4E05" w:rsidP="003B4E05">
      <w:pPr>
        <w:snapToGrid w:val="0"/>
        <w:spacing w:after="50" w:line="480" w:lineRule="atLeast"/>
        <w:jc w:val="both"/>
        <w:rPr>
          <w:rFonts w:ascii="Times New Roman" w:eastAsia="標楷體" w:hAnsi="Times New Roman" w:cs="Times New Roman"/>
          <w:sz w:val="32"/>
          <w:szCs w:val="30"/>
        </w:rPr>
      </w:pPr>
      <w:r w:rsidRPr="000A2CED">
        <w:rPr>
          <w:rFonts w:ascii="Times New Roman" w:eastAsia="標楷體" w:hAnsi="Times New Roman" w:cs="Times New Roman" w:hint="eastAsia"/>
          <w:sz w:val="32"/>
          <w:szCs w:val="30"/>
        </w:rPr>
        <w:t>A</w:t>
      </w:r>
      <w:r w:rsidRPr="000A2CED">
        <w:rPr>
          <w:rFonts w:ascii="Times New Roman" w:eastAsia="標楷體" w:hAnsi="Times New Roman" w:cs="Times New Roman" w:hint="eastAsia"/>
          <w:sz w:val="32"/>
          <w:szCs w:val="30"/>
        </w:rPr>
        <w:t>：</w:t>
      </w:r>
    </w:p>
    <w:p w14:paraId="43CA0065" w14:textId="24B0DBC8" w:rsidR="00425D8F" w:rsidRPr="00425D8F" w:rsidRDefault="009A7D8D" w:rsidP="00425D8F">
      <w:pPr>
        <w:pStyle w:val="a7"/>
        <w:numPr>
          <w:ilvl w:val="0"/>
          <w:numId w:val="44"/>
        </w:numPr>
        <w:snapToGrid w:val="0"/>
        <w:spacing w:after="50" w:line="480" w:lineRule="atLeast"/>
        <w:ind w:leftChars="0"/>
        <w:jc w:val="both"/>
        <w:rPr>
          <w:rFonts w:ascii="Times New Roman" w:eastAsia="標楷體" w:hAnsi="Times New Roman" w:cs="Times New Roman"/>
          <w:color w:val="FF0000"/>
          <w:sz w:val="32"/>
          <w:szCs w:val="30"/>
        </w:rPr>
      </w:pPr>
      <w:r w:rsidRPr="00425D8F">
        <w:rPr>
          <w:rFonts w:ascii="Times New Roman" w:eastAsia="標楷體" w:hAnsi="Times New Roman" w:cs="Times New Roman" w:hint="eastAsia"/>
          <w:color w:val="000000" w:themeColor="text1"/>
          <w:sz w:val="32"/>
          <w:szCs w:val="30"/>
        </w:rPr>
        <w:t>依據</w:t>
      </w:r>
      <w:r w:rsidR="00FF55CD">
        <w:rPr>
          <w:rFonts w:ascii="Times New Roman" w:eastAsia="標楷體" w:hAnsi="Times New Roman" w:cs="Times New Roman" w:hint="eastAsia"/>
          <w:color w:val="000000" w:themeColor="text1"/>
          <w:sz w:val="32"/>
          <w:szCs w:val="30"/>
        </w:rPr>
        <w:t>「</w:t>
      </w:r>
      <w:r w:rsidRPr="00425D8F">
        <w:rPr>
          <w:rFonts w:ascii="Times New Roman" w:eastAsia="標楷體" w:hAnsi="Times New Roman" w:cs="Times New Roman" w:hint="eastAsia"/>
          <w:color w:val="000000" w:themeColor="text1"/>
          <w:sz w:val="32"/>
          <w:szCs w:val="30"/>
        </w:rPr>
        <w:t>公寓大廈管理條例</w:t>
      </w:r>
      <w:r w:rsidR="00FF55CD">
        <w:rPr>
          <w:rFonts w:ascii="Times New Roman" w:eastAsia="標楷體" w:hAnsi="Times New Roman" w:cs="Times New Roman" w:hint="eastAsia"/>
          <w:color w:val="000000" w:themeColor="text1"/>
          <w:sz w:val="32"/>
          <w:szCs w:val="30"/>
        </w:rPr>
        <w:t>」</w:t>
      </w:r>
      <w:r w:rsidRPr="00425D8F">
        <w:rPr>
          <w:rFonts w:ascii="Times New Roman" w:eastAsia="標楷體" w:hAnsi="Times New Roman" w:cs="Times New Roman" w:hint="eastAsia"/>
          <w:color w:val="000000" w:themeColor="text1"/>
          <w:sz w:val="32"/>
          <w:szCs w:val="30"/>
        </w:rPr>
        <w:t>第</w:t>
      </w:r>
      <w:r w:rsidRPr="00425D8F">
        <w:rPr>
          <w:rFonts w:ascii="Times New Roman" w:eastAsia="標楷體" w:hAnsi="Times New Roman" w:cs="Times New Roman" w:hint="eastAsia"/>
          <w:color w:val="000000" w:themeColor="text1"/>
          <w:sz w:val="32"/>
          <w:szCs w:val="30"/>
        </w:rPr>
        <w:t>10</w:t>
      </w:r>
      <w:r w:rsidRPr="00425D8F">
        <w:rPr>
          <w:rFonts w:ascii="Times New Roman" w:eastAsia="標楷體" w:hAnsi="Times New Roman" w:cs="Times New Roman" w:hint="eastAsia"/>
          <w:color w:val="000000" w:themeColor="text1"/>
          <w:sz w:val="32"/>
          <w:szCs w:val="30"/>
        </w:rPr>
        <w:t>條第</w:t>
      </w:r>
      <w:r w:rsidRPr="00425D8F">
        <w:rPr>
          <w:rFonts w:ascii="Times New Roman" w:eastAsia="標楷體" w:hAnsi="Times New Roman" w:cs="Times New Roman" w:hint="eastAsia"/>
          <w:color w:val="000000" w:themeColor="text1"/>
          <w:sz w:val="32"/>
          <w:szCs w:val="30"/>
        </w:rPr>
        <w:t>2</w:t>
      </w:r>
      <w:r w:rsidRPr="00425D8F">
        <w:rPr>
          <w:rFonts w:ascii="Times New Roman" w:eastAsia="標楷體" w:hAnsi="Times New Roman" w:cs="Times New Roman" w:hint="eastAsia"/>
          <w:color w:val="000000" w:themeColor="text1"/>
          <w:sz w:val="32"/>
          <w:szCs w:val="30"/>
        </w:rPr>
        <w:t>項規定：「共用部分、約定共用部分之修繕、管理、維護，由管理負責人或管理委員會為之。其費用由公共基金支付或由區分所有權人按其共有之應有部分比例分擔之。但修繕費係因可歸責於區分所有權人或住戶之事由所致者，由該區分所有權人或住戶負擔。其費用若區分所有權人會議或規約另有規定者，從其規定。</w:t>
      </w:r>
      <w:r w:rsidR="00425D8F" w:rsidRPr="00425D8F">
        <w:rPr>
          <w:rFonts w:ascii="Times New Roman" w:eastAsia="標楷體" w:hAnsi="Times New Roman" w:cs="Times New Roman" w:hint="eastAsia"/>
          <w:color w:val="000000" w:themeColor="text1"/>
          <w:sz w:val="32"/>
          <w:szCs w:val="30"/>
        </w:rPr>
        <w:t>」。由於私人車位設置充電設備會經過共用部分，因此其施工應由管理負責人或管理委員會為之。</w:t>
      </w:r>
    </w:p>
    <w:p w14:paraId="2E3E1B49" w14:textId="377E000E" w:rsidR="003B4E05" w:rsidRPr="00425D8F" w:rsidRDefault="003B4E05" w:rsidP="00425D8F">
      <w:pPr>
        <w:pStyle w:val="a7"/>
        <w:numPr>
          <w:ilvl w:val="0"/>
          <w:numId w:val="44"/>
        </w:numPr>
        <w:snapToGrid w:val="0"/>
        <w:spacing w:after="50" w:line="480" w:lineRule="atLeast"/>
        <w:ind w:leftChars="0"/>
        <w:jc w:val="both"/>
        <w:rPr>
          <w:rFonts w:ascii="Times New Roman" w:eastAsia="標楷體" w:hAnsi="Times New Roman" w:cs="Times New Roman"/>
          <w:color w:val="FF0000"/>
          <w:sz w:val="32"/>
          <w:szCs w:val="30"/>
        </w:rPr>
      </w:pPr>
      <w:r w:rsidRPr="00425D8F">
        <w:rPr>
          <w:rFonts w:ascii="Times New Roman" w:eastAsia="標楷體" w:hAnsi="Times New Roman" w:cs="Times New Roman"/>
          <w:color w:val="000000" w:themeColor="text1"/>
          <w:sz w:val="32"/>
          <w:szCs w:val="30"/>
        </w:rPr>
        <w:t>依據「公寓大廈管理條例」第</w:t>
      </w:r>
      <w:r w:rsidRPr="00425D8F">
        <w:rPr>
          <w:rFonts w:ascii="Times New Roman" w:eastAsia="標楷體" w:hAnsi="Times New Roman" w:cs="Times New Roman"/>
          <w:color w:val="000000" w:themeColor="text1"/>
          <w:sz w:val="32"/>
          <w:szCs w:val="30"/>
        </w:rPr>
        <w:t>11</w:t>
      </w:r>
      <w:r w:rsidRPr="00425D8F">
        <w:rPr>
          <w:rFonts w:ascii="Times New Roman" w:eastAsia="標楷體" w:hAnsi="Times New Roman" w:cs="Times New Roman"/>
          <w:color w:val="000000" w:themeColor="text1"/>
          <w:sz w:val="32"/>
          <w:szCs w:val="30"/>
        </w:rPr>
        <w:t>條規定，</w:t>
      </w:r>
      <w:r w:rsidRPr="00425D8F">
        <w:rPr>
          <w:rFonts w:ascii="Times New Roman" w:eastAsia="標楷體" w:hAnsi="Times New Roman" w:cs="Times New Roman" w:hint="eastAsia"/>
          <w:color w:val="000000" w:themeColor="text1"/>
          <w:sz w:val="32"/>
          <w:szCs w:val="30"/>
        </w:rPr>
        <w:t>共用部分及其相關設施之拆除、重大修繕或改良，應依區分所有權人</w:t>
      </w:r>
      <w:r w:rsidRPr="00425D8F">
        <w:rPr>
          <w:rFonts w:ascii="Times New Roman" w:eastAsia="標楷體" w:hAnsi="Times New Roman" w:cs="Times New Roman" w:hint="eastAsia"/>
          <w:sz w:val="32"/>
          <w:szCs w:val="30"/>
        </w:rPr>
        <w:t>會議之決議為之</w:t>
      </w:r>
      <w:r w:rsidRPr="00425D8F">
        <w:rPr>
          <w:rFonts w:ascii="Times New Roman" w:eastAsia="標楷體" w:hAnsi="Times New Roman" w:cs="Times New Roman"/>
          <w:sz w:val="32"/>
          <w:szCs w:val="30"/>
        </w:rPr>
        <w:t>。倘該社區設置充電設備屬重大修繕範疇，則應經區分所有權人會議決議後方得為之；</w:t>
      </w:r>
      <w:proofErr w:type="gramStart"/>
      <w:r w:rsidRPr="00425D8F">
        <w:rPr>
          <w:rFonts w:ascii="Times New Roman" w:eastAsia="標楷體" w:hAnsi="Times New Roman" w:cs="Times New Roman"/>
          <w:sz w:val="32"/>
          <w:szCs w:val="30"/>
        </w:rPr>
        <w:t>反之，</w:t>
      </w:r>
      <w:proofErr w:type="gramEnd"/>
      <w:r w:rsidRPr="00425D8F">
        <w:rPr>
          <w:rFonts w:ascii="Times New Roman" w:eastAsia="標楷體" w:hAnsi="Times New Roman" w:cs="Times New Roman"/>
          <w:sz w:val="32"/>
          <w:szCs w:val="30"/>
        </w:rPr>
        <w:t>若非屬重大修繕範圍，則經管委會同意即可。</w:t>
      </w:r>
    </w:p>
    <w:p w14:paraId="1FA992FE" w14:textId="77777777" w:rsidR="003B4E05" w:rsidRPr="000A2CED" w:rsidRDefault="003B4E05" w:rsidP="00425D8F">
      <w:pPr>
        <w:pStyle w:val="a7"/>
        <w:numPr>
          <w:ilvl w:val="0"/>
          <w:numId w:val="44"/>
        </w:numPr>
        <w:snapToGrid w:val="0"/>
        <w:spacing w:after="50" w:line="480" w:lineRule="atLeast"/>
        <w:ind w:leftChars="0"/>
        <w:jc w:val="both"/>
        <w:rPr>
          <w:rFonts w:ascii="Times New Roman" w:eastAsia="標楷體" w:hAnsi="Times New Roman" w:cs="Times New Roman"/>
          <w:sz w:val="32"/>
          <w:szCs w:val="30"/>
        </w:rPr>
      </w:pPr>
      <w:r w:rsidRPr="000A2CED">
        <w:rPr>
          <w:rFonts w:ascii="Times New Roman" w:eastAsia="標楷體" w:hAnsi="Times New Roman" w:cs="Times New Roman" w:hint="eastAsia"/>
          <w:sz w:val="32"/>
          <w:szCs w:val="30"/>
        </w:rPr>
        <w:t>「重大」或「一般」修繕之界定標準，應依區分所有權人會議決議認定之。</w:t>
      </w:r>
    </w:p>
    <w:p w14:paraId="4778DB16" w14:textId="77777777" w:rsidR="003B4E05" w:rsidRPr="000A2CED" w:rsidRDefault="003B4E05" w:rsidP="003B4E05">
      <w:pPr>
        <w:snapToGrid w:val="0"/>
        <w:spacing w:after="50" w:line="480" w:lineRule="atLeast"/>
        <w:jc w:val="both"/>
        <w:rPr>
          <w:rFonts w:ascii="Times New Roman" w:eastAsia="標楷體" w:hAnsi="Times New Roman" w:cs="Times New Roman"/>
          <w:sz w:val="32"/>
          <w:szCs w:val="30"/>
        </w:rPr>
      </w:pPr>
    </w:p>
    <w:p w14:paraId="221FE506" w14:textId="77777777" w:rsidR="003B4E05" w:rsidRPr="003B4E05" w:rsidRDefault="003B4E05" w:rsidP="00A36F97">
      <w:pPr>
        <w:jc w:val="both"/>
        <w:rPr>
          <w:rFonts w:ascii="Times New Roman" w:eastAsia="標楷體" w:hAnsi="Times New Roman" w:cs="Times New Roman"/>
          <w:sz w:val="32"/>
          <w:szCs w:val="30"/>
        </w:rPr>
      </w:pPr>
    </w:p>
    <w:p w14:paraId="2C7275F3" w14:textId="77777777" w:rsidR="00A36F97" w:rsidRPr="000A2CED" w:rsidRDefault="00A36F97" w:rsidP="00A36F97">
      <w:pPr>
        <w:jc w:val="both"/>
        <w:rPr>
          <w:rFonts w:ascii="Times New Roman" w:eastAsia="標楷體" w:hAnsi="Times New Roman" w:cs="Times New Roman"/>
          <w:sz w:val="30"/>
          <w:szCs w:val="30"/>
        </w:rPr>
      </w:pPr>
    </w:p>
    <w:p w14:paraId="3E23C378" w14:textId="77777777" w:rsidR="00AD661B" w:rsidRPr="000A2CED" w:rsidRDefault="00AD661B">
      <w:pPr>
        <w:widowControl/>
        <w:rPr>
          <w:rFonts w:ascii="Times New Roman" w:eastAsia="標楷體" w:hAnsi="Times New Roman" w:cs="Times New Roman"/>
          <w:b/>
          <w:bCs/>
          <w:sz w:val="40"/>
          <w:szCs w:val="40"/>
          <w:u w:val="single"/>
        </w:rPr>
      </w:pPr>
      <w:r w:rsidRPr="000A2CED">
        <w:rPr>
          <w:rFonts w:ascii="Times New Roman" w:eastAsia="標楷體" w:hAnsi="Times New Roman" w:cs="Times New Roman"/>
          <w:b/>
          <w:bCs/>
          <w:sz w:val="40"/>
          <w:szCs w:val="40"/>
          <w:u w:val="single"/>
        </w:rPr>
        <w:br w:type="page"/>
      </w:r>
    </w:p>
    <w:p w14:paraId="7D0EA469" w14:textId="77777777" w:rsidR="00FE2EB3" w:rsidRPr="000A2CED" w:rsidRDefault="00AD661B" w:rsidP="00AD661B">
      <w:pPr>
        <w:jc w:val="both"/>
        <w:rPr>
          <w:rFonts w:ascii="Times New Roman" w:eastAsia="標楷體" w:hAnsi="Times New Roman" w:cs="Times New Roman"/>
          <w:sz w:val="40"/>
          <w:szCs w:val="40"/>
        </w:rPr>
      </w:pPr>
      <w:r w:rsidRPr="000A2CED">
        <w:rPr>
          <w:rFonts w:ascii="Times New Roman" w:eastAsia="標楷體" w:hAnsi="Times New Roman" w:cs="Times New Roman" w:hint="eastAsia"/>
          <w:b/>
          <w:bCs/>
          <w:sz w:val="40"/>
          <w:szCs w:val="40"/>
        </w:rPr>
        <w:lastRenderedPageBreak/>
        <w:t>貳、</w:t>
      </w:r>
      <w:r w:rsidR="00FE2EB3" w:rsidRPr="000A2CED">
        <w:rPr>
          <w:rFonts w:ascii="Times New Roman" w:eastAsia="標楷體" w:hAnsi="Times New Roman" w:cs="Times New Roman" w:hint="eastAsia"/>
          <w:b/>
          <w:bCs/>
          <w:sz w:val="40"/>
          <w:szCs w:val="40"/>
        </w:rPr>
        <w:t>安全面</w:t>
      </w:r>
    </w:p>
    <w:p w14:paraId="35C65DD6" w14:textId="5F4E0F5F" w:rsidR="00352AB6" w:rsidRPr="000A2CED" w:rsidRDefault="00352AB6" w:rsidP="00352AB6">
      <w:pPr>
        <w:snapToGrid w:val="0"/>
        <w:spacing w:afterLines="50" w:after="180" w:line="480" w:lineRule="atLeast"/>
        <w:ind w:left="708" w:hangingChars="221" w:hanging="708"/>
        <w:jc w:val="both"/>
        <w:rPr>
          <w:rFonts w:ascii="Times New Roman" w:eastAsia="標楷體" w:hAnsi="Times New Roman" w:cs="Times New Roman"/>
          <w:b/>
          <w:bCs/>
          <w:sz w:val="32"/>
          <w:szCs w:val="30"/>
        </w:rPr>
      </w:pPr>
      <w:r w:rsidRPr="000A2CED">
        <w:rPr>
          <w:rFonts w:ascii="Times New Roman" w:eastAsia="標楷體" w:hAnsi="Times New Roman" w:cs="Times New Roman"/>
          <w:b/>
          <w:bCs/>
          <w:sz w:val="32"/>
          <w:szCs w:val="30"/>
        </w:rPr>
        <w:t>一、目前社區內設置</w:t>
      </w:r>
      <w:r w:rsidR="003B4E05">
        <w:rPr>
          <w:rFonts w:ascii="Times New Roman" w:eastAsia="標楷體" w:hAnsi="Times New Roman" w:cs="Times New Roman"/>
          <w:b/>
          <w:bCs/>
          <w:sz w:val="32"/>
          <w:szCs w:val="30"/>
        </w:rPr>
        <w:t>充電設備</w:t>
      </w:r>
      <w:r w:rsidRPr="000A2CED">
        <w:rPr>
          <w:rFonts w:ascii="Times New Roman" w:eastAsia="標楷體" w:hAnsi="Times New Roman" w:cs="Times New Roman"/>
          <w:b/>
          <w:bCs/>
          <w:sz w:val="32"/>
          <w:szCs w:val="30"/>
        </w:rPr>
        <w:t>的用電申設方式有哪些？各有什麼優缺點？</w:t>
      </w:r>
    </w:p>
    <w:p w14:paraId="160AA0CE" w14:textId="77777777" w:rsidR="00352AB6" w:rsidRPr="000A2CED" w:rsidRDefault="00352AB6" w:rsidP="00AD661B">
      <w:pPr>
        <w:snapToGrid w:val="0"/>
        <w:spacing w:afterLines="50" w:after="180" w:line="480" w:lineRule="atLeast"/>
        <w:jc w:val="both"/>
        <w:rPr>
          <w:rFonts w:ascii="Times New Roman" w:eastAsia="標楷體" w:hAnsi="Times New Roman" w:cs="Times New Roman"/>
          <w:b/>
          <w:bCs/>
          <w:sz w:val="32"/>
          <w:szCs w:val="30"/>
        </w:rPr>
      </w:pPr>
      <w:r w:rsidRPr="000A2CED">
        <w:rPr>
          <w:rFonts w:ascii="Times New Roman" w:eastAsia="標楷體" w:hAnsi="Times New Roman" w:cs="Times New Roman" w:hint="eastAsia"/>
          <w:b/>
          <w:bCs/>
          <w:sz w:val="32"/>
          <w:szCs w:val="30"/>
        </w:rPr>
        <w:t>A</w:t>
      </w:r>
      <w:r w:rsidRPr="000A2CED">
        <w:rPr>
          <w:rFonts w:ascii="Times New Roman" w:eastAsia="標楷體" w:hAnsi="Times New Roman" w:cs="Times New Roman" w:hint="eastAsia"/>
          <w:b/>
          <w:bCs/>
          <w:sz w:val="32"/>
          <w:szCs w:val="30"/>
        </w:rPr>
        <w:t>：</w:t>
      </w:r>
    </w:p>
    <w:p w14:paraId="30C7ABF2" w14:textId="209D72CE" w:rsidR="00352AB6" w:rsidRPr="000A2CED" w:rsidRDefault="00352AB6" w:rsidP="00352AB6">
      <w:pPr>
        <w:pStyle w:val="a7"/>
        <w:numPr>
          <w:ilvl w:val="0"/>
          <w:numId w:val="32"/>
        </w:numPr>
        <w:snapToGrid w:val="0"/>
        <w:spacing w:afterLines="50" w:after="180" w:line="480" w:lineRule="atLeast"/>
        <w:ind w:leftChars="0" w:left="851"/>
        <w:jc w:val="both"/>
        <w:rPr>
          <w:rFonts w:ascii="Times New Roman" w:eastAsia="標楷體" w:hAnsi="Times New Roman" w:cs="Times New Roman"/>
          <w:bCs/>
          <w:sz w:val="32"/>
          <w:szCs w:val="30"/>
        </w:rPr>
      </w:pPr>
      <w:r w:rsidRPr="000A2CED">
        <w:rPr>
          <w:rFonts w:ascii="Times New Roman" w:eastAsia="標楷體" w:hAnsi="Times New Roman" w:cs="Times New Roman" w:hint="eastAsia"/>
          <w:bCs/>
          <w:sz w:val="32"/>
          <w:szCs w:val="30"/>
        </w:rPr>
        <w:t>目前社區內設置</w:t>
      </w:r>
      <w:r w:rsidR="003B4E05">
        <w:rPr>
          <w:rFonts w:ascii="Times New Roman" w:eastAsia="標楷體" w:hAnsi="Times New Roman" w:cs="Times New Roman" w:hint="eastAsia"/>
          <w:bCs/>
          <w:sz w:val="32"/>
          <w:szCs w:val="30"/>
        </w:rPr>
        <w:t>充電設備</w:t>
      </w:r>
      <w:r w:rsidRPr="000A2CED">
        <w:rPr>
          <w:rFonts w:ascii="Times New Roman" w:eastAsia="標楷體" w:hAnsi="Times New Roman" w:cs="Times New Roman" w:hint="eastAsia"/>
          <w:bCs/>
          <w:sz w:val="32"/>
          <w:szCs w:val="30"/>
        </w:rPr>
        <w:t>的用電申設方式可分為</w:t>
      </w:r>
      <w:r w:rsidR="00DB5683" w:rsidRPr="0039432D">
        <w:rPr>
          <w:rFonts w:ascii="標楷體" w:eastAsia="標楷體" w:hAnsi="標楷體" w:hint="eastAsia"/>
          <w:bCs/>
          <w:sz w:val="32"/>
          <w:szCs w:val="32"/>
        </w:rPr>
        <w:t>於用戶電表後拉設電源線路及按樓層專設一戶供電等兩種方式</w:t>
      </w:r>
      <w:r w:rsidRPr="000A2CED">
        <w:rPr>
          <w:rFonts w:ascii="Times New Roman" w:eastAsia="標楷體" w:hAnsi="Times New Roman" w:cs="Times New Roman" w:hint="eastAsia"/>
          <w:bCs/>
          <w:sz w:val="32"/>
          <w:szCs w:val="30"/>
        </w:rPr>
        <w:t>。</w:t>
      </w:r>
    </w:p>
    <w:p w14:paraId="771C23B9" w14:textId="5CEAA67C" w:rsidR="00352AB6" w:rsidRPr="000A2CED" w:rsidRDefault="00DB5683" w:rsidP="006F1C78">
      <w:pPr>
        <w:pStyle w:val="a7"/>
        <w:numPr>
          <w:ilvl w:val="0"/>
          <w:numId w:val="32"/>
        </w:numPr>
        <w:snapToGrid w:val="0"/>
        <w:spacing w:afterLines="50" w:after="180" w:line="480" w:lineRule="atLeast"/>
        <w:ind w:leftChars="0" w:left="851"/>
        <w:jc w:val="both"/>
        <w:rPr>
          <w:rFonts w:ascii="Times New Roman" w:eastAsia="標楷體" w:hAnsi="Times New Roman" w:cs="Times New Roman"/>
          <w:b/>
          <w:bCs/>
          <w:sz w:val="32"/>
          <w:szCs w:val="30"/>
        </w:rPr>
      </w:pPr>
      <w:r w:rsidRPr="0039432D">
        <w:rPr>
          <w:rFonts w:ascii="標楷體" w:eastAsia="標楷體" w:hAnsi="標楷體" w:hint="eastAsia"/>
          <w:bCs/>
          <w:sz w:val="32"/>
          <w:szCs w:val="32"/>
        </w:rPr>
        <w:t>用戶電表後拉設電源線路</w:t>
      </w:r>
      <w:r w:rsidR="00F9720F" w:rsidRPr="000A2CED">
        <w:rPr>
          <w:rFonts w:ascii="Times New Roman" w:eastAsia="標楷體" w:hAnsi="Times New Roman" w:cs="Times New Roman"/>
          <w:bCs/>
          <w:sz w:val="32"/>
          <w:szCs w:val="30"/>
        </w:rPr>
        <w:t>係指</w:t>
      </w:r>
      <w:r w:rsidR="001A722F" w:rsidRPr="000A2CED">
        <w:rPr>
          <w:rFonts w:ascii="Times New Roman" w:eastAsia="標楷體" w:hAnsi="Times New Roman" w:cs="Times New Roman"/>
          <w:bCs/>
          <w:sz w:val="32"/>
          <w:szCs w:val="30"/>
        </w:rPr>
        <w:t>用戶於既設的用戶電表後施作電源管線及充電設施施工，因此每</w:t>
      </w:r>
      <w:proofErr w:type="gramStart"/>
      <w:r w:rsidR="001A722F" w:rsidRPr="000A2CED">
        <w:rPr>
          <w:rFonts w:ascii="Times New Roman" w:eastAsia="標楷體" w:hAnsi="Times New Roman" w:cs="Times New Roman"/>
          <w:bCs/>
          <w:sz w:val="32"/>
          <w:szCs w:val="30"/>
        </w:rPr>
        <w:t>個</w:t>
      </w:r>
      <w:proofErr w:type="gramEnd"/>
      <w:r w:rsidR="001A722F" w:rsidRPr="000A2CED">
        <w:rPr>
          <w:rFonts w:ascii="Times New Roman" w:eastAsia="標楷體" w:hAnsi="Times New Roman" w:cs="Times New Roman"/>
          <w:bCs/>
          <w:sz w:val="32"/>
          <w:szCs w:val="30"/>
        </w:rPr>
        <w:t>社區用戶設置</w:t>
      </w:r>
      <w:r w:rsidR="003B4E05">
        <w:rPr>
          <w:rFonts w:ascii="Times New Roman" w:eastAsia="標楷體" w:hAnsi="Times New Roman" w:cs="Times New Roman"/>
          <w:bCs/>
          <w:sz w:val="32"/>
          <w:szCs w:val="30"/>
        </w:rPr>
        <w:t>充電設備</w:t>
      </w:r>
      <w:r w:rsidR="001A722F" w:rsidRPr="000A2CED">
        <w:rPr>
          <w:rFonts w:ascii="Times New Roman" w:eastAsia="標楷體" w:hAnsi="Times New Roman" w:cs="Times New Roman"/>
          <w:bCs/>
          <w:sz w:val="32"/>
          <w:szCs w:val="30"/>
        </w:rPr>
        <w:t>時會有獨立管線。裝設於電表後主要問題為裝置較為凌亂，容易影響環境美觀，同時充電的擴充性較低。</w:t>
      </w:r>
    </w:p>
    <w:p w14:paraId="0D9374FC" w14:textId="77777777" w:rsidR="00F9720F" w:rsidRPr="000A2CED" w:rsidRDefault="00F9720F" w:rsidP="00AD661B">
      <w:pPr>
        <w:snapToGrid w:val="0"/>
        <w:spacing w:afterLines="50" w:after="180" w:line="480" w:lineRule="atLeast"/>
        <w:jc w:val="both"/>
        <w:rPr>
          <w:rFonts w:ascii="Times New Roman" w:eastAsia="標楷體" w:hAnsi="Times New Roman" w:cs="Times New Roman"/>
          <w:b/>
          <w:bCs/>
          <w:sz w:val="32"/>
          <w:szCs w:val="30"/>
        </w:rPr>
      </w:pPr>
      <w:r w:rsidRPr="000A2CED">
        <w:rPr>
          <w:rFonts w:ascii="Times New Roman" w:eastAsia="標楷體" w:hAnsi="Times New Roman" w:cs="Times New Roman"/>
          <w:b/>
          <w:bCs/>
          <w:noProof/>
          <w:sz w:val="32"/>
          <w:szCs w:val="30"/>
        </w:rPr>
        <w:drawing>
          <wp:inline distT="0" distB="0" distL="0" distR="0" wp14:anchorId="61A37945" wp14:editId="57702AC6">
            <wp:extent cx="5657850" cy="200088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9985" cy="2008713"/>
                    </a:xfrm>
                    <a:prstGeom prst="rect">
                      <a:avLst/>
                    </a:prstGeom>
                    <a:noFill/>
                  </pic:spPr>
                </pic:pic>
              </a:graphicData>
            </a:graphic>
          </wp:inline>
        </w:drawing>
      </w:r>
    </w:p>
    <w:p w14:paraId="6CFB95ED" w14:textId="2E6CD60A" w:rsidR="00F9720F" w:rsidRPr="000A2CED" w:rsidRDefault="00DB5683" w:rsidP="0039432D">
      <w:pPr>
        <w:pStyle w:val="a7"/>
        <w:numPr>
          <w:ilvl w:val="0"/>
          <w:numId w:val="32"/>
        </w:numPr>
        <w:snapToGrid w:val="0"/>
        <w:spacing w:afterLines="50" w:after="180" w:line="480" w:lineRule="atLeast"/>
        <w:ind w:leftChars="0" w:left="851"/>
        <w:jc w:val="both"/>
        <w:rPr>
          <w:rFonts w:ascii="Times New Roman" w:eastAsia="標楷體" w:hAnsi="Times New Roman" w:cs="Times New Roman"/>
          <w:bCs/>
          <w:sz w:val="32"/>
          <w:szCs w:val="30"/>
        </w:rPr>
      </w:pPr>
      <w:r w:rsidRPr="0039432D">
        <w:rPr>
          <w:rFonts w:ascii="標楷體" w:eastAsia="標楷體" w:hAnsi="標楷體" w:hint="eastAsia"/>
          <w:bCs/>
          <w:sz w:val="32"/>
          <w:szCs w:val="32"/>
        </w:rPr>
        <w:t>按樓層專設一戶供電</w:t>
      </w:r>
      <w:r w:rsidR="001A722F" w:rsidRPr="0039432D">
        <w:rPr>
          <w:rFonts w:ascii="Times New Roman" w:eastAsia="標楷體" w:hAnsi="Times New Roman" w:cs="Times New Roman"/>
          <w:bCs/>
          <w:sz w:val="32"/>
          <w:szCs w:val="30"/>
        </w:rPr>
        <w:t>係</w:t>
      </w:r>
      <w:r w:rsidR="001A722F" w:rsidRPr="0039432D">
        <w:rPr>
          <w:rFonts w:ascii="Times New Roman" w:eastAsia="標楷體" w:hAnsi="Times New Roman" w:cs="Times New Roman" w:hint="eastAsia"/>
          <w:bCs/>
          <w:sz w:val="32"/>
          <w:szCs w:val="30"/>
        </w:rPr>
        <w:t>由管委會</w:t>
      </w:r>
      <w:r w:rsidRPr="0039432D">
        <w:rPr>
          <w:rFonts w:ascii="標楷體" w:eastAsia="標楷體" w:hAnsi="標楷體" w:hint="eastAsia"/>
          <w:bCs/>
          <w:sz w:val="32"/>
          <w:szCs w:val="32"/>
        </w:rPr>
        <w:t>按樓層</w:t>
      </w:r>
      <w:r w:rsidR="001A722F" w:rsidRPr="0039432D">
        <w:rPr>
          <w:rFonts w:ascii="Times New Roman" w:eastAsia="標楷體" w:hAnsi="Times New Roman" w:cs="Times New Roman" w:hint="eastAsia"/>
          <w:bCs/>
          <w:sz w:val="32"/>
          <w:szCs w:val="30"/>
        </w:rPr>
        <w:t>專設一戶及整體規劃</w:t>
      </w:r>
      <w:r w:rsidR="001A722F" w:rsidRPr="0039432D">
        <w:rPr>
          <w:rFonts w:ascii="標楷體" w:eastAsia="標楷體" w:hAnsi="標楷體" w:hint="eastAsia"/>
          <w:bCs/>
          <w:sz w:val="32"/>
          <w:szCs w:val="32"/>
        </w:rPr>
        <w:t>電纜架</w:t>
      </w:r>
      <w:r w:rsidR="003523C2" w:rsidRPr="0039432D">
        <w:rPr>
          <w:rFonts w:ascii="標楷體" w:eastAsia="標楷體" w:hAnsi="標楷體" w:hint="eastAsia"/>
          <w:bCs/>
          <w:sz w:val="32"/>
          <w:szCs w:val="32"/>
        </w:rPr>
        <w:t>、導線槽</w:t>
      </w:r>
      <w:r w:rsidRPr="0039432D">
        <w:rPr>
          <w:rFonts w:ascii="標楷體" w:eastAsia="標楷體" w:hAnsi="標楷體" w:hint="eastAsia"/>
          <w:bCs/>
          <w:sz w:val="32"/>
          <w:szCs w:val="32"/>
        </w:rPr>
        <w:t>或匯流排</w:t>
      </w:r>
      <w:r w:rsidR="003523C2" w:rsidRPr="0039432D">
        <w:rPr>
          <w:rFonts w:ascii="標楷體" w:eastAsia="標楷體" w:hAnsi="標楷體" w:hint="eastAsia"/>
          <w:bCs/>
          <w:sz w:val="32"/>
          <w:szCs w:val="32"/>
        </w:rPr>
        <w:t>槽</w:t>
      </w:r>
      <w:r w:rsidR="001A722F" w:rsidRPr="0039432D">
        <w:rPr>
          <w:rFonts w:ascii="Times New Roman" w:eastAsia="標楷體" w:hAnsi="Times New Roman" w:cs="Times New Roman" w:hint="eastAsia"/>
          <w:bCs/>
          <w:sz w:val="32"/>
          <w:szCs w:val="30"/>
        </w:rPr>
        <w:t>，日後車主只需由停車格鄰近</w:t>
      </w:r>
      <w:r w:rsidR="003523C2" w:rsidRPr="0039432D">
        <w:rPr>
          <w:rFonts w:ascii="標楷體" w:eastAsia="標楷體" w:hAnsi="標楷體" w:hint="eastAsia"/>
          <w:bCs/>
          <w:sz w:val="32"/>
          <w:szCs w:val="32"/>
        </w:rPr>
        <w:t>電纜架、導線槽或</w:t>
      </w:r>
      <w:proofErr w:type="gramStart"/>
      <w:r w:rsidR="003523C2" w:rsidRPr="0039432D">
        <w:rPr>
          <w:rFonts w:ascii="標楷體" w:eastAsia="標楷體" w:hAnsi="標楷體" w:hint="eastAsia"/>
          <w:bCs/>
          <w:sz w:val="32"/>
          <w:szCs w:val="32"/>
        </w:rPr>
        <w:t>匯流排槽</w:t>
      </w:r>
      <w:r w:rsidR="001A722F" w:rsidRPr="0039432D">
        <w:rPr>
          <w:rFonts w:ascii="Times New Roman" w:eastAsia="標楷體" w:hAnsi="Times New Roman" w:cs="Times New Roman" w:hint="eastAsia"/>
          <w:bCs/>
          <w:sz w:val="32"/>
          <w:szCs w:val="30"/>
        </w:rPr>
        <w:t>拉</w:t>
      </w:r>
      <w:r w:rsidR="001A722F" w:rsidRPr="000A2CED">
        <w:rPr>
          <w:rFonts w:ascii="Times New Roman" w:eastAsia="標楷體" w:hAnsi="Times New Roman" w:cs="Times New Roman" w:hint="eastAsia"/>
          <w:bCs/>
          <w:sz w:val="32"/>
          <w:szCs w:val="30"/>
        </w:rPr>
        <w:t>設</w:t>
      </w:r>
      <w:proofErr w:type="gramEnd"/>
      <w:r w:rsidR="001A722F" w:rsidRPr="000A2CED">
        <w:rPr>
          <w:rFonts w:ascii="Times New Roman" w:eastAsia="標楷體" w:hAnsi="Times New Roman" w:cs="Times New Roman" w:hint="eastAsia"/>
          <w:bCs/>
          <w:sz w:val="32"/>
          <w:szCs w:val="30"/>
        </w:rPr>
        <w:t>充電設施電源線，達到擴增方便之功效。</w:t>
      </w:r>
    </w:p>
    <w:p w14:paraId="0AB38FA6" w14:textId="77777777" w:rsidR="00F9720F" w:rsidRPr="000A2CED" w:rsidRDefault="001A722F" w:rsidP="00AD661B">
      <w:pPr>
        <w:snapToGrid w:val="0"/>
        <w:spacing w:afterLines="50" w:after="180" w:line="480" w:lineRule="atLeast"/>
        <w:jc w:val="both"/>
        <w:rPr>
          <w:rFonts w:ascii="Times New Roman" w:eastAsia="標楷體" w:hAnsi="Times New Roman" w:cs="Times New Roman"/>
          <w:b/>
          <w:bCs/>
          <w:sz w:val="32"/>
          <w:szCs w:val="30"/>
        </w:rPr>
      </w:pPr>
      <w:r w:rsidRPr="000A2CED">
        <w:rPr>
          <w:rFonts w:ascii="Times New Roman" w:eastAsia="標楷體" w:hAnsi="Times New Roman" w:cs="Times New Roman"/>
          <w:b/>
          <w:bCs/>
          <w:noProof/>
          <w:sz w:val="32"/>
          <w:szCs w:val="30"/>
        </w:rPr>
        <w:lastRenderedPageBreak/>
        <w:drawing>
          <wp:inline distT="0" distB="0" distL="0" distR="0" wp14:anchorId="0525DE8D" wp14:editId="45C094E2">
            <wp:extent cx="5695683" cy="1688770"/>
            <wp:effectExtent l="0" t="0" r="635" b="698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695683" cy="1688770"/>
                    </a:xfrm>
                    <a:prstGeom prst="rect">
                      <a:avLst/>
                    </a:prstGeom>
                    <a:noFill/>
                  </pic:spPr>
                </pic:pic>
              </a:graphicData>
            </a:graphic>
          </wp:inline>
        </w:drawing>
      </w:r>
    </w:p>
    <w:p w14:paraId="1CF7967C" w14:textId="7C044FBF" w:rsidR="0039432D" w:rsidRPr="008E3561" w:rsidRDefault="0039432D" w:rsidP="0039432D">
      <w:pPr>
        <w:pStyle w:val="a7"/>
        <w:numPr>
          <w:ilvl w:val="0"/>
          <w:numId w:val="32"/>
        </w:numPr>
        <w:snapToGrid w:val="0"/>
        <w:spacing w:afterLines="50" w:after="180" w:line="480" w:lineRule="atLeast"/>
        <w:ind w:leftChars="0" w:left="851"/>
        <w:jc w:val="both"/>
        <w:rPr>
          <w:rFonts w:ascii="Times New Roman" w:eastAsia="標楷體" w:hAnsi="Times New Roman" w:cs="Times New Roman"/>
          <w:bCs/>
          <w:color w:val="000000" w:themeColor="text1"/>
          <w:sz w:val="30"/>
          <w:szCs w:val="30"/>
        </w:rPr>
      </w:pPr>
      <w:r w:rsidRPr="008E3561">
        <w:rPr>
          <w:rFonts w:ascii="Times New Roman" w:eastAsia="標楷體" w:hAnsi="Times New Roman" w:cs="Times New Roman"/>
          <w:bCs/>
          <w:color w:val="000000" w:themeColor="text1"/>
          <w:sz w:val="30"/>
          <w:szCs w:val="30"/>
        </w:rPr>
        <w:t>兩種不同方式比較如下：</w:t>
      </w:r>
    </w:p>
    <w:tbl>
      <w:tblPr>
        <w:tblStyle w:val="a8"/>
        <w:tblW w:w="0" w:type="auto"/>
        <w:tblLook w:val="04A0" w:firstRow="1" w:lastRow="0" w:firstColumn="1" w:lastColumn="0" w:noHBand="0" w:noVBand="1"/>
      </w:tblPr>
      <w:tblGrid>
        <w:gridCol w:w="1980"/>
        <w:gridCol w:w="3118"/>
        <w:gridCol w:w="3198"/>
      </w:tblGrid>
      <w:tr w:rsidR="008E3561" w14:paraId="07FC5D7D" w14:textId="77777777" w:rsidTr="008E3561">
        <w:tc>
          <w:tcPr>
            <w:tcW w:w="1980" w:type="dxa"/>
            <w:vAlign w:val="center"/>
          </w:tcPr>
          <w:p w14:paraId="579C64AB"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p>
        </w:tc>
        <w:tc>
          <w:tcPr>
            <w:tcW w:w="3118" w:type="dxa"/>
            <w:vAlign w:val="center"/>
          </w:tcPr>
          <w:p w14:paraId="25CEDCB9"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用戶電表後</w:t>
            </w:r>
          </w:p>
        </w:tc>
        <w:tc>
          <w:tcPr>
            <w:tcW w:w="3198" w:type="dxa"/>
            <w:vAlign w:val="center"/>
          </w:tcPr>
          <w:p w14:paraId="0BF66E91"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社區專設一戶</w:t>
            </w:r>
          </w:p>
        </w:tc>
      </w:tr>
      <w:tr w:rsidR="008E3561" w14:paraId="2422E3B3" w14:textId="77777777" w:rsidTr="008E3561">
        <w:tc>
          <w:tcPr>
            <w:tcW w:w="1980" w:type="dxa"/>
            <w:vAlign w:val="center"/>
          </w:tcPr>
          <w:p w14:paraId="779B2959"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外觀</w:t>
            </w:r>
          </w:p>
        </w:tc>
        <w:tc>
          <w:tcPr>
            <w:tcW w:w="3118" w:type="dxa"/>
            <w:vAlign w:val="center"/>
          </w:tcPr>
          <w:p w14:paraId="168E2A3B"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線路較凌亂</w:t>
            </w:r>
          </w:p>
        </w:tc>
        <w:tc>
          <w:tcPr>
            <w:tcW w:w="3198" w:type="dxa"/>
            <w:vAlign w:val="center"/>
          </w:tcPr>
          <w:p w14:paraId="66F6C650"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線路</w:t>
            </w:r>
            <w:proofErr w:type="gramStart"/>
            <w:r>
              <w:rPr>
                <w:rFonts w:ascii="標楷體" w:eastAsia="標楷體" w:hAnsi="標楷體" w:cs="Times New Roman" w:hint="eastAsia"/>
                <w:bCs/>
                <w:sz w:val="32"/>
                <w:szCs w:val="32"/>
              </w:rPr>
              <w:t>整體布設</w:t>
            </w:r>
            <w:proofErr w:type="gramEnd"/>
          </w:p>
        </w:tc>
      </w:tr>
      <w:tr w:rsidR="008E3561" w14:paraId="7A89C4F1" w14:textId="77777777" w:rsidTr="008E3561">
        <w:tc>
          <w:tcPr>
            <w:tcW w:w="1980" w:type="dxa"/>
            <w:vAlign w:val="center"/>
          </w:tcPr>
          <w:p w14:paraId="69860E6F"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充電擴充性</w:t>
            </w:r>
          </w:p>
        </w:tc>
        <w:tc>
          <w:tcPr>
            <w:tcW w:w="3118" w:type="dxa"/>
            <w:vAlign w:val="center"/>
          </w:tcPr>
          <w:p w14:paraId="56E4B24E"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較低</w:t>
            </w:r>
          </w:p>
        </w:tc>
        <w:tc>
          <w:tcPr>
            <w:tcW w:w="3198" w:type="dxa"/>
            <w:vAlign w:val="center"/>
          </w:tcPr>
          <w:p w14:paraId="1E994F74"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彈性擴增</w:t>
            </w:r>
          </w:p>
        </w:tc>
      </w:tr>
      <w:tr w:rsidR="008E3561" w14:paraId="76C5DA7F" w14:textId="77777777" w:rsidTr="008E3561">
        <w:tc>
          <w:tcPr>
            <w:tcW w:w="1980" w:type="dxa"/>
            <w:vAlign w:val="center"/>
          </w:tcPr>
          <w:p w14:paraId="12554D69"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公共範圍使用權</w:t>
            </w:r>
          </w:p>
        </w:tc>
        <w:tc>
          <w:tcPr>
            <w:tcW w:w="3118" w:type="dxa"/>
            <w:vAlign w:val="center"/>
          </w:tcPr>
          <w:p w14:paraId="6D87725C"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較有爭議</w:t>
            </w:r>
          </w:p>
        </w:tc>
        <w:tc>
          <w:tcPr>
            <w:tcW w:w="3198" w:type="dxa"/>
            <w:vAlign w:val="center"/>
          </w:tcPr>
          <w:p w14:paraId="003B1CA0"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較無爭議</w:t>
            </w:r>
          </w:p>
        </w:tc>
      </w:tr>
      <w:tr w:rsidR="008E3561" w14:paraId="15DA2193" w14:textId="77777777" w:rsidTr="008E3561">
        <w:tc>
          <w:tcPr>
            <w:tcW w:w="1980" w:type="dxa"/>
            <w:vAlign w:val="center"/>
          </w:tcPr>
          <w:p w14:paraId="7D06CA74"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電費</w:t>
            </w:r>
          </w:p>
        </w:tc>
        <w:tc>
          <w:tcPr>
            <w:tcW w:w="3118" w:type="dxa"/>
            <w:vAlign w:val="center"/>
          </w:tcPr>
          <w:p w14:paraId="0891D0DC"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自家電費共同計算</w:t>
            </w:r>
          </w:p>
          <w:p w14:paraId="5D064031" w14:textId="39DA6895" w:rsidR="008E3561" w:rsidRDefault="00FF55CD"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可能</w:t>
            </w:r>
            <w:r w:rsidR="008E3561">
              <w:rPr>
                <w:rFonts w:ascii="標楷體" w:eastAsia="標楷體" w:hAnsi="標楷體" w:cs="Times New Roman" w:hint="eastAsia"/>
                <w:bCs/>
                <w:sz w:val="32"/>
                <w:szCs w:val="32"/>
              </w:rPr>
              <w:t>電費較高</w:t>
            </w:r>
          </w:p>
        </w:tc>
        <w:tc>
          <w:tcPr>
            <w:tcW w:w="3198" w:type="dxa"/>
            <w:vAlign w:val="center"/>
          </w:tcPr>
          <w:p w14:paraId="5A47F6F6" w14:textId="6497D927" w:rsidR="008E3561" w:rsidRDefault="008E3561" w:rsidP="00FF55CD">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參與時間電價</w:t>
            </w:r>
            <w:r w:rsidR="00FF55CD">
              <w:rPr>
                <w:rFonts w:ascii="標楷體" w:eastAsia="標楷體" w:hAnsi="標楷體" w:cs="Times New Roman" w:hint="eastAsia"/>
                <w:bCs/>
                <w:sz w:val="32"/>
                <w:szCs w:val="32"/>
              </w:rPr>
              <w:t>離峰充電可</w:t>
            </w:r>
            <w:r>
              <w:rPr>
                <w:rFonts w:ascii="標楷體" w:eastAsia="標楷體" w:hAnsi="標楷體" w:cs="Times New Roman" w:hint="eastAsia"/>
                <w:bCs/>
                <w:sz w:val="32"/>
                <w:szCs w:val="32"/>
              </w:rPr>
              <w:t>減少電費支出</w:t>
            </w:r>
          </w:p>
        </w:tc>
      </w:tr>
      <w:tr w:rsidR="008E3561" w14:paraId="34B881AB" w14:textId="77777777" w:rsidTr="008E3561">
        <w:tc>
          <w:tcPr>
            <w:tcW w:w="1980" w:type="dxa"/>
            <w:vAlign w:val="center"/>
          </w:tcPr>
          <w:p w14:paraId="6C46AE96" w14:textId="77777777" w:rsidR="008E3561" w:rsidRDefault="008E3561" w:rsidP="008E3561">
            <w:pPr>
              <w:adjustRightInd w:val="0"/>
              <w:snapToGrid w:val="0"/>
              <w:spacing w:line="480" w:lineRule="atLeast"/>
              <w:jc w:val="center"/>
              <w:rPr>
                <w:rFonts w:ascii="標楷體" w:eastAsia="標楷體" w:hAnsi="標楷體" w:cs="Times New Roman"/>
                <w:bCs/>
                <w:sz w:val="32"/>
                <w:szCs w:val="32"/>
              </w:rPr>
            </w:pPr>
            <w:r>
              <w:rPr>
                <w:rFonts w:ascii="標楷體" w:eastAsia="標楷體" w:hAnsi="標楷體" w:cs="Times New Roman" w:hint="eastAsia"/>
                <w:bCs/>
                <w:sz w:val="32"/>
                <w:szCs w:val="32"/>
              </w:rPr>
              <w:t>安全</w:t>
            </w:r>
          </w:p>
        </w:tc>
        <w:tc>
          <w:tcPr>
            <w:tcW w:w="3118" w:type="dxa"/>
            <w:vAlign w:val="center"/>
          </w:tcPr>
          <w:p w14:paraId="6EA49472" w14:textId="52AEF3F6" w:rsidR="008E3561" w:rsidRDefault="008E3561" w:rsidP="008E3561">
            <w:pPr>
              <w:adjustRightInd w:val="0"/>
              <w:snapToGrid w:val="0"/>
              <w:spacing w:line="480" w:lineRule="atLeast"/>
              <w:jc w:val="both"/>
              <w:rPr>
                <w:rFonts w:ascii="標楷體" w:eastAsia="標楷體" w:hAnsi="標楷體" w:cs="Times New Roman"/>
                <w:bCs/>
                <w:sz w:val="32"/>
                <w:szCs w:val="32"/>
              </w:rPr>
            </w:pPr>
            <w:r>
              <w:rPr>
                <w:rFonts w:ascii="標楷體" w:eastAsia="標楷體" w:hAnsi="標楷體" w:cs="Times New Roman" w:hint="eastAsia"/>
                <w:bCs/>
                <w:sz w:val="32"/>
                <w:szCs w:val="32"/>
              </w:rPr>
              <w:t>當用戶充電</w:t>
            </w:r>
            <w:proofErr w:type="gramStart"/>
            <w:r>
              <w:rPr>
                <w:rFonts w:ascii="標楷體" w:eastAsia="標楷體" w:hAnsi="標楷體" w:cs="Times New Roman" w:hint="eastAsia"/>
                <w:bCs/>
                <w:sz w:val="32"/>
                <w:szCs w:val="32"/>
              </w:rPr>
              <w:t>設施皆裝於</w:t>
            </w:r>
            <w:proofErr w:type="gramEnd"/>
            <w:r>
              <w:rPr>
                <w:rFonts w:ascii="標楷體" w:eastAsia="標楷體" w:hAnsi="標楷體" w:cs="Times New Roman" w:hint="eastAsia"/>
                <w:bCs/>
                <w:sz w:val="32"/>
                <w:szCs w:val="32"/>
              </w:rPr>
              <w:t>各自電表後時，</w:t>
            </w:r>
            <w:r w:rsidR="00FF55CD">
              <w:rPr>
                <w:rFonts w:ascii="標楷體" w:eastAsia="標楷體" w:hAnsi="標楷體" w:cs="Times New Roman" w:hint="eastAsia"/>
                <w:bCs/>
                <w:sz w:val="32"/>
                <w:szCs w:val="32"/>
              </w:rPr>
              <w:t>可能</w:t>
            </w:r>
            <w:r>
              <w:rPr>
                <w:rFonts w:ascii="標楷體" w:eastAsia="標楷體" w:hAnsi="標楷體" w:cs="Times New Roman" w:hint="eastAsia"/>
                <w:bCs/>
                <w:sz w:val="32"/>
                <w:szCs w:val="32"/>
              </w:rPr>
              <w:t>較有安全疑慮</w:t>
            </w:r>
          </w:p>
        </w:tc>
        <w:tc>
          <w:tcPr>
            <w:tcW w:w="3198" w:type="dxa"/>
            <w:vAlign w:val="center"/>
          </w:tcPr>
          <w:p w14:paraId="3ADFBF3E" w14:textId="77777777" w:rsidR="008E3561" w:rsidRPr="008E3561" w:rsidRDefault="008E3561" w:rsidP="008E3561">
            <w:pPr>
              <w:adjustRightInd w:val="0"/>
              <w:snapToGrid w:val="0"/>
              <w:spacing w:line="480" w:lineRule="atLeast"/>
              <w:jc w:val="both"/>
              <w:rPr>
                <w:rFonts w:ascii="標楷體" w:eastAsia="標楷體" w:hAnsi="標楷體" w:cs="Times New Roman"/>
                <w:bCs/>
                <w:sz w:val="32"/>
                <w:szCs w:val="32"/>
              </w:rPr>
            </w:pPr>
            <w:r w:rsidRPr="008E3561">
              <w:rPr>
                <w:rFonts w:ascii="標楷體" w:eastAsia="標楷體" w:hAnsi="標楷體" w:cs="Times New Roman" w:hint="eastAsia"/>
                <w:bCs/>
                <w:color w:val="000000" w:themeColor="text1"/>
                <w:sz w:val="32"/>
                <w:szCs w:val="32"/>
              </w:rPr>
              <w:t>線路整體規劃、</w:t>
            </w:r>
            <w:r w:rsidRPr="008E3561">
              <w:rPr>
                <w:rFonts w:ascii="標楷體" w:eastAsia="標楷體" w:hAnsi="標楷體" w:cs="Times New Roman" w:hint="eastAsia"/>
                <w:color w:val="000000" w:themeColor="text1"/>
                <w:sz w:val="32"/>
                <w:szCs w:val="32"/>
              </w:rPr>
              <w:t>導入EMS監控充電情形，進行排程分散充電時間及調控充電功率</w:t>
            </w:r>
          </w:p>
        </w:tc>
      </w:tr>
    </w:tbl>
    <w:p w14:paraId="3153842F" w14:textId="77777777" w:rsidR="00035688" w:rsidRDefault="00035688" w:rsidP="00AD661B">
      <w:pPr>
        <w:snapToGrid w:val="0"/>
        <w:spacing w:afterLines="50" w:after="180" w:line="480" w:lineRule="atLeast"/>
        <w:jc w:val="both"/>
        <w:rPr>
          <w:rFonts w:ascii="Times New Roman" w:eastAsia="標楷體" w:hAnsi="Times New Roman" w:cs="Times New Roman"/>
          <w:b/>
          <w:bCs/>
          <w:sz w:val="30"/>
          <w:szCs w:val="30"/>
        </w:rPr>
      </w:pPr>
    </w:p>
    <w:p w14:paraId="259A922C" w14:textId="2E1C3B15" w:rsidR="00276EF4" w:rsidRPr="000A2CED" w:rsidRDefault="001A722F" w:rsidP="00AD661B">
      <w:pPr>
        <w:snapToGrid w:val="0"/>
        <w:spacing w:afterLines="50" w:after="180" w:line="480" w:lineRule="atLeast"/>
        <w:jc w:val="both"/>
        <w:rPr>
          <w:rFonts w:ascii="Times New Roman" w:eastAsia="標楷體" w:hAnsi="Times New Roman" w:cs="Times New Roman"/>
          <w:sz w:val="32"/>
          <w:szCs w:val="32"/>
        </w:rPr>
      </w:pPr>
      <w:r w:rsidRPr="000A2CED">
        <w:rPr>
          <w:rFonts w:ascii="Times New Roman" w:eastAsia="標楷體" w:hAnsi="Times New Roman" w:cs="Times New Roman" w:hint="eastAsia"/>
          <w:b/>
          <w:bCs/>
          <w:sz w:val="30"/>
          <w:szCs w:val="30"/>
        </w:rPr>
        <w:t>二</w:t>
      </w:r>
      <w:r w:rsidR="00AD661B" w:rsidRPr="000A2CED">
        <w:rPr>
          <w:rFonts w:ascii="Times New Roman" w:eastAsia="標楷體" w:hAnsi="Times New Roman" w:cs="Times New Roman" w:hint="eastAsia"/>
          <w:b/>
          <w:bCs/>
          <w:sz w:val="30"/>
          <w:szCs w:val="30"/>
        </w:rPr>
        <w:t>、</w:t>
      </w:r>
      <w:r w:rsidR="003B4E05">
        <w:rPr>
          <w:rFonts w:ascii="Times New Roman" w:eastAsia="標楷體" w:hAnsi="Times New Roman" w:cs="Times New Roman"/>
          <w:b/>
          <w:bCs/>
          <w:sz w:val="32"/>
          <w:szCs w:val="32"/>
        </w:rPr>
        <w:t>充電設備</w:t>
      </w:r>
      <w:r w:rsidR="00B47CBE" w:rsidRPr="000A2CED">
        <w:rPr>
          <w:rFonts w:ascii="Times New Roman" w:eastAsia="標楷體" w:hAnsi="Times New Roman" w:cs="Times New Roman"/>
          <w:b/>
          <w:bCs/>
          <w:sz w:val="32"/>
          <w:szCs w:val="32"/>
        </w:rPr>
        <w:t>用</w:t>
      </w:r>
      <w:r w:rsidR="001A5DC7" w:rsidRPr="000A2CED">
        <w:rPr>
          <w:rFonts w:ascii="Times New Roman" w:eastAsia="標楷體" w:hAnsi="Times New Roman" w:cs="Times New Roman"/>
          <w:b/>
          <w:bCs/>
          <w:sz w:val="32"/>
          <w:szCs w:val="32"/>
        </w:rPr>
        <w:t>電量</w:t>
      </w:r>
      <w:r w:rsidR="00B47CBE" w:rsidRPr="000A2CED">
        <w:rPr>
          <w:rFonts w:ascii="Times New Roman" w:eastAsia="標楷體" w:hAnsi="Times New Roman" w:cs="Times New Roman"/>
          <w:b/>
          <w:bCs/>
          <w:sz w:val="32"/>
          <w:szCs w:val="32"/>
        </w:rPr>
        <w:t>是否有過</w:t>
      </w:r>
      <w:r w:rsidR="00DB5683" w:rsidRPr="009D537F">
        <w:rPr>
          <w:rFonts w:ascii="標楷體" w:eastAsia="標楷體" w:hAnsi="標楷體" w:hint="eastAsia"/>
          <w:b/>
          <w:bCs/>
          <w:color w:val="000000" w:themeColor="text1"/>
          <w:sz w:val="32"/>
          <w:szCs w:val="32"/>
        </w:rPr>
        <w:t>電流</w:t>
      </w:r>
      <w:r w:rsidR="00B47CBE" w:rsidRPr="000A2CED">
        <w:rPr>
          <w:rFonts w:ascii="Times New Roman" w:eastAsia="標楷體" w:hAnsi="Times New Roman" w:cs="Times New Roman"/>
          <w:b/>
          <w:bCs/>
          <w:sz w:val="32"/>
          <w:szCs w:val="32"/>
        </w:rPr>
        <w:t>相關保護機制</w:t>
      </w:r>
      <w:r w:rsidR="00AD661B" w:rsidRPr="000A2CED">
        <w:rPr>
          <w:rFonts w:ascii="Times New Roman" w:eastAsia="標楷體" w:hAnsi="Times New Roman" w:cs="Times New Roman"/>
          <w:b/>
          <w:bCs/>
          <w:sz w:val="32"/>
          <w:szCs w:val="32"/>
        </w:rPr>
        <w:t>？</w:t>
      </w:r>
    </w:p>
    <w:p w14:paraId="35E664AC" w14:textId="77777777" w:rsidR="00AD661B" w:rsidRPr="000A2CED" w:rsidRDefault="00555E2F" w:rsidP="00AD661B">
      <w:pPr>
        <w:snapToGrid w:val="0"/>
        <w:spacing w:afterLines="50" w:after="180" w:line="480" w:lineRule="atLeast"/>
        <w:jc w:val="both"/>
        <w:rPr>
          <w:rFonts w:ascii="Times New Roman" w:eastAsia="標楷體" w:hAnsi="Times New Roman" w:cs="Times New Roman"/>
          <w:b/>
          <w:bCs/>
          <w:sz w:val="32"/>
          <w:szCs w:val="32"/>
        </w:rPr>
      </w:pPr>
      <w:r w:rsidRPr="000A2CED">
        <w:rPr>
          <w:rFonts w:ascii="Times New Roman" w:eastAsia="標楷體" w:hAnsi="Times New Roman" w:cs="Times New Roman"/>
          <w:b/>
          <w:bCs/>
          <w:sz w:val="32"/>
          <w:szCs w:val="32"/>
        </w:rPr>
        <w:t>A</w:t>
      </w:r>
      <w:r w:rsidRPr="000A2CED">
        <w:rPr>
          <w:rFonts w:ascii="Times New Roman" w:eastAsia="標楷體" w:hAnsi="Times New Roman" w:cs="Times New Roman"/>
          <w:b/>
          <w:bCs/>
          <w:sz w:val="32"/>
          <w:szCs w:val="32"/>
        </w:rPr>
        <w:t>：</w:t>
      </w:r>
    </w:p>
    <w:p w14:paraId="62B0E749" w14:textId="5DE6E145" w:rsidR="00555E2F" w:rsidRPr="000A2CED" w:rsidRDefault="003B4E05" w:rsidP="00AD661B">
      <w:pPr>
        <w:pStyle w:val="a7"/>
        <w:numPr>
          <w:ilvl w:val="0"/>
          <w:numId w:val="18"/>
        </w:numPr>
        <w:snapToGrid w:val="0"/>
        <w:spacing w:afterLines="50" w:after="180" w:line="480" w:lineRule="atLeast"/>
        <w:ind w:leftChars="0" w:left="851"/>
        <w:jc w:val="both"/>
        <w:rPr>
          <w:rFonts w:ascii="Times New Roman" w:eastAsia="標楷體" w:hAnsi="Times New Roman" w:cs="Times New Roman"/>
          <w:bCs/>
          <w:sz w:val="32"/>
          <w:szCs w:val="32"/>
        </w:rPr>
      </w:pPr>
      <w:r>
        <w:rPr>
          <w:rFonts w:ascii="標楷體" w:eastAsia="標楷體" w:hAnsi="標楷體" w:cs="Times New Roman" w:hint="eastAsia"/>
          <w:bCs/>
          <w:sz w:val="32"/>
          <w:szCs w:val="32"/>
        </w:rPr>
        <w:t>充電設備</w:t>
      </w:r>
      <w:r w:rsidR="00DB5683" w:rsidRPr="0039432D">
        <w:rPr>
          <w:rFonts w:ascii="標楷體" w:eastAsia="標楷體" w:hAnsi="標楷體" w:cs="Times New Roman" w:hint="eastAsia"/>
          <w:bCs/>
          <w:sz w:val="32"/>
          <w:szCs w:val="32"/>
        </w:rPr>
        <w:t>設置與線材的選用應依用戶用電裝置規則第六章第五節等相關規定</w:t>
      </w:r>
      <w:r w:rsidR="001A5DC7" w:rsidRPr="0039432D">
        <w:rPr>
          <w:rFonts w:ascii="Times New Roman" w:eastAsia="標楷體" w:hAnsi="Times New Roman" w:cs="Times New Roman"/>
          <w:bCs/>
          <w:sz w:val="32"/>
          <w:szCs w:val="32"/>
        </w:rPr>
        <w:t>，並</w:t>
      </w:r>
      <w:r w:rsidR="002C13E0" w:rsidRPr="0039432D">
        <w:rPr>
          <w:rFonts w:ascii="Times New Roman" w:eastAsia="標楷體" w:hAnsi="Times New Roman" w:cs="Times New Roman"/>
          <w:bCs/>
          <w:sz w:val="32"/>
          <w:szCs w:val="32"/>
        </w:rPr>
        <w:t>將充電設備</w:t>
      </w:r>
      <w:r w:rsidR="00555E2F" w:rsidRPr="0039432D">
        <w:rPr>
          <w:rFonts w:ascii="Times New Roman" w:eastAsia="標楷體" w:hAnsi="Times New Roman" w:cs="Times New Roman"/>
          <w:bCs/>
          <w:sz w:val="32"/>
          <w:szCs w:val="32"/>
        </w:rPr>
        <w:t>前端</w:t>
      </w:r>
      <w:r w:rsidR="002C13E0" w:rsidRPr="0039432D">
        <w:rPr>
          <w:rFonts w:ascii="Times New Roman" w:eastAsia="標楷體" w:hAnsi="Times New Roman" w:cs="Times New Roman"/>
          <w:bCs/>
          <w:sz w:val="32"/>
          <w:szCs w:val="32"/>
        </w:rPr>
        <w:t>確實</w:t>
      </w:r>
      <w:r w:rsidR="00555E2F" w:rsidRPr="0039432D">
        <w:rPr>
          <w:rFonts w:ascii="Times New Roman" w:eastAsia="標楷體" w:hAnsi="Times New Roman" w:cs="Times New Roman"/>
          <w:bCs/>
          <w:sz w:val="32"/>
          <w:szCs w:val="32"/>
        </w:rPr>
        <w:t>安裝配電箱，</w:t>
      </w:r>
      <w:proofErr w:type="gramStart"/>
      <w:r w:rsidR="002C13E0" w:rsidRPr="0039432D">
        <w:rPr>
          <w:rFonts w:ascii="Times New Roman" w:eastAsia="標楷體" w:hAnsi="Times New Roman" w:cs="Times New Roman"/>
          <w:bCs/>
          <w:sz w:val="32"/>
          <w:szCs w:val="32"/>
        </w:rPr>
        <w:t>且配電</w:t>
      </w:r>
      <w:proofErr w:type="gramEnd"/>
      <w:r w:rsidR="00555E2F" w:rsidRPr="0039432D">
        <w:rPr>
          <w:rFonts w:ascii="Times New Roman" w:eastAsia="標楷體" w:hAnsi="Times New Roman" w:cs="Times New Roman"/>
          <w:bCs/>
          <w:sz w:val="32"/>
          <w:szCs w:val="32"/>
        </w:rPr>
        <w:t>箱內安裝符合</w:t>
      </w:r>
      <w:r w:rsidR="002C13E0" w:rsidRPr="0039432D">
        <w:rPr>
          <w:rFonts w:ascii="Times New Roman" w:eastAsia="標楷體" w:hAnsi="Times New Roman" w:cs="Times New Roman"/>
          <w:bCs/>
          <w:sz w:val="32"/>
          <w:szCs w:val="32"/>
        </w:rPr>
        <w:t>檢驗法規之</w:t>
      </w:r>
      <w:r w:rsidR="0034402F" w:rsidRPr="0039432D">
        <w:rPr>
          <w:rFonts w:ascii="標楷體" w:eastAsia="標楷體" w:hAnsi="標楷體" w:hint="eastAsia"/>
          <w:bCs/>
          <w:sz w:val="32"/>
          <w:szCs w:val="32"/>
        </w:rPr>
        <w:t>過電流保護裝置</w:t>
      </w:r>
      <w:r w:rsidR="002C13E0" w:rsidRPr="0039432D">
        <w:rPr>
          <w:rFonts w:ascii="Times New Roman" w:eastAsia="標楷體" w:hAnsi="Times New Roman" w:cs="Times New Roman"/>
          <w:bCs/>
          <w:sz w:val="32"/>
          <w:szCs w:val="32"/>
        </w:rPr>
        <w:t>，為線路過</w:t>
      </w:r>
      <w:r w:rsidR="0034402F" w:rsidRPr="0039432D">
        <w:rPr>
          <w:rFonts w:ascii="標楷體" w:eastAsia="標楷體" w:hAnsi="標楷體" w:hint="eastAsia"/>
          <w:bCs/>
          <w:sz w:val="32"/>
          <w:szCs w:val="32"/>
        </w:rPr>
        <w:t>電流</w:t>
      </w:r>
      <w:r w:rsidR="002C13E0" w:rsidRPr="0039432D">
        <w:rPr>
          <w:rFonts w:ascii="Times New Roman" w:eastAsia="標楷體" w:hAnsi="Times New Roman" w:cs="Times New Roman"/>
          <w:bCs/>
          <w:sz w:val="32"/>
          <w:szCs w:val="32"/>
        </w:rPr>
        <w:t>問題提供保護機制</w:t>
      </w:r>
      <w:r w:rsidR="002C13E0" w:rsidRPr="000A2CED">
        <w:rPr>
          <w:rFonts w:ascii="Times New Roman" w:eastAsia="標楷體" w:hAnsi="Times New Roman" w:cs="Times New Roman"/>
          <w:bCs/>
          <w:sz w:val="32"/>
          <w:szCs w:val="32"/>
        </w:rPr>
        <w:t>。</w:t>
      </w:r>
    </w:p>
    <w:p w14:paraId="37A5BC54" w14:textId="415CB7E1" w:rsidR="00AD661B" w:rsidRPr="000A2CED" w:rsidRDefault="003B4E05" w:rsidP="00AD661B">
      <w:pPr>
        <w:pStyle w:val="a7"/>
        <w:numPr>
          <w:ilvl w:val="0"/>
          <w:numId w:val="18"/>
        </w:numPr>
        <w:snapToGrid w:val="0"/>
        <w:spacing w:afterLines="50" w:after="180" w:line="480" w:lineRule="atLeast"/>
        <w:ind w:leftChars="0" w:left="851"/>
        <w:jc w:val="both"/>
        <w:rPr>
          <w:rFonts w:ascii="Times New Roman" w:eastAsia="標楷體" w:hAnsi="Times New Roman" w:cs="Times New Roman"/>
          <w:bCs/>
          <w:sz w:val="32"/>
          <w:szCs w:val="32"/>
        </w:rPr>
      </w:pPr>
      <w:r>
        <w:rPr>
          <w:rFonts w:ascii="Times New Roman" w:eastAsia="標楷體" w:hAnsi="Times New Roman" w:cs="Times New Roman" w:hint="eastAsia"/>
          <w:bCs/>
          <w:sz w:val="32"/>
          <w:szCs w:val="32"/>
        </w:rPr>
        <w:t>充電設備</w:t>
      </w:r>
      <w:r w:rsidR="00AD661B" w:rsidRPr="000A2CED">
        <w:rPr>
          <w:rFonts w:ascii="Times New Roman" w:eastAsia="標楷體" w:hAnsi="Times New Roman" w:cs="Times New Roman" w:hint="eastAsia"/>
          <w:bCs/>
          <w:sz w:val="32"/>
          <w:szCs w:val="32"/>
        </w:rPr>
        <w:t>在設置時會在</w:t>
      </w:r>
      <w:proofErr w:type="gramStart"/>
      <w:r w:rsidR="00AD661B" w:rsidRPr="000A2CED">
        <w:rPr>
          <w:rFonts w:ascii="Times New Roman" w:eastAsia="標楷體" w:hAnsi="Times New Roman" w:cs="Times New Roman" w:hint="eastAsia"/>
          <w:bCs/>
          <w:sz w:val="32"/>
          <w:szCs w:val="32"/>
        </w:rPr>
        <w:t>前端增設</w:t>
      </w:r>
      <w:proofErr w:type="gramEnd"/>
      <w:r w:rsidR="00AD661B" w:rsidRPr="000A2CED">
        <w:rPr>
          <w:rFonts w:ascii="Times New Roman" w:eastAsia="標楷體" w:hAnsi="Times New Roman" w:cs="Times New Roman" w:hint="eastAsia"/>
          <w:bCs/>
          <w:sz w:val="32"/>
          <w:szCs w:val="32"/>
        </w:rPr>
        <w:t>一組符合安全規範的斷路器，用以預防</w:t>
      </w:r>
      <w:r>
        <w:rPr>
          <w:rFonts w:ascii="Times New Roman" w:eastAsia="標楷體" w:hAnsi="Times New Roman" w:cs="Times New Roman" w:hint="eastAsia"/>
          <w:bCs/>
          <w:sz w:val="32"/>
          <w:szCs w:val="32"/>
        </w:rPr>
        <w:t>充電設備</w:t>
      </w:r>
      <w:r w:rsidR="00AD661B" w:rsidRPr="000A2CED">
        <w:rPr>
          <w:rFonts w:ascii="Times New Roman" w:eastAsia="標楷體" w:hAnsi="Times New Roman" w:cs="Times New Roman" w:hint="eastAsia"/>
          <w:bCs/>
          <w:sz w:val="32"/>
          <w:szCs w:val="32"/>
        </w:rPr>
        <w:t>電流超過預設安全值。</w:t>
      </w:r>
    </w:p>
    <w:p w14:paraId="6C36B010" w14:textId="77777777" w:rsidR="00DD0B1E" w:rsidRPr="000A2CED" w:rsidRDefault="00DD0B1E" w:rsidP="00DD0B1E">
      <w:pPr>
        <w:snapToGrid w:val="0"/>
        <w:spacing w:afterLines="50" w:after="180" w:line="480" w:lineRule="atLeast"/>
        <w:ind w:left="371"/>
        <w:jc w:val="both"/>
        <w:rPr>
          <w:rFonts w:ascii="Times New Roman" w:eastAsia="標楷體" w:hAnsi="Times New Roman" w:cs="Times New Roman"/>
          <w:bCs/>
          <w:sz w:val="32"/>
          <w:szCs w:val="32"/>
        </w:rPr>
      </w:pPr>
    </w:p>
    <w:p w14:paraId="090D55F2" w14:textId="32B0F8FB" w:rsidR="00276EF4" w:rsidRPr="000A2CED" w:rsidRDefault="001A722F" w:rsidP="00AD661B">
      <w:pPr>
        <w:snapToGrid w:val="0"/>
        <w:spacing w:afterLines="50" w:after="180" w:line="480" w:lineRule="atLeast"/>
        <w:jc w:val="both"/>
        <w:rPr>
          <w:rFonts w:ascii="Times New Roman" w:eastAsia="標楷體" w:hAnsi="Times New Roman" w:cs="Times New Roman"/>
          <w:sz w:val="32"/>
          <w:szCs w:val="32"/>
        </w:rPr>
      </w:pPr>
      <w:r w:rsidRPr="000A2CED">
        <w:rPr>
          <w:rFonts w:ascii="Times New Roman" w:eastAsia="標楷體" w:hAnsi="Times New Roman" w:cs="Times New Roman"/>
          <w:b/>
          <w:bCs/>
          <w:sz w:val="32"/>
          <w:szCs w:val="32"/>
        </w:rPr>
        <w:t>三</w:t>
      </w:r>
      <w:r w:rsidR="00AD661B" w:rsidRPr="000A2CED">
        <w:rPr>
          <w:rFonts w:ascii="Times New Roman" w:eastAsia="標楷體" w:hAnsi="Times New Roman" w:cs="Times New Roman"/>
          <w:b/>
          <w:bCs/>
          <w:sz w:val="32"/>
          <w:szCs w:val="32"/>
        </w:rPr>
        <w:t>、</w:t>
      </w:r>
      <w:r w:rsidR="003B4E05">
        <w:rPr>
          <w:rFonts w:ascii="Times New Roman" w:eastAsia="標楷體" w:hAnsi="Times New Roman" w:cs="Times New Roman"/>
          <w:b/>
          <w:bCs/>
          <w:sz w:val="32"/>
          <w:szCs w:val="32"/>
        </w:rPr>
        <w:t>充電設備</w:t>
      </w:r>
      <w:r w:rsidR="00B47CBE" w:rsidRPr="000A2CED">
        <w:rPr>
          <w:rFonts w:ascii="Times New Roman" w:eastAsia="標楷體" w:hAnsi="Times New Roman" w:cs="Times New Roman"/>
          <w:b/>
          <w:bCs/>
          <w:sz w:val="32"/>
          <w:szCs w:val="32"/>
        </w:rPr>
        <w:t>的種類繁多，如何保證設備安全</w:t>
      </w:r>
      <w:r w:rsidR="00AD661B" w:rsidRPr="000A2CED">
        <w:rPr>
          <w:rFonts w:ascii="Times New Roman" w:eastAsia="標楷體" w:hAnsi="Times New Roman" w:cs="Times New Roman"/>
          <w:b/>
          <w:bCs/>
          <w:sz w:val="32"/>
          <w:szCs w:val="32"/>
        </w:rPr>
        <w:t>？</w:t>
      </w:r>
    </w:p>
    <w:p w14:paraId="5FA6C967" w14:textId="42FD3D30" w:rsidR="00AD661B" w:rsidRPr="000A2CED" w:rsidRDefault="002C13E0" w:rsidP="00C65484">
      <w:pPr>
        <w:snapToGrid w:val="0"/>
        <w:spacing w:afterLines="50" w:after="180" w:line="480" w:lineRule="atLeast"/>
        <w:ind w:left="567" w:hangingChars="177" w:hanging="567"/>
        <w:jc w:val="both"/>
        <w:rPr>
          <w:rFonts w:ascii="Times New Roman" w:eastAsia="標楷體" w:hAnsi="Times New Roman" w:cs="Times New Roman"/>
          <w:b/>
          <w:bCs/>
          <w:sz w:val="32"/>
          <w:szCs w:val="32"/>
        </w:rPr>
      </w:pPr>
      <w:r w:rsidRPr="000A2CED">
        <w:rPr>
          <w:rFonts w:ascii="Times New Roman" w:eastAsia="標楷體" w:hAnsi="Times New Roman" w:cs="Times New Roman"/>
          <w:b/>
          <w:bCs/>
          <w:sz w:val="32"/>
          <w:szCs w:val="32"/>
        </w:rPr>
        <w:t>A</w:t>
      </w:r>
      <w:r w:rsidRPr="000A2CED">
        <w:rPr>
          <w:rFonts w:ascii="Times New Roman" w:eastAsia="標楷體" w:hAnsi="Times New Roman" w:cs="Times New Roman"/>
          <w:b/>
          <w:bCs/>
          <w:sz w:val="32"/>
          <w:szCs w:val="32"/>
        </w:rPr>
        <w:t>：</w:t>
      </w:r>
      <w:r w:rsidR="00C65484" w:rsidRPr="008E3561">
        <w:rPr>
          <w:rFonts w:ascii="Times New Roman" w:eastAsia="標楷體" w:hAnsi="Times New Roman" w:cs="Times New Roman" w:hint="eastAsia"/>
          <w:bCs/>
          <w:color w:val="000000" w:themeColor="text1"/>
          <w:sz w:val="32"/>
          <w:szCs w:val="32"/>
        </w:rPr>
        <w:t>充電</w:t>
      </w:r>
      <w:proofErr w:type="gramStart"/>
      <w:r w:rsidR="00C65484" w:rsidRPr="008E3561">
        <w:rPr>
          <w:rFonts w:ascii="Times New Roman" w:eastAsia="標楷體" w:hAnsi="Times New Roman" w:cs="Times New Roman" w:hint="eastAsia"/>
          <w:bCs/>
          <w:color w:val="000000" w:themeColor="text1"/>
          <w:sz w:val="32"/>
          <w:szCs w:val="32"/>
        </w:rPr>
        <w:t>設備設備</w:t>
      </w:r>
      <w:proofErr w:type="gramEnd"/>
      <w:r w:rsidR="00C65484" w:rsidRPr="008E3561">
        <w:rPr>
          <w:rFonts w:ascii="Times New Roman" w:eastAsia="標楷體" w:hAnsi="Times New Roman" w:cs="Times New Roman" w:hint="eastAsia"/>
          <w:bCs/>
          <w:color w:val="000000" w:themeColor="text1"/>
          <w:sz w:val="32"/>
          <w:szCs w:val="32"/>
        </w:rPr>
        <w:t>向台電申請送</w:t>
      </w:r>
      <w:proofErr w:type="gramStart"/>
      <w:r w:rsidR="00C65484" w:rsidRPr="008E3561">
        <w:rPr>
          <w:rFonts w:ascii="Times New Roman" w:eastAsia="標楷體" w:hAnsi="Times New Roman" w:cs="Times New Roman" w:hint="eastAsia"/>
          <w:bCs/>
          <w:color w:val="000000" w:themeColor="text1"/>
          <w:sz w:val="32"/>
          <w:szCs w:val="32"/>
        </w:rPr>
        <w:t>電審驗</w:t>
      </w:r>
      <w:proofErr w:type="gramEnd"/>
      <w:r w:rsidR="00C65484" w:rsidRPr="008E3561">
        <w:rPr>
          <w:rFonts w:ascii="Times New Roman" w:eastAsia="標楷體" w:hAnsi="Times New Roman" w:cs="Times New Roman" w:hint="eastAsia"/>
          <w:bCs/>
          <w:color w:val="000000" w:themeColor="text1"/>
          <w:sz w:val="32"/>
          <w:szCs w:val="32"/>
        </w:rPr>
        <w:t>時，充電設備應符合</w:t>
      </w:r>
      <w:r w:rsidR="00C65484" w:rsidRPr="008E3561">
        <w:rPr>
          <w:rFonts w:ascii="Times New Roman" w:eastAsia="標楷體" w:hAnsi="Times New Roman" w:cs="Times New Roman" w:hint="eastAsia"/>
          <w:bCs/>
          <w:color w:val="000000" w:themeColor="text1"/>
          <w:sz w:val="32"/>
          <w:szCs w:val="32"/>
        </w:rPr>
        <w:t>CNS</w:t>
      </w:r>
      <w:r w:rsidR="00C65484" w:rsidRPr="008E3561">
        <w:rPr>
          <w:rFonts w:ascii="Times New Roman" w:eastAsia="標楷體" w:hAnsi="Times New Roman" w:cs="Times New Roman" w:hint="eastAsia"/>
          <w:bCs/>
          <w:color w:val="000000" w:themeColor="text1"/>
          <w:sz w:val="32"/>
          <w:szCs w:val="32"/>
        </w:rPr>
        <w:t>國家標準規定</w:t>
      </w:r>
      <w:r w:rsidR="00C65484">
        <w:rPr>
          <w:rFonts w:ascii="Times New Roman" w:eastAsia="標楷體" w:hAnsi="Times New Roman" w:cs="Times New Roman" w:hint="eastAsia"/>
          <w:bCs/>
          <w:color w:val="000000" w:themeColor="text1"/>
          <w:sz w:val="32"/>
          <w:szCs w:val="32"/>
        </w:rPr>
        <w:t>，</w:t>
      </w:r>
      <w:r w:rsidR="00C65484" w:rsidRPr="008E3561">
        <w:rPr>
          <w:rFonts w:ascii="Times New Roman" w:eastAsia="標楷體" w:hAnsi="Times New Roman" w:cs="Times New Roman" w:hint="eastAsia"/>
          <w:bCs/>
          <w:color w:val="000000" w:themeColor="text1"/>
          <w:sz w:val="32"/>
          <w:szCs w:val="32"/>
        </w:rPr>
        <w:t>且</w:t>
      </w:r>
      <w:r w:rsidR="0009045C">
        <w:rPr>
          <w:rFonts w:ascii="Times New Roman" w:eastAsia="標楷體" w:hAnsi="Times New Roman" w:cs="Times New Roman" w:hint="eastAsia"/>
          <w:bCs/>
          <w:color w:val="000000" w:themeColor="text1"/>
          <w:sz w:val="32"/>
          <w:szCs w:val="32"/>
        </w:rPr>
        <w:t>規定需實</w:t>
      </w:r>
      <w:r w:rsidR="00C65484">
        <w:rPr>
          <w:rFonts w:ascii="Times New Roman" w:eastAsia="標楷體" w:hAnsi="Times New Roman" w:cs="Times New Roman" w:hint="eastAsia"/>
          <w:bCs/>
          <w:color w:val="000000" w:themeColor="text1"/>
          <w:sz w:val="32"/>
          <w:szCs w:val="32"/>
        </w:rPr>
        <w:t>施檢驗者，應取得證明文件，</w:t>
      </w:r>
      <w:r w:rsidR="0009045C">
        <w:rPr>
          <w:rFonts w:ascii="Times New Roman" w:eastAsia="標楷體" w:hAnsi="Times New Roman" w:cs="Times New Roman" w:hint="eastAsia"/>
          <w:bCs/>
          <w:color w:val="000000" w:themeColor="text1"/>
          <w:sz w:val="32"/>
          <w:szCs w:val="32"/>
        </w:rPr>
        <w:t>始</w:t>
      </w:r>
      <w:r w:rsidR="00C65484">
        <w:rPr>
          <w:rFonts w:ascii="Times New Roman" w:eastAsia="標楷體" w:hAnsi="Times New Roman" w:cs="Times New Roman" w:hint="eastAsia"/>
          <w:bCs/>
          <w:color w:val="000000" w:themeColor="text1"/>
          <w:sz w:val="32"/>
          <w:szCs w:val="32"/>
        </w:rPr>
        <w:t>得裝用</w:t>
      </w:r>
      <w:r w:rsidR="00C65484" w:rsidRPr="008E3561">
        <w:rPr>
          <w:rFonts w:ascii="Times New Roman" w:eastAsia="標楷體" w:hAnsi="Times New Roman" w:cs="Times New Roman" w:hint="eastAsia"/>
          <w:bCs/>
          <w:color w:val="000000" w:themeColor="text1"/>
          <w:sz w:val="32"/>
          <w:szCs w:val="32"/>
        </w:rPr>
        <w:t>。</w:t>
      </w:r>
    </w:p>
    <w:p w14:paraId="5D2F8D41" w14:textId="77777777" w:rsidR="00DD0B1E" w:rsidRPr="000A2CED" w:rsidRDefault="00DD0B1E" w:rsidP="00DD0B1E">
      <w:pPr>
        <w:snapToGrid w:val="0"/>
        <w:spacing w:afterLines="50" w:after="180" w:line="480" w:lineRule="atLeast"/>
        <w:ind w:left="371"/>
        <w:jc w:val="both"/>
        <w:rPr>
          <w:rFonts w:ascii="Times New Roman" w:eastAsia="標楷體" w:hAnsi="Times New Roman" w:cs="Times New Roman"/>
          <w:sz w:val="32"/>
          <w:szCs w:val="32"/>
        </w:rPr>
      </w:pPr>
    </w:p>
    <w:p w14:paraId="044AED01" w14:textId="551C8ADE" w:rsidR="00276EF4" w:rsidRPr="000A2CED" w:rsidRDefault="008932D0" w:rsidP="00C65484">
      <w:pPr>
        <w:snapToGrid w:val="0"/>
        <w:spacing w:afterLines="50" w:after="180" w:line="480" w:lineRule="atLeast"/>
        <w:ind w:left="641" w:hangingChars="200" w:hanging="641"/>
        <w:jc w:val="both"/>
        <w:rPr>
          <w:rFonts w:ascii="Times New Roman" w:eastAsia="標楷體" w:hAnsi="Times New Roman" w:cs="Times New Roman"/>
          <w:sz w:val="32"/>
          <w:szCs w:val="32"/>
        </w:rPr>
      </w:pPr>
      <w:r w:rsidRPr="000A2CED">
        <w:rPr>
          <w:rFonts w:ascii="Times New Roman" w:eastAsia="標楷體" w:hAnsi="Times New Roman" w:cs="Times New Roman"/>
          <w:b/>
          <w:bCs/>
          <w:sz w:val="32"/>
          <w:szCs w:val="32"/>
        </w:rPr>
        <w:t>四</w:t>
      </w:r>
      <w:r w:rsidR="00634ED4" w:rsidRPr="000A2CED">
        <w:rPr>
          <w:rFonts w:ascii="Times New Roman" w:eastAsia="標楷體" w:hAnsi="Times New Roman" w:cs="Times New Roman"/>
          <w:b/>
          <w:bCs/>
          <w:sz w:val="32"/>
          <w:szCs w:val="32"/>
        </w:rPr>
        <w:t>、</w:t>
      </w:r>
      <w:r w:rsidR="00B47CBE" w:rsidRPr="000A2CED">
        <w:rPr>
          <w:rFonts w:ascii="Times New Roman" w:eastAsia="標楷體" w:hAnsi="Times New Roman" w:cs="Times New Roman"/>
          <w:b/>
          <w:bCs/>
          <w:sz w:val="32"/>
          <w:szCs w:val="32"/>
        </w:rPr>
        <w:t>安裝</w:t>
      </w:r>
      <w:r w:rsidR="003B4E05">
        <w:rPr>
          <w:rFonts w:ascii="Times New Roman" w:eastAsia="標楷體" w:hAnsi="Times New Roman" w:cs="Times New Roman"/>
          <w:b/>
          <w:bCs/>
          <w:sz w:val="32"/>
          <w:szCs w:val="32"/>
        </w:rPr>
        <w:t>充電設備</w:t>
      </w:r>
      <w:r w:rsidR="00B47CBE" w:rsidRPr="000A2CED">
        <w:rPr>
          <w:rFonts w:ascii="Times New Roman" w:eastAsia="標楷體" w:hAnsi="Times New Roman" w:cs="Times New Roman"/>
          <w:b/>
          <w:bCs/>
          <w:sz w:val="32"/>
          <w:szCs w:val="32"/>
        </w:rPr>
        <w:t>是否會造成社區</w:t>
      </w:r>
      <w:proofErr w:type="gramStart"/>
      <w:r w:rsidR="00B47CBE" w:rsidRPr="000A2CED">
        <w:rPr>
          <w:rFonts w:ascii="Times New Roman" w:eastAsia="標楷體" w:hAnsi="Times New Roman" w:cs="Times New Roman"/>
          <w:b/>
          <w:bCs/>
          <w:sz w:val="32"/>
          <w:szCs w:val="32"/>
        </w:rPr>
        <w:t>用電過大</w:t>
      </w:r>
      <w:proofErr w:type="gramEnd"/>
      <w:r w:rsidR="00B47CBE" w:rsidRPr="000A2CED">
        <w:rPr>
          <w:rFonts w:ascii="Times New Roman" w:eastAsia="標楷體" w:hAnsi="Times New Roman" w:cs="Times New Roman"/>
          <w:b/>
          <w:bCs/>
          <w:sz w:val="32"/>
          <w:szCs w:val="32"/>
        </w:rPr>
        <w:t>導致大跳電的風險</w:t>
      </w:r>
      <w:r w:rsidR="00D7574F" w:rsidRPr="000A2CED">
        <w:rPr>
          <w:rFonts w:ascii="Times New Roman" w:eastAsia="標楷體" w:hAnsi="Times New Roman" w:cs="Times New Roman"/>
          <w:b/>
          <w:bCs/>
          <w:sz w:val="32"/>
          <w:szCs w:val="32"/>
        </w:rPr>
        <w:t>？</w:t>
      </w:r>
    </w:p>
    <w:p w14:paraId="4972F28A" w14:textId="77777777" w:rsidR="00634ED4" w:rsidRPr="000A2CED" w:rsidRDefault="001A5DC7" w:rsidP="00634ED4">
      <w:pPr>
        <w:snapToGrid w:val="0"/>
        <w:spacing w:afterLines="50" w:after="180" w:line="480" w:lineRule="atLeast"/>
        <w:jc w:val="both"/>
        <w:rPr>
          <w:rFonts w:ascii="Times New Roman" w:eastAsia="標楷體" w:hAnsi="Times New Roman" w:cs="Times New Roman"/>
          <w:b/>
          <w:bCs/>
          <w:sz w:val="32"/>
          <w:szCs w:val="32"/>
        </w:rPr>
      </w:pPr>
      <w:r w:rsidRPr="000A2CED">
        <w:rPr>
          <w:rFonts w:ascii="Times New Roman" w:eastAsia="標楷體" w:hAnsi="Times New Roman" w:cs="Times New Roman"/>
          <w:b/>
          <w:bCs/>
          <w:sz w:val="32"/>
          <w:szCs w:val="32"/>
        </w:rPr>
        <w:t>A</w:t>
      </w:r>
      <w:r w:rsidRPr="000A2CED">
        <w:rPr>
          <w:rFonts w:ascii="Times New Roman" w:eastAsia="標楷體" w:hAnsi="Times New Roman" w:cs="Times New Roman"/>
          <w:b/>
          <w:bCs/>
          <w:sz w:val="32"/>
          <w:szCs w:val="32"/>
        </w:rPr>
        <w:t>：</w:t>
      </w:r>
    </w:p>
    <w:p w14:paraId="59CF744B" w14:textId="5DC0093F" w:rsidR="00634ED4" w:rsidRPr="000A2CED" w:rsidRDefault="001A5DC7" w:rsidP="00634ED4">
      <w:pPr>
        <w:pStyle w:val="a7"/>
        <w:numPr>
          <w:ilvl w:val="0"/>
          <w:numId w:val="20"/>
        </w:numPr>
        <w:snapToGrid w:val="0"/>
        <w:spacing w:afterLines="50" w:after="180" w:line="480" w:lineRule="atLeast"/>
        <w:ind w:leftChars="0" w:left="851"/>
        <w:jc w:val="both"/>
        <w:rPr>
          <w:rFonts w:ascii="Times New Roman" w:eastAsia="標楷體" w:hAnsi="Times New Roman" w:cs="Times New Roman"/>
          <w:bCs/>
          <w:sz w:val="32"/>
          <w:szCs w:val="32"/>
        </w:rPr>
      </w:pPr>
      <w:r w:rsidRPr="000A2CED">
        <w:rPr>
          <w:rFonts w:ascii="Times New Roman" w:eastAsia="標楷體" w:hAnsi="Times New Roman" w:cs="Times New Roman"/>
          <w:bCs/>
          <w:sz w:val="32"/>
          <w:szCs w:val="32"/>
        </w:rPr>
        <w:t>目前</w:t>
      </w:r>
      <w:r w:rsidR="003B4E05">
        <w:rPr>
          <w:rFonts w:ascii="Times New Roman" w:eastAsia="標楷體" w:hAnsi="Times New Roman" w:cs="Times New Roman"/>
          <w:bCs/>
          <w:sz w:val="32"/>
          <w:szCs w:val="32"/>
        </w:rPr>
        <w:t>充電設備</w:t>
      </w:r>
      <w:r w:rsidRPr="000A2CED">
        <w:rPr>
          <w:rFonts w:ascii="Times New Roman" w:eastAsia="標楷體" w:hAnsi="Times New Roman" w:cs="Times New Roman"/>
          <w:bCs/>
          <w:sz w:val="32"/>
          <w:szCs w:val="32"/>
        </w:rPr>
        <w:t>電源使用可分為住家用電或社區用</w:t>
      </w:r>
      <w:r w:rsidR="0064691A" w:rsidRPr="000A2CED">
        <w:rPr>
          <w:rFonts w:ascii="Times New Roman" w:eastAsia="標楷體" w:hAnsi="Times New Roman" w:cs="Times New Roman"/>
          <w:bCs/>
          <w:sz w:val="32"/>
          <w:szCs w:val="32"/>
        </w:rPr>
        <w:t>電型態。</w:t>
      </w:r>
      <w:r w:rsidRPr="000A2CED">
        <w:rPr>
          <w:rFonts w:ascii="Times New Roman" w:eastAsia="標楷體" w:hAnsi="Times New Roman" w:cs="Times New Roman"/>
          <w:bCs/>
          <w:sz w:val="32"/>
          <w:szCs w:val="32"/>
        </w:rPr>
        <w:t>住家用電</w:t>
      </w:r>
      <w:r w:rsidR="0064691A" w:rsidRPr="000A2CED">
        <w:rPr>
          <w:rFonts w:ascii="Times New Roman" w:eastAsia="標楷體" w:hAnsi="Times New Roman" w:cs="Times New Roman"/>
          <w:bCs/>
          <w:sz w:val="32"/>
          <w:szCs w:val="32"/>
        </w:rPr>
        <w:t>型態係直接連結</w:t>
      </w:r>
      <w:r w:rsidRPr="000A2CED">
        <w:rPr>
          <w:rFonts w:ascii="Times New Roman" w:eastAsia="標楷體" w:hAnsi="Times New Roman" w:cs="Times New Roman"/>
          <w:bCs/>
          <w:sz w:val="32"/>
          <w:szCs w:val="32"/>
        </w:rPr>
        <w:t>用戶</w:t>
      </w:r>
      <w:r w:rsidR="0064691A" w:rsidRPr="000A2CED">
        <w:rPr>
          <w:rFonts w:ascii="Times New Roman" w:eastAsia="標楷體" w:hAnsi="Times New Roman" w:cs="Times New Roman"/>
          <w:bCs/>
          <w:sz w:val="32"/>
          <w:szCs w:val="32"/>
        </w:rPr>
        <w:t>自家</w:t>
      </w:r>
      <w:r w:rsidR="002674B2" w:rsidRPr="000A2CED">
        <w:rPr>
          <w:rFonts w:ascii="Times New Roman" w:eastAsia="標楷體" w:hAnsi="Times New Roman" w:cs="Times New Roman"/>
          <w:bCs/>
          <w:sz w:val="32"/>
          <w:szCs w:val="32"/>
        </w:rPr>
        <w:t>電表</w:t>
      </w:r>
      <w:r w:rsidR="0064691A" w:rsidRPr="000A2CED">
        <w:rPr>
          <w:rFonts w:ascii="Times New Roman" w:eastAsia="標楷體" w:hAnsi="Times New Roman" w:cs="Times New Roman"/>
          <w:bCs/>
          <w:sz w:val="32"/>
          <w:szCs w:val="32"/>
        </w:rPr>
        <w:t>，並不涉及社區用電，僅與住家用電容量有關。</w:t>
      </w:r>
      <w:r w:rsidR="00D74608" w:rsidRPr="000A2CED">
        <w:rPr>
          <w:rFonts w:ascii="Times New Roman" w:eastAsia="標楷體" w:hAnsi="Times New Roman" w:cs="Times New Roman"/>
          <w:bCs/>
          <w:sz w:val="32"/>
          <w:szCs w:val="32"/>
        </w:rPr>
        <w:t>惟當社區內多數用戶都裝設</w:t>
      </w:r>
      <w:r w:rsidR="003B4E05">
        <w:rPr>
          <w:rFonts w:ascii="Times New Roman" w:eastAsia="標楷體" w:hAnsi="Times New Roman" w:cs="Times New Roman"/>
          <w:bCs/>
          <w:sz w:val="32"/>
          <w:szCs w:val="32"/>
        </w:rPr>
        <w:t>充電設備</w:t>
      </w:r>
      <w:r w:rsidR="00D74608" w:rsidRPr="000A2CED">
        <w:rPr>
          <w:rFonts w:ascii="Times New Roman" w:eastAsia="標楷體" w:hAnsi="Times New Roman" w:cs="Times New Roman"/>
          <w:bCs/>
          <w:sz w:val="32"/>
          <w:szCs w:val="32"/>
        </w:rPr>
        <w:t>時，仍有可能出現超過原社區用電容量的問題。</w:t>
      </w:r>
    </w:p>
    <w:p w14:paraId="06AD4B20" w14:textId="1B06D51A" w:rsidR="00B56FFC" w:rsidRDefault="0064691A" w:rsidP="009D537F">
      <w:pPr>
        <w:pStyle w:val="a7"/>
        <w:numPr>
          <w:ilvl w:val="0"/>
          <w:numId w:val="20"/>
        </w:numPr>
        <w:snapToGrid w:val="0"/>
        <w:spacing w:afterLines="50" w:after="180" w:line="480" w:lineRule="atLeast"/>
        <w:ind w:leftChars="0" w:left="851"/>
        <w:jc w:val="both"/>
        <w:rPr>
          <w:rFonts w:ascii="Times New Roman" w:eastAsia="標楷體" w:hAnsi="Times New Roman" w:cs="Times New Roman"/>
          <w:bCs/>
          <w:sz w:val="32"/>
          <w:szCs w:val="32"/>
        </w:rPr>
      </w:pPr>
      <w:r w:rsidRPr="000A2CED">
        <w:rPr>
          <w:rFonts w:ascii="Times New Roman" w:eastAsia="標楷體" w:hAnsi="Times New Roman" w:cs="Times New Roman"/>
          <w:bCs/>
          <w:sz w:val="32"/>
          <w:szCs w:val="32"/>
        </w:rPr>
        <w:t>社區用電型態</w:t>
      </w:r>
      <w:r w:rsidR="00634ED4" w:rsidRPr="000A2CED">
        <w:rPr>
          <w:rFonts w:ascii="Times New Roman" w:eastAsia="標楷體" w:hAnsi="Times New Roman" w:cs="Times New Roman"/>
          <w:bCs/>
          <w:sz w:val="32"/>
          <w:szCs w:val="32"/>
        </w:rPr>
        <w:t>係指</w:t>
      </w:r>
      <w:r w:rsidR="00634ED4" w:rsidRPr="000A2CED">
        <w:rPr>
          <w:rFonts w:ascii="Times New Roman" w:eastAsia="標楷體" w:hAnsi="Times New Roman" w:cs="Times New Roman" w:hint="eastAsia"/>
          <w:bCs/>
          <w:sz w:val="32"/>
          <w:szCs w:val="32"/>
        </w:rPr>
        <w:t>由管委會專設一戶及整體規劃</w:t>
      </w:r>
      <w:proofErr w:type="gramStart"/>
      <w:r w:rsidR="00634ED4" w:rsidRPr="000A2CED">
        <w:rPr>
          <w:rFonts w:ascii="Times New Roman" w:eastAsia="標楷體" w:hAnsi="Times New Roman" w:cs="Times New Roman" w:hint="eastAsia"/>
          <w:bCs/>
          <w:sz w:val="32"/>
          <w:szCs w:val="32"/>
        </w:rPr>
        <w:t>電纜線架</w:t>
      </w:r>
      <w:proofErr w:type="gramEnd"/>
      <w:r w:rsidR="00634ED4" w:rsidRPr="000A2CED">
        <w:rPr>
          <w:rFonts w:ascii="Times New Roman" w:eastAsia="標楷體" w:hAnsi="Times New Roman" w:cs="Times New Roman" w:hint="eastAsia"/>
          <w:bCs/>
          <w:sz w:val="32"/>
          <w:szCs w:val="32"/>
        </w:rPr>
        <w:t>，日後車主只需由停車格鄰近</w:t>
      </w:r>
      <w:proofErr w:type="gramStart"/>
      <w:r w:rsidR="00634ED4" w:rsidRPr="000A2CED">
        <w:rPr>
          <w:rFonts w:ascii="Times New Roman" w:eastAsia="標楷體" w:hAnsi="Times New Roman" w:cs="Times New Roman" w:hint="eastAsia"/>
          <w:bCs/>
          <w:sz w:val="32"/>
          <w:szCs w:val="32"/>
        </w:rPr>
        <w:t>線架拉</w:t>
      </w:r>
      <w:proofErr w:type="gramEnd"/>
      <w:r w:rsidR="00634ED4" w:rsidRPr="000A2CED">
        <w:rPr>
          <w:rFonts w:ascii="Times New Roman" w:eastAsia="標楷體" w:hAnsi="Times New Roman" w:cs="Times New Roman" w:hint="eastAsia"/>
          <w:bCs/>
          <w:sz w:val="32"/>
          <w:szCs w:val="32"/>
        </w:rPr>
        <w:t>設充電設施電源線，達到擴增方便之功效</w:t>
      </w:r>
      <w:r w:rsidR="00634ED4" w:rsidRPr="000A2CED">
        <w:rPr>
          <w:rFonts w:ascii="Times New Roman" w:eastAsia="標楷體" w:hAnsi="Times New Roman" w:cs="Times New Roman"/>
          <w:bCs/>
          <w:sz w:val="32"/>
          <w:szCs w:val="32"/>
        </w:rPr>
        <w:t>。</w:t>
      </w:r>
      <w:r w:rsidR="00B56FFC" w:rsidRPr="000A2CED">
        <w:rPr>
          <w:rFonts w:ascii="Times New Roman" w:eastAsia="標楷體" w:hAnsi="Times New Roman" w:cs="Times New Roman"/>
          <w:bCs/>
          <w:sz w:val="32"/>
          <w:szCs w:val="32"/>
        </w:rPr>
        <w:t>社區用電型態以專戶設置時，會透過</w:t>
      </w:r>
      <w:r w:rsidR="00634ED4" w:rsidRPr="000A2CED">
        <w:rPr>
          <w:rFonts w:ascii="Times New Roman" w:eastAsia="標楷體" w:hAnsi="Times New Roman" w:cs="Times New Roman" w:hint="eastAsia"/>
          <w:bCs/>
          <w:sz w:val="32"/>
          <w:szCs w:val="32"/>
        </w:rPr>
        <w:t>引導</w:t>
      </w:r>
      <w:r w:rsidR="009D537F" w:rsidRPr="009D537F">
        <w:rPr>
          <w:rFonts w:ascii="Times New Roman" w:eastAsia="標楷體" w:hAnsi="Times New Roman" w:cs="Times New Roman" w:hint="eastAsia"/>
          <w:bCs/>
          <w:sz w:val="32"/>
          <w:szCs w:val="32"/>
        </w:rPr>
        <w:t>充電營運商及用戶</w:t>
      </w:r>
      <w:r w:rsidR="00634ED4" w:rsidRPr="000A2CED">
        <w:rPr>
          <w:rFonts w:ascii="Times New Roman" w:eastAsia="標楷體" w:hAnsi="Times New Roman" w:cs="Times New Roman" w:hint="eastAsia"/>
          <w:bCs/>
          <w:sz w:val="32"/>
          <w:szCs w:val="32"/>
        </w:rPr>
        <w:t>導入電能管理系統</w:t>
      </w:r>
      <w:r w:rsidR="00634ED4" w:rsidRPr="000A2CED">
        <w:rPr>
          <w:rFonts w:ascii="Times New Roman" w:eastAsia="標楷體" w:hAnsi="Times New Roman" w:cs="Times New Roman" w:hint="eastAsia"/>
          <w:bCs/>
          <w:sz w:val="32"/>
          <w:szCs w:val="32"/>
        </w:rPr>
        <w:t>(EMS)</w:t>
      </w:r>
      <w:r w:rsidR="00B56FFC" w:rsidRPr="000A2CED">
        <w:rPr>
          <w:rFonts w:ascii="Times New Roman" w:eastAsia="標楷體" w:hAnsi="Times New Roman" w:cs="Times New Roman" w:hint="eastAsia"/>
          <w:bCs/>
          <w:sz w:val="32"/>
          <w:szCs w:val="32"/>
        </w:rPr>
        <w:t>方式</w:t>
      </w:r>
      <w:r w:rsidR="00634ED4" w:rsidRPr="000A2CED">
        <w:rPr>
          <w:rFonts w:ascii="Times New Roman" w:eastAsia="標楷體" w:hAnsi="Times New Roman" w:cs="Times New Roman" w:hint="eastAsia"/>
          <w:bCs/>
          <w:sz w:val="32"/>
          <w:szCs w:val="32"/>
        </w:rPr>
        <w:t>進行充電管控，以排程方式分散充電時間及管控離峰充電</w:t>
      </w:r>
      <w:r w:rsidR="00B56FFC" w:rsidRPr="000A2CED">
        <w:rPr>
          <w:rFonts w:ascii="Times New Roman" w:eastAsia="標楷體" w:hAnsi="Times New Roman" w:cs="Times New Roman" w:hint="eastAsia"/>
          <w:bCs/>
          <w:sz w:val="32"/>
          <w:szCs w:val="32"/>
        </w:rPr>
        <w:t>，如此即可避免社區用電超載的問題，且不會出現社區大跳電的現象。</w:t>
      </w:r>
    </w:p>
    <w:p w14:paraId="35D42762" w14:textId="509645A7" w:rsidR="009D537F" w:rsidRPr="008E3561" w:rsidRDefault="009D537F" w:rsidP="009D537F">
      <w:pPr>
        <w:pStyle w:val="a7"/>
        <w:numPr>
          <w:ilvl w:val="0"/>
          <w:numId w:val="20"/>
        </w:numPr>
        <w:snapToGrid w:val="0"/>
        <w:spacing w:afterLines="50" w:after="180" w:line="480" w:lineRule="atLeast"/>
        <w:ind w:leftChars="0" w:left="851"/>
        <w:jc w:val="both"/>
        <w:rPr>
          <w:rFonts w:ascii="Times New Roman" w:eastAsia="標楷體" w:hAnsi="Times New Roman" w:cs="Times New Roman"/>
          <w:bCs/>
          <w:color w:val="000000" w:themeColor="text1"/>
          <w:sz w:val="32"/>
          <w:szCs w:val="32"/>
        </w:rPr>
      </w:pPr>
      <w:r w:rsidRPr="008E3561">
        <w:rPr>
          <w:rFonts w:ascii="Times New Roman" w:eastAsia="標楷體" w:hAnsi="Times New Roman" w:cs="Times New Roman" w:hint="eastAsia"/>
          <w:bCs/>
          <w:color w:val="000000" w:themeColor="text1"/>
          <w:sz w:val="32"/>
          <w:szCs w:val="32"/>
        </w:rPr>
        <w:t>整體而言，用戶增設電動車充電設施，如同一般增設</w:t>
      </w:r>
      <w:proofErr w:type="gramStart"/>
      <w:r w:rsidRPr="008E3561">
        <w:rPr>
          <w:rFonts w:ascii="Times New Roman" w:eastAsia="標楷體" w:hAnsi="Times New Roman" w:cs="Times New Roman" w:hint="eastAsia"/>
          <w:bCs/>
          <w:color w:val="000000" w:themeColor="text1"/>
          <w:sz w:val="32"/>
          <w:szCs w:val="32"/>
        </w:rPr>
        <w:t>用電案</w:t>
      </w:r>
      <w:proofErr w:type="gramEnd"/>
      <w:r w:rsidRPr="008E3561">
        <w:rPr>
          <w:rFonts w:ascii="Times New Roman" w:eastAsia="標楷體" w:hAnsi="Times New Roman" w:cs="Times New Roman" w:hint="eastAsia"/>
          <w:bCs/>
          <w:color w:val="000000" w:themeColor="text1"/>
          <w:sz w:val="32"/>
          <w:szCs w:val="32"/>
        </w:rPr>
        <w:t>，台電公司受理新增設用電，於規劃設計時會考量社區既設用電容量是否足夠，如有不足則採取更換較大容量變壓器或新增變壓器因應。因各社區情況</w:t>
      </w:r>
      <w:r w:rsidRPr="008E3561">
        <w:rPr>
          <w:rFonts w:ascii="Times New Roman" w:eastAsia="標楷體" w:hAnsi="Times New Roman" w:cs="Times New Roman" w:hint="eastAsia"/>
          <w:bCs/>
          <w:color w:val="000000" w:themeColor="text1"/>
          <w:sz w:val="32"/>
          <w:szCs w:val="32"/>
        </w:rPr>
        <w:lastRenderedPageBreak/>
        <w:t>不同，仍須個案進行檢討。</w:t>
      </w:r>
    </w:p>
    <w:p w14:paraId="4127B0FD" w14:textId="77777777" w:rsidR="00DD0B1E" w:rsidRPr="000A2CED" w:rsidRDefault="00DD0B1E" w:rsidP="00DD0B1E">
      <w:pPr>
        <w:snapToGrid w:val="0"/>
        <w:spacing w:afterLines="50" w:after="180" w:line="480" w:lineRule="atLeast"/>
        <w:ind w:left="371"/>
        <w:jc w:val="both"/>
        <w:rPr>
          <w:rFonts w:ascii="Times New Roman" w:eastAsia="標楷體" w:hAnsi="Times New Roman" w:cs="Times New Roman"/>
          <w:bCs/>
          <w:sz w:val="32"/>
          <w:szCs w:val="32"/>
        </w:rPr>
      </w:pPr>
    </w:p>
    <w:p w14:paraId="2ABDB3C0" w14:textId="5C673032" w:rsidR="00276EF4" w:rsidRPr="000A2CED" w:rsidRDefault="008932D0" w:rsidP="00D7574F">
      <w:pPr>
        <w:snapToGrid w:val="0"/>
        <w:spacing w:afterLines="50" w:after="180" w:line="480" w:lineRule="atLeast"/>
        <w:ind w:left="567" w:hangingChars="177" w:hanging="567"/>
        <w:jc w:val="both"/>
        <w:rPr>
          <w:rFonts w:ascii="Times New Roman" w:eastAsia="標楷體" w:hAnsi="Times New Roman" w:cs="Times New Roman"/>
          <w:sz w:val="32"/>
          <w:szCs w:val="32"/>
        </w:rPr>
      </w:pPr>
      <w:r w:rsidRPr="000A2CED">
        <w:rPr>
          <w:rFonts w:ascii="Times New Roman" w:eastAsia="標楷體" w:hAnsi="Times New Roman" w:cs="Times New Roman"/>
          <w:b/>
          <w:bCs/>
          <w:sz w:val="32"/>
          <w:szCs w:val="32"/>
        </w:rPr>
        <w:t>五</w:t>
      </w:r>
      <w:r w:rsidR="00D7574F" w:rsidRPr="000A2CED">
        <w:rPr>
          <w:rFonts w:ascii="Times New Roman" w:eastAsia="標楷體" w:hAnsi="Times New Roman" w:cs="Times New Roman"/>
          <w:b/>
          <w:bCs/>
          <w:sz w:val="32"/>
          <w:szCs w:val="32"/>
        </w:rPr>
        <w:t>、</w:t>
      </w:r>
      <w:r w:rsidR="00B47CBE" w:rsidRPr="000A2CED">
        <w:rPr>
          <w:rFonts w:ascii="Times New Roman" w:eastAsia="標楷體" w:hAnsi="Times New Roman" w:cs="Times New Roman"/>
          <w:b/>
          <w:bCs/>
          <w:sz w:val="32"/>
          <w:szCs w:val="32"/>
        </w:rPr>
        <w:t>安裝</w:t>
      </w:r>
      <w:r w:rsidR="003B4E05">
        <w:rPr>
          <w:rFonts w:ascii="Times New Roman" w:eastAsia="標楷體" w:hAnsi="Times New Roman" w:cs="Times New Roman"/>
          <w:b/>
          <w:bCs/>
          <w:sz w:val="32"/>
          <w:szCs w:val="32"/>
        </w:rPr>
        <w:t>充電設備</w:t>
      </w:r>
      <w:r w:rsidR="00B47CBE" w:rsidRPr="000A2CED">
        <w:rPr>
          <w:rFonts w:ascii="Times New Roman" w:eastAsia="標楷體" w:hAnsi="Times New Roman" w:cs="Times New Roman"/>
          <w:b/>
          <w:bCs/>
          <w:sz w:val="32"/>
          <w:szCs w:val="32"/>
        </w:rPr>
        <w:t>配電線路與開關設備是否會導致公共危險及社區美觀問題</w:t>
      </w:r>
      <w:r w:rsidR="00D7574F" w:rsidRPr="000A2CED">
        <w:rPr>
          <w:rFonts w:ascii="Times New Roman" w:eastAsia="標楷體" w:hAnsi="Times New Roman" w:cs="Times New Roman"/>
          <w:b/>
          <w:bCs/>
          <w:sz w:val="32"/>
          <w:szCs w:val="32"/>
        </w:rPr>
        <w:t>？</w:t>
      </w:r>
    </w:p>
    <w:p w14:paraId="4AA59E6C" w14:textId="77777777" w:rsidR="00D7574F" w:rsidRPr="000A2CED" w:rsidRDefault="0064691A" w:rsidP="00D7574F">
      <w:pPr>
        <w:snapToGrid w:val="0"/>
        <w:spacing w:afterLines="50" w:after="180" w:line="480" w:lineRule="atLeast"/>
        <w:jc w:val="both"/>
        <w:rPr>
          <w:rFonts w:ascii="Times New Roman" w:eastAsia="標楷體" w:hAnsi="Times New Roman" w:cs="Times New Roman"/>
          <w:b/>
          <w:bCs/>
          <w:sz w:val="32"/>
          <w:szCs w:val="32"/>
        </w:rPr>
      </w:pPr>
      <w:r w:rsidRPr="000A2CED">
        <w:rPr>
          <w:rFonts w:ascii="Times New Roman" w:eastAsia="標楷體" w:hAnsi="Times New Roman" w:cs="Times New Roman"/>
          <w:b/>
          <w:bCs/>
          <w:sz w:val="32"/>
          <w:szCs w:val="32"/>
        </w:rPr>
        <w:t>A</w:t>
      </w:r>
      <w:r w:rsidRPr="000A2CED">
        <w:rPr>
          <w:rFonts w:ascii="Times New Roman" w:eastAsia="標楷體" w:hAnsi="Times New Roman" w:cs="Times New Roman"/>
          <w:b/>
          <w:bCs/>
          <w:sz w:val="32"/>
          <w:szCs w:val="32"/>
        </w:rPr>
        <w:t>：</w:t>
      </w:r>
    </w:p>
    <w:p w14:paraId="4EBB6EA0" w14:textId="043927CE" w:rsidR="0064691A" w:rsidRPr="008E3561" w:rsidRDefault="003B4E05" w:rsidP="009D537F">
      <w:pPr>
        <w:pStyle w:val="a7"/>
        <w:numPr>
          <w:ilvl w:val="0"/>
          <w:numId w:val="22"/>
        </w:numPr>
        <w:snapToGrid w:val="0"/>
        <w:spacing w:afterLines="50" w:after="180" w:line="480" w:lineRule="atLeast"/>
        <w:ind w:leftChars="0" w:left="851"/>
        <w:jc w:val="both"/>
        <w:rPr>
          <w:rFonts w:ascii="Times New Roman" w:eastAsia="標楷體" w:hAnsi="Times New Roman" w:cs="Times New Roman"/>
          <w:color w:val="000000" w:themeColor="text1"/>
          <w:sz w:val="32"/>
          <w:szCs w:val="32"/>
        </w:rPr>
      </w:pPr>
      <w:r w:rsidRPr="008E3561">
        <w:rPr>
          <w:rFonts w:ascii="Times New Roman" w:eastAsia="標楷體" w:hAnsi="Times New Roman" w:cs="Times New Roman"/>
          <w:bCs/>
          <w:color w:val="000000" w:themeColor="text1"/>
          <w:sz w:val="32"/>
          <w:szCs w:val="32"/>
        </w:rPr>
        <w:t>充電設備</w:t>
      </w:r>
      <w:r w:rsidR="00C65484">
        <w:rPr>
          <w:rFonts w:ascii="Times New Roman" w:eastAsia="標楷體" w:hAnsi="Times New Roman" w:cs="Times New Roman" w:hint="eastAsia"/>
          <w:bCs/>
          <w:color w:val="000000" w:themeColor="text1"/>
          <w:sz w:val="32"/>
          <w:szCs w:val="32"/>
        </w:rPr>
        <w:t>配線工程應交由</w:t>
      </w:r>
      <w:r w:rsidR="008E3561">
        <w:rPr>
          <w:rFonts w:ascii="Times New Roman" w:eastAsia="標楷體" w:hAnsi="Times New Roman" w:cs="Times New Roman"/>
          <w:bCs/>
          <w:color w:val="000000" w:themeColor="text1"/>
          <w:sz w:val="32"/>
          <w:szCs w:val="32"/>
        </w:rPr>
        <w:t>電器承</w:t>
      </w:r>
      <w:proofErr w:type="gramStart"/>
      <w:r w:rsidR="008E3561">
        <w:rPr>
          <w:rFonts w:ascii="Times New Roman" w:eastAsia="標楷體" w:hAnsi="Times New Roman" w:cs="Times New Roman"/>
          <w:bCs/>
          <w:color w:val="000000" w:themeColor="text1"/>
          <w:sz w:val="32"/>
          <w:szCs w:val="32"/>
        </w:rPr>
        <w:t>裝業</w:t>
      </w:r>
      <w:r w:rsidR="00C65484">
        <w:rPr>
          <w:rFonts w:ascii="Times New Roman" w:eastAsia="標楷體" w:hAnsi="Times New Roman" w:cs="Times New Roman" w:hint="eastAsia"/>
          <w:bCs/>
          <w:color w:val="000000" w:themeColor="text1"/>
          <w:sz w:val="32"/>
          <w:szCs w:val="32"/>
        </w:rPr>
        <w:t>承</w:t>
      </w:r>
      <w:proofErr w:type="gramEnd"/>
      <w:r w:rsidR="00C65484">
        <w:rPr>
          <w:rFonts w:ascii="Times New Roman" w:eastAsia="標楷體" w:hAnsi="Times New Roman" w:cs="Times New Roman" w:hint="eastAsia"/>
          <w:bCs/>
          <w:color w:val="000000" w:themeColor="text1"/>
          <w:sz w:val="32"/>
          <w:szCs w:val="32"/>
        </w:rPr>
        <w:t>裝、</w:t>
      </w:r>
      <w:r w:rsidR="00C65484">
        <w:rPr>
          <w:rFonts w:ascii="Times New Roman" w:eastAsia="標楷體" w:hAnsi="Times New Roman" w:cs="Times New Roman" w:hint="eastAsia"/>
          <w:bCs/>
          <w:color w:val="000000" w:themeColor="text1"/>
          <w:sz w:val="32"/>
          <w:szCs w:val="32"/>
        </w:rPr>
        <w:t xml:space="preserve"> </w:t>
      </w:r>
      <w:r w:rsidR="00C65484">
        <w:rPr>
          <w:rFonts w:ascii="Times New Roman" w:eastAsia="標楷體" w:hAnsi="Times New Roman" w:cs="Times New Roman" w:hint="eastAsia"/>
          <w:bCs/>
          <w:color w:val="000000" w:themeColor="text1"/>
          <w:sz w:val="32"/>
          <w:szCs w:val="32"/>
        </w:rPr>
        <w:t>施作及裝修，</w:t>
      </w:r>
      <w:r w:rsidR="00B34A68" w:rsidRPr="008E3561">
        <w:rPr>
          <w:rFonts w:ascii="Times New Roman" w:eastAsia="標楷體" w:hAnsi="Times New Roman" w:cs="Times New Roman"/>
          <w:bCs/>
          <w:color w:val="000000" w:themeColor="text1"/>
          <w:sz w:val="32"/>
          <w:szCs w:val="32"/>
        </w:rPr>
        <w:t>並採用</w:t>
      </w:r>
      <w:r w:rsidR="00EA4D98" w:rsidRPr="008E3561">
        <w:rPr>
          <w:rFonts w:ascii="Times New Roman" w:eastAsia="標楷體" w:hAnsi="Times New Roman" w:cs="Times New Roman"/>
          <w:bCs/>
          <w:color w:val="000000" w:themeColor="text1"/>
          <w:sz w:val="32"/>
          <w:szCs w:val="32"/>
        </w:rPr>
        <w:t>符合法規之</w:t>
      </w:r>
      <w:r w:rsidR="00B34A68" w:rsidRPr="008E3561">
        <w:rPr>
          <w:rFonts w:ascii="Times New Roman" w:eastAsia="標楷體" w:hAnsi="Times New Roman" w:cs="Times New Roman"/>
          <w:bCs/>
          <w:color w:val="000000" w:themeColor="text1"/>
          <w:sz w:val="32"/>
          <w:szCs w:val="32"/>
        </w:rPr>
        <w:t>線材與開關設備，</w:t>
      </w:r>
      <w:r w:rsidR="00B34A68" w:rsidRPr="008E3561">
        <w:rPr>
          <w:rFonts w:ascii="Times New Roman" w:eastAsia="標楷體" w:hAnsi="Times New Roman" w:cs="Times New Roman"/>
          <w:color w:val="000000" w:themeColor="text1"/>
          <w:sz w:val="32"/>
          <w:szCs w:val="32"/>
        </w:rPr>
        <w:t>同時</w:t>
      </w:r>
      <w:r w:rsidR="00B34A68" w:rsidRPr="008E3561">
        <w:rPr>
          <w:rFonts w:ascii="Times New Roman" w:eastAsia="標楷體" w:hAnsi="Times New Roman" w:cs="Times New Roman"/>
          <w:bCs/>
          <w:color w:val="000000" w:themeColor="text1"/>
          <w:sz w:val="32"/>
          <w:szCs w:val="32"/>
        </w:rPr>
        <w:t>要求</w:t>
      </w:r>
      <w:r w:rsidR="008E3561" w:rsidRPr="008E3561">
        <w:rPr>
          <w:rFonts w:ascii="Times New Roman" w:eastAsia="標楷體" w:hAnsi="Times New Roman" w:cs="Times New Roman"/>
          <w:bCs/>
          <w:color w:val="000000" w:themeColor="text1"/>
          <w:sz w:val="32"/>
          <w:szCs w:val="32"/>
        </w:rPr>
        <w:t>電器</w:t>
      </w:r>
      <w:proofErr w:type="gramStart"/>
      <w:r w:rsidR="008E3561" w:rsidRPr="008E3561">
        <w:rPr>
          <w:rFonts w:ascii="Times New Roman" w:eastAsia="標楷體" w:hAnsi="Times New Roman" w:cs="Times New Roman"/>
          <w:bCs/>
          <w:color w:val="000000" w:themeColor="text1"/>
          <w:sz w:val="32"/>
          <w:szCs w:val="32"/>
        </w:rPr>
        <w:t>承裝業</w:t>
      </w:r>
      <w:r w:rsidR="00B34A68" w:rsidRPr="008E3561">
        <w:rPr>
          <w:rFonts w:ascii="Times New Roman" w:eastAsia="標楷體" w:hAnsi="Times New Roman" w:cs="Times New Roman"/>
          <w:bCs/>
          <w:color w:val="000000" w:themeColor="text1"/>
          <w:sz w:val="32"/>
          <w:szCs w:val="32"/>
        </w:rPr>
        <w:t>提供</w:t>
      </w:r>
      <w:proofErr w:type="gramEnd"/>
      <w:r w:rsidR="00B34A68" w:rsidRPr="008E3561">
        <w:rPr>
          <w:rFonts w:ascii="Times New Roman" w:eastAsia="標楷體" w:hAnsi="Times New Roman" w:cs="Times New Roman"/>
          <w:bCs/>
          <w:color w:val="000000" w:themeColor="text1"/>
          <w:sz w:val="32"/>
          <w:szCs w:val="32"/>
        </w:rPr>
        <w:t>施工計畫書</w:t>
      </w:r>
      <w:r w:rsidR="008E3561" w:rsidRPr="008E3561">
        <w:rPr>
          <w:rFonts w:ascii="Times New Roman" w:eastAsia="標楷體" w:hAnsi="Times New Roman" w:cs="Times New Roman" w:hint="eastAsia"/>
          <w:bCs/>
          <w:color w:val="000000" w:themeColor="text1"/>
          <w:sz w:val="32"/>
          <w:szCs w:val="32"/>
        </w:rPr>
        <w:t>予社區</w:t>
      </w:r>
      <w:r w:rsidR="00B34A68" w:rsidRPr="008E3561">
        <w:rPr>
          <w:rFonts w:ascii="Times New Roman" w:eastAsia="標楷體" w:hAnsi="Times New Roman" w:cs="Times New Roman"/>
          <w:bCs/>
          <w:color w:val="000000" w:themeColor="text1"/>
          <w:sz w:val="32"/>
          <w:szCs w:val="32"/>
        </w:rPr>
        <w:t>，</w:t>
      </w:r>
      <w:r w:rsidR="008E3561" w:rsidRPr="008E3561">
        <w:rPr>
          <w:rFonts w:ascii="Times New Roman" w:eastAsia="標楷體" w:hAnsi="Times New Roman" w:cs="Times New Roman" w:hint="eastAsia"/>
          <w:bCs/>
          <w:color w:val="000000" w:themeColor="text1"/>
          <w:sz w:val="32"/>
          <w:szCs w:val="32"/>
        </w:rPr>
        <w:t>供社區確認是否符合需求</w:t>
      </w:r>
      <w:r w:rsidR="008E3561" w:rsidRPr="008E3561">
        <w:rPr>
          <w:rFonts w:ascii="Times New Roman" w:eastAsia="標楷體" w:hAnsi="Times New Roman" w:cs="Times New Roman" w:hint="eastAsia"/>
          <w:bCs/>
          <w:color w:val="000000" w:themeColor="text1"/>
          <w:sz w:val="32"/>
          <w:szCs w:val="32"/>
        </w:rPr>
        <w:t>(</w:t>
      </w:r>
      <w:r w:rsidR="008E3561" w:rsidRPr="008E3561">
        <w:rPr>
          <w:rFonts w:ascii="Times New Roman" w:eastAsia="標楷體" w:hAnsi="Times New Roman" w:cs="Times New Roman" w:hint="eastAsia"/>
          <w:bCs/>
          <w:color w:val="000000" w:themeColor="text1"/>
          <w:sz w:val="32"/>
          <w:szCs w:val="32"/>
        </w:rPr>
        <w:t>如</w:t>
      </w:r>
      <w:proofErr w:type="gramStart"/>
      <w:r w:rsidR="008E3561" w:rsidRPr="008E3561">
        <w:rPr>
          <w:rFonts w:ascii="Times New Roman" w:eastAsia="標楷體" w:hAnsi="Times New Roman" w:cs="Times New Roman" w:hint="eastAsia"/>
          <w:bCs/>
          <w:color w:val="000000" w:themeColor="text1"/>
          <w:sz w:val="32"/>
          <w:szCs w:val="32"/>
        </w:rPr>
        <w:t>線路布設路徑</w:t>
      </w:r>
      <w:proofErr w:type="gramEnd"/>
      <w:r w:rsidR="008E3561" w:rsidRPr="008E3561">
        <w:rPr>
          <w:rFonts w:ascii="Times New Roman" w:eastAsia="標楷體" w:hAnsi="Times New Roman" w:cs="Times New Roman" w:hint="eastAsia"/>
          <w:bCs/>
          <w:color w:val="000000" w:themeColor="text1"/>
          <w:sz w:val="32"/>
          <w:szCs w:val="32"/>
        </w:rPr>
        <w:t>、設備設置位置</w:t>
      </w:r>
      <w:r w:rsidR="008E3561" w:rsidRPr="008E3561">
        <w:rPr>
          <w:rFonts w:ascii="Times New Roman" w:eastAsia="標楷體" w:hAnsi="Times New Roman" w:cs="Times New Roman" w:hint="eastAsia"/>
          <w:bCs/>
          <w:color w:val="000000" w:themeColor="text1"/>
          <w:sz w:val="32"/>
          <w:szCs w:val="32"/>
        </w:rPr>
        <w:t>)</w:t>
      </w:r>
      <w:r w:rsidR="008E3561" w:rsidRPr="008E3561">
        <w:rPr>
          <w:rFonts w:ascii="Times New Roman" w:eastAsia="標楷體" w:hAnsi="Times New Roman" w:cs="Times New Roman" w:hint="eastAsia"/>
          <w:bCs/>
          <w:color w:val="000000" w:themeColor="text1"/>
          <w:sz w:val="32"/>
          <w:szCs w:val="32"/>
        </w:rPr>
        <w:t>，</w:t>
      </w:r>
      <w:r w:rsidR="00B34A68" w:rsidRPr="008E3561">
        <w:rPr>
          <w:rFonts w:ascii="Times New Roman" w:eastAsia="標楷體" w:hAnsi="Times New Roman" w:cs="Times New Roman"/>
          <w:bCs/>
          <w:color w:val="000000" w:themeColor="text1"/>
          <w:sz w:val="32"/>
          <w:szCs w:val="32"/>
        </w:rPr>
        <w:t>以</w:t>
      </w:r>
      <w:r w:rsidR="008E3561" w:rsidRPr="008E3561">
        <w:rPr>
          <w:rFonts w:ascii="Times New Roman" w:eastAsia="標楷體" w:hAnsi="Times New Roman" w:cs="Times New Roman"/>
          <w:bCs/>
          <w:color w:val="000000" w:themeColor="text1"/>
          <w:sz w:val="32"/>
          <w:szCs w:val="32"/>
        </w:rPr>
        <w:t>確保</w:t>
      </w:r>
      <w:r w:rsidR="00B34A68" w:rsidRPr="008E3561">
        <w:rPr>
          <w:rFonts w:ascii="Times New Roman" w:eastAsia="標楷體" w:hAnsi="Times New Roman" w:cs="Times New Roman"/>
          <w:bCs/>
          <w:color w:val="000000" w:themeColor="text1"/>
          <w:sz w:val="32"/>
          <w:szCs w:val="32"/>
        </w:rPr>
        <w:t>施工時</w:t>
      </w:r>
      <w:r w:rsidR="008E3561" w:rsidRPr="008E3561">
        <w:rPr>
          <w:rFonts w:ascii="Times New Roman" w:eastAsia="標楷體" w:hAnsi="Times New Roman" w:cs="Times New Roman"/>
          <w:bCs/>
          <w:color w:val="000000" w:themeColor="text1"/>
          <w:sz w:val="32"/>
          <w:szCs w:val="32"/>
        </w:rPr>
        <w:t>可</w:t>
      </w:r>
      <w:r w:rsidR="00B34A68" w:rsidRPr="008E3561">
        <w:rPr>
          <w:rFonts w:ascii="Times New Roman" w:eastAsia="標楷體" w:hAnsi="Times New Roman" w:cs="Times New Roman"/>
          <w:bCs/>
          <w:color w:val="000000" w:themeColor="text1"/>
          <w:sz w:val="32"/>
          <w:szCs w:val="32"/>
        </w:rPr>
        <w:t>兼具結構與社區美觀。</w:t>
      </w:r>
    </w:p>
    <w:p w14:paraId="078FBE5B" w14:textId="77777777" w:rsidR="00D7574F" w:rsidRPr="000A2CED" w:rsidRDefault="00D7574F" w:rsidP="00D7574F">
      <w:pPr>
        <w:pStyle w:val="a7"/>
        <w:numPr>
          <w:ilvl w:val="0"/>
          <w:numId w:val="22"/>
        </w:numPr>
        <w:snapToGrid w:val="0"/>
        <w:spacing w:afterLines="50" w:after="180" w:line="480" w:lineRule="atLeast"/>
        <w:ind w:leftChars="0" w:left="851"/>
        <w:jc w:val="both"/>
        <w:rPr>
          <w:rFonts w:ascii="Times New Roman" w:eastAsia="標楷體" w:hAnsi="Times New Roman" w:cs="Times New Roman"/>
          <w:sz w:val="32"/>
          <w:szCs w:val="32"/>
        </w:rPr>
      </w:pPr>
      <w:r w:rsidRPr="000A2CED">
        <w:rPr>
          <w:rFonts w:ascii="Times New Roman" w:eastAsia="標楷體" w:hAnsi="Times New Roman" w:cs="Times New Roman" w:hint="eastAsia"/>
          <w:sz w:val="32"/>
          <w:szCs w:val="32"/>
        </w:rPr>
        <w:t>考量長期社區電動車數量成長，未來應推廣集合</w:t>
      </w:r>
      <w:r w:rsidRPr="000A2CED">
        <w:rPr>
          <w:rFonts w:ascii="Times New Roman" w:eastAsia="標楷體" w:hAnsi="Times New Roman" w:cs="Times New Roman" w:hint="eastAsia"/>
          <w:bCs/>
          <w:sz w:val="32"/>
          <w:szCs w:val="32"/>
        </w:rPr>
        <w:t>住宅</w:t>
      </w:r>
      <w:r w:rsidRPr="000A2CED">
        <w:rPr>
          <w:rFonts w:ascii="Times New Roman" w:eastAsia="標楷體" w:hAnsi="Times New Roman" w:cs="Times New Roman" w:hint="eastAsia"/>
          <w:sz w:val="32"/>
          <w:szCs w:val="32"/>
        </w:rPr>
        <w:t>專設一戶供電及線路整合</w:t>
      </w:r>
      <w:r w:rsidRPr="000A2CED">
        <w:rPr>
          <w:rFonts w:ascii="Times New Roman" w:eastAsia="標楷體" w:hAnsi="Times New Roman" w:cs="Times New Roman" w:hint="eastAsia"/>
          <w:sz w:val="32"/>
          <w:szCs w:val="32"/>
        </w:rPr>
        <w:t>(</w:t>
      </w:r>
      <w:r w:rsidRPr="000A2CED">
        <w:rPr>
          <w:rFonts w:ascii="Times New Roman" w:eastAsia="標楷體" w:hAnsi="Times New Roman" w:cs="Times New Roman" w:hint="eastAsia"/>
          <w:sz w:val="32"/>
          <w:szCs w:val="32"/>
        </w:rPr>
        <w:t>如設置</w:t>
      </w:r>
      <w:proofErr w:type="gramStart"/>
      <w:r w:rsidRPr="000A2CED">
        <w:rPr>
          <w:rFonts w:ascii="Times New Roman" w:eastAsia="標楷體" w:hAnsi="Times New Roman" w:cs="Times New Roman" w:hint="eastAsia"/>
          <w:sz w:val="32"/>
          <w:szCs w:val="32"/>
        </w:rPr>
        <w:t>電纜線架</w:t>
      </w:r>
      <w:proofErr w:type="gramEnd"/>
      <w:r w:rsidRPr="000A2CED">
        <w:rPr>
          <w:rFonts w:ascii="Times New Roman" w:eastAsia="標楷體" w:hAnsi="Times New Roman" w:cs="Times New Roman" w:hint="eastAsia"/>
          <w:sz w:val="32"/>
          <w:szCs w:val="32"/>
        </w:rPr>
        <w:t>)</w:t>
      </w:r>
      <w:r w:rsidRPr="000A2CED">
        <w:rPr>
          <w:rFonts w:ascii="Times New Roman" w:eastAsia="標楷體" w:hAnsi="Times New Roman" w:cs="Times New Roman" w:hint="eastAsia"/>
          <w:sz w:val="32"/>
          <w:szCs w:val="32"/>
        </w:rPr>
        <w:t>，以兼具充電管線美觀及滿足大樓充電需求。</w:t>
      </w:r>
    </w:p>
    <w:p w14:paraId="30864E73" w14:textId="77777777" w:rsidR="00DD0B1E" w:rsidRPr="000A2CED" w:rsidRDefault="00DD0B1E" w:rsidP="00DD0B1E">
      <w:pPr>
        <w:snapToGrid w:val="0"/>
        <w:spacing w:afterLines="50" w:after="180" w:line="480" w:lineRule="atLeast"/>
        <w:ind w:left="371"/>
        <w:jc w:val="both"/>
        <w:rPr>
          <w:rFonts w:ascii="Times New Roman" w:eastAsia="標楷體" w:hAnsi="Times New Roman" w:cs="Times New Roman"/>
          <w:sz w:val="32"/>
          <w:szCs w:val="32"/>
        </w:rPr>
      </w:pPr>
    </w:p>
    <w:p w14:paraId="2B7C5DC2" w14:textId="0649FE93" w:rsidR="00276EF4" w:rsidRPr="000A2CED" w:rsidRDefault="008932D0" w:rsidP="00D7574F">
      <w:pPr>
        <w:snapToGrid w:val="0"/>
        <w:spacing w:afterLines="50" w:after="180" w:line="480" w:lineRule="atLeast"/>
        <w:ind w:left="567" w:hangingChars="177" w:hanging="567"/>
        <w:jc w:val="both"/>
        <w:rPr>
          <w:rFonts w:ascii="Times New Roman" w:eastAsia="標楷體" w:hAnsi="Times New Roman" w:cs="Times New Roman"/>
          <w:sz w:val="32"/>
          <w:szCs w:val="32"/>
        </w:rPr>
      </w:pPr>
      <w:r w:rsidRPr="000A2CED">
        <w:rPr>
          <w:rFonts w:ascii="Times New Roman" w:eastAsia="標楷體" w:hAnsi="Times New Roman" w:cs="Times New Roman"/>
          <w:b/>
          <w:bCs/>
          <w:sz w:val="32"/>
          <w:szCs w:val="32"/>
        </w:rPr>
        <w:t>六</w:t>
      </w:r>
      <w:r w:rsidR="00D7574F" w:rsidRPr="000A2CED">
        <w:rPr>
          <w:rFonts w:ascii="Times New Roman" w:eastAsia="標楷體" w:hAnsi="Times New Roman" w:cs="Times New Roman"/>
          <w:b/>
          <w:bCs/>
          <w:sz w:val="32"/>
          <w:szCs w:val="32"/>
        </w:rPr>
        <w:t>、</w:t>
      </w:r>
      <w:r w:rsidR="003B4E05">
        <w:rPr>
          <w:rFonts w:ascii="Times New Roman" w:eastAsia="標楷體" w:hAnsi="Times New Roman" w:cs="Times New Roman"/>
          <w:b/>
          <w:bCs/>
          <w:sz w:val="32"/>
          <w:szCs w:val="32"/>
        </w:rPr>
        <w:t>充電設備</w:t>
      </w:r>
      <w:r w:rsidR="00B47CBE" w:rsidRPr="000A2CED">
        <w:rPr>
          <w:rFonts w:ascii="Times New Roman" w:eastAsia="標楷體" w:hAnsi="Times New Roman" w:cs="Times New Roman"/>
          <w:b/>
          <w:bCs/>
          <w:sz w:val="32"/>
          <w:szCs w:val="32"/>
        </w:rPr>
        <w:t>是否在充電時容易發生意外</w:t>
      </w:r>
      <w:r w:rsidR="00D7574F" w:rsidRPr="000A2CED">
        <w:rPr>
          <w:rFonts w:ascii="Times New Roman" w:eastAsia="標楷體" w:hAnsi="Times New Roman" w:cs="Times New Roman"/>
          <w:b/>
          <w:bCs/>
          <w:sz w:val="32"/>
          <w:szCs w:val="32"/>
        </w:rPr>
        <w:t>？</w:t>
      </w:r>
    </w:p>
    <w:p w14:paraId="5D2595FE" w14:textId="77777777" w:rsidR="00D7574F" w:rsidRPr="000A2CED" w:rsidRDefault="00B34A68" w:rsidP="00D7574F">
      <w:pPr>
        <w:snapToGrid w:val="0"/>
        <w:spacing w:afterLines="50" w:after="180" w:line="480" w:lineRule="atLeast"/>
        <w:jc w:val="both"/>
        <w:rPr>
          <w:rFonts w:ascii="Times New Roman" w:eastAsia="標楷體" w:hAnsi="Times New Roman" w:cs="Times New Roman"/>
          <w:b/>
          <w:bCs/>
          <w:sz w:val="32"/>
          <w:szCs w:val="32"/>
        </w:rPr>
      </w:pPr>
      <w:r w:rsidRPr="000A2CED">
        <w:rPr>
          <w:rFonts w:ascii="Times New Roman" w:eastAsia="標楷體" w:hAnsi="Times New Roman" w:cs="Times New Roman"/>
          <w:b/>
          <w:bCs/>
          <w:sz w:val="32"/>
          <w:szCs w:val="32"/>
        </w:rPr>
        <w:t>A</w:t>
      </w:r>
      <w:r w:rsidRPr="000A2CED">
        <w:rPr>
          <w:rFonts w:ascii="Times New Roman" w:eastAsia="標楷體" w:hAnsi="Times New Roman" w:cs="Times New Roman"/>
          <w:b/>
          <w:bCs/>
          <w:sz w:val="32"/>
          <w:szCs w:val="32"/>
        </w:rPr>
        <w:t>：</w:t>
      </w:r>
    </w:p>
    <w:p w14:paraId="05F82C29" w14:textId="77777777" w:rsidR="00D7574F" w:rsidRPr="000A2CED" w:rsidRDefault="00D7574F" w:rsidP="00D7574F">
      <w:pPr>
        <w:pStyle w:val="a7"/>
        <w:numPr>
          <w:ilvl w:val="0"/>
          <w:numId w:val="23"/>
        </w:numPr>
        <w:snapToGrid w:val="0"/>
        <w:spacing w:afterLines="50" w:after="180" w:line="480" w:lineRule="atLeast"/>
        <w:ind w:leftChars="0" w:left="851"/>
        <w:jc w:val="both"/>
        <w:rPr>
          <w:rFonts w:ascii="Times New Roman" w:eastAsia="標楷體" w:hAnsi="Times New Roman" w:cs="Times New Roman"/>
          <w:sz w:val="32"/>
          <w:szCs w:val="32"/>
        </w:rPr>
      </w:pPr>
      <w:r w:rsidRPr="000A2CED">
        <w:rPr>
          <w:rFonts w:ascii="Times New Roman" w:eastAsia="標楷體" w:hAnsi="Times New Roman" w:cs="Times New Roman" w:hint="eastAsia"/>
          <w:sz w:val="32"/>
          <w:szCs w:val="32"/>
        </w:rPr>
        <w:t>電器設備在充電時的確有可能會</w:t>
      </w:r>
      <w:r w:rsidR="00D74608" w:rsidRPr="000A2CED">
        <w:rPr>
          <w:rFonts w:ascii="Times New Roman" w:eastAsia="標楷體" w:hAnsi="Times New Roman" w:cs="Times New Roman" w:hint="eastAsia"/>
          <w:sz w:val="32"/>
          <w:szCs w:val="32"/>
        </w:rPr>
        <w:t>發生意外</w:t>
      </w:r>
      <w:r w:rsidRPr="000A2CED">
        <w:rPr>
          <w:rFonts w:ascii="Times New Roman" w:eastAsia="標楷體" w:hAnsi="Times New Roman" w:cs="Times New Roman" w:hint="eastAsia"/>
          <w:sz w:val="32"/>
          <w:szCs w:val="32"/>
        </w:rPr>
        <w:t>，但其實都是因為不當使用才會發生的情況，例如：高溫曝曬充電器、同時連接多條電線、設備安裝不當或人為破壞。</w:t>
      </w:r>
    </w:p>
    <w:p w14:paraId="1CC2D02D" w14:textId="1F415F44" w:rsidR="00B34A68" w:rsidRPr="008E3561" w:rsidRDefault="00EA4D98" w:rsidP="00D7574F">
      <w:pPr>
        <w:pStyle w:val="a7"/>
        <w:numPr>
          <w:ilvl w:val="0"/>
          <w:numId w:val="23"/>
        </w:numPr>
        <w:snapToGrid w:val="0"/>
        <w:spacing w:afterLines="50" w:after="180" w:line="480" w:lineRule="atLeast"/>
        <w:ind w:leftChars="0" w:left="851"/>
        <w:jc w:val="both"/>
        <w:rPr>
          <w:rFonts w:ascii="Times New Roman" w:eastAsia="標楷體" w:hAnsi="Times New Roman" w:cs="Times New Roman"/>
          <w:color w:val="000000" w:themeColor="text1"/>
          <w:sz w:val="32"/>
          <w:szCs w:val="32"/>
        </w:rPr>
      </w:pPr>
      <w:r w:rsidRPr="000A2CED">
        <w:rPr>
          <w:rFonts w:ascii="Times New Roman" w:eastAsia="標楷體" w:hAnsi="Times New Roman" w:cs="Times New Roman"/>
          <w:bCs/>
          <w:sz w:val="32"/>
          <w:szCs w:val="32"/>
        </w:rPr>
        <w:t>安裝</w:t>
      </w:r>
      <w:r w:rsidR="003B4E05">
        <w:rPr>
          <w:rFonts w:ascii="Times New Roman" w:eastAsia="標楷體" w:hAnsi="Times New Roman" w:cs="Times New Roman"/>
          <w:bCs/>
          <w:sz w:val="32"/>
          <w:szCs w:val="32"/>
        </w:rPr>
        <w:t>充電設備</w:t>
      </w:r>
      <w:r w:rsidRPr="000A2CED">
        <w:rPr>
          <w:rFonts w:ascii="Times New Roman" w:eastAsia="標楷體" w:hAnsi="Times New Roman" w:cs="Times New Roman"/>
          <w:bCs/>
          <w:sz w:val="32"/>
          <w:szCs w:val="32"/>
        </w:rPr>
        <w:t>考量用電負載並採用符合法定容量之線路與開關保護</w:t>
      </w:r>
      <w:r w:rsidR="00EE7D17" w:rsidRPr="000A2CED">
        <w:rPr>
          <w:rFonts w:ascii="Times New Roman" w:eastAsia="標楷體" w:hAnsi="Times New Roman" w:cs="Times New Roman"/>
          <w:bCs/>
          <w:sz w:val="32"/>
          <w:szCs w:val="32"/>
        </w:rPr>
        <w:t>設備。</w:t>
      </w:r>
      <w:proofErr w:type="gramStart"/>
      <w:r w:rsidR="00EE7D17" w:rsidRPr="000A2CED">
        <w:rPr>
          <w:rFonts w:ascii="Times New Roman" w:eastAsia="標楷體" w:hAnsi="Times New Roman" w:cs="Times New Roman"/>
          <w:bCs/>
          <w:sz w:val="32"/>
          <w:szCs w:val="32"/>
        </w:rPr>
        <w:t>此外，</w:t>
      </w:r>
      <w:proofErr w:type="gramEnd"/>
      <w:r w:rsidR="00EE7D17" w:rsidRPr="000A2CED">
        <w:rPr>
          <w:rFonts w:ascii="Times New Roman" w:eastAsia="標楷體" w:hAnsi="Times New Roman" w:cs="Times New Roman"/>
          <w:bCs/>
          <w:sz w:val="32"/>
          <w:szCs w:val="32"/>
        </w:rPr>
        <w:t>為了避免人為因素或不當使用等原因，</w:t>
      </w:r>
      <w:r w:rsidRPr="000A2CED">
        <w:rPr>
          <w:rFonts w:ascii="Times New Roman" w:eastAsia="標楷體" w:hAnsi="Times New Roman" w:cs="Times New Roman"/>
          <w:bCs/>
          <w:sz w:val="32"/>
          <w:szCs w:val="32"/>
        </w:rPr>
        <w:t>可藉由完善的管理辦法來降低意外的發生機率，如</w:t>
      </w:r>
      <w:r w:rsidR="00D7574F" w:rsidRPr="000A2CED">
        <w:rPr>
          <w:rFonts w:ascii="Times New Roman" w:eastAsia="標楷體" w:hAnsi="Times New Roman" w:cs="Times New Roman"/>
          <w:bCs/>
          <w:sz w:val="32"/>
          <w:szCs w:val="32"/>
        </w:rPr>
        <w:t>由</w:t>
      </w:r>
      <w:r w:rsidR="00E4682D" w:rsidRPr="000A2CED">
        <w:rPr>
          <w:rFonts w:ascii="Times New Roman" w:eastAsia="標楷體" w:hAnsi="Times New Roman" w:cs="Times New Roman"/>
          <w:bCs/>
          <w:sz w:val="32"/>
          <w:szCs w:val="32"/>
        </w:rPr>
        <w:t>社區</w:t>
      </w:r>
      <w:r w:rsidR="00D7574F" w:rsidRPr="000A2CED">
        <w:rPr>
          <w:rFonts w:ascii="Times New Roman" w:eastAsia="標楷體" w:hAnsi="Times New Roman" w:cs="Times New Roman"/>
          <w:bCs/>
          <w:sz w:val="32"/>
          <w:szCs w:val="32"/>
        </w:rPr>
        <w:t>訂定</w:t>
      </w:r>
      <w:r w:rsidR="003B4E05">
        <w:rPr>
          <w:rFonts w:ascii="Times New Roman" w:eastAsia="標楷體" w:hAnsi="Times New Roman" w:cs="Times New Roman"/>
          <w:bCs/>
          <w:sz w:val="32"/>
          <w:szCs w:val="32"/>
        </w:rPr>
        <w:t>充電設備</w:t>
      </w:r>
      <w:r w:rsidR="00E4682D" w:rsidRPr="000A2CED">
        <w:rPr>
          <w:rFonts w:ascii="Times New Roman" w:eastAsia="標楷體" w:hAnsi="Times New Roman" w:cs="Times New Roman"/>
          <w:bCs/>
          <w:sz w:val="32"/>
          <w:szCs w:val="32"/>
        </w:rPr>
        <w:t>管理辦法等</w:t>
      </w:r>
      <w:r w:rsidR="009D537F">
        <w:rPr>
          <w:rFonts w:ascii="Times New Roman" w:eastAsia="標楷體" w:hAnsi="Times New Roman" w:cs="Times New Roman"/>
          <w:bCs/>
          <w:sz w:val="32"/>
          <w:szCs w:val="32"/>
        </w:rPr>
        <w:t>，</w:t>
      </w:r>
      <w:r w:rsidR="009D537F" w:rsidRPr="008E3561">
        <w:rPr>
          <w:rFonts w:ascii="Times New Roman" w:eastAsia="標楷體" w:hAnsi="Times New Roman" w:cs="Times New Roman"/>
          <w:bCs/>
          <w:color w:val="000000" w:themeColor="text1"/>
          <w:sz w:val="32"/>
          <w:szCs w:val="32"/>
        </w:rPr>
        <w:t>建議可參考「台北市社區電動車增設充電設備管理辦法參考範本」</w:t>
      </w:r>
      <w:r w:rsidR="00E4682D" w:rsidRPr="008E3561">
        <w:rPr>
          <w:rFonts w:ascii="Times New Roman" w:eastAsia="標楷體" w:hAnsi="Times New Roman" w:cs="Times New Roman"/>
          <w:bCs/>
          <w:color w:val="000000" w:themeColor="text1"/>
          <w:sz w:val="32"/>
          <w:szCs w:val="32"/>
        </w:rPr>
        <w:t>。</w:t>
      </w:r>
    </w:p>
    <w:p w14:paraId="78B9196C" w14:textId="77777777" w:rsidR="008932D0" w:rsidRPr="000A2CED" w:rsidRDefault="008932D0" w:rsidP="00D7574F">
      <w:pPr>
        <w:snapToGrid w:val="0"/>
        <w:spacing w:afterLines="50" w:after="180" w:line="480" w:lineRule="atLeast"/>
        <w:ind w:left="567" w:hangingChars="177" w:hanging="567"/>
        <w:jc w:val="both"/>
        <w:rPr>
          <w:rFonts w:ascii="Times New Roman" w:eastAsia="標楷體" w:hAnsi="Times New Roman" w:cs="Times New Roman"/>
          <w:b/>
          <w:bCs/>
          <w:sz w:val="32"/>
          <w:szCs w:val="32"/>
        </w:rPr>
      </w:pPr>
    </w:p>
    <w:p w14:paraId="70114495" w14:textId="097081D5" w:rsidR="00276EF4" w:rsidRPr="000A2CED" w:rsidRDefault="008932D0" w:rsidP="00D7574F">
      <w:pPr>
        <w:snapToGrid w:val="0"/>
        <w:spacing w:afterLines="50" w:after="180" w:line="480" w:lineRule="atLeast"/>
        <w:ind w:left="567" w:hangingChars="177" w:hanging="567"/>
        <w:jc w:val="both"/>
        <w:rPr>
          <w:rFonts w:ascii="Times New Roman" w:eastAsia="標楷體" w:hAnsi="Times New Roman" w:cs="Times New Roman"/>
          <w:sz w:val="32"/>
          <w:szCs w:val="32"/>
        </w:rPr>
      </w:pPr>
      <w:r w:rsidRPr="000A2CED">
        <w:rPr>
          <w:rFonts w:ascii="Times New Roman" w:eastAsia="標楷體" w:hAnsi="Times New Roman" w:cs="Times New Roman"/>
          <w:b/>
          <w:bCs/>
          <w:sz w:val="32"/>
          <w:szCs w:val="32"/>
        </w:rPr>
        <w:t>七</w:t>
      </w:r>
      <w:r w:rsidR="00D7574F" w:rsidRPr="000A2CED">
        <w:rPr>
          <w:rFonts w:ascii="Times New Roman" w:eastAsia="標楷體" w:hAnsi="Times New Roman" w:cs="Times New Roman"/>
          <w:b/>
          <w:bCs/>
          <w:sz w:val="32"/>
          <w:szCs w:val="32"/>
        </w:rPr>
        <w:t>、</w:t>
      </w:r>
      <w:r w:rsidR="003B4E05">
        <w:rPr>
          <w:rFonts w:ascii="Times New Roman" w:eastAsia="標楷體" w:hAnsi="Times New Roman" w:cs="Times New Roman"/>
          <w:b/>
          <w:bCs/>
          <w:sz w:val="32"/>
          <w:szCs w:val="32"/>
        </w:rPr>
        <w:t>充電設備</w:t>
      </w:r>
      <w:r w:rsidR="00B47CBE" w:rsidRPr="000A2CED">
        <w:rPr>
          <w:rFonts w:ascii="Times New Roman" w:eastAsia="標楷體" w:hAnsi="Times New Roman" w:cs="Times New Roman"/>
          <w:b/>
          <w:bCs/>
          <w:sz w:val="32"/>
          <w:szCs w:val="32"/>
        </w:rPr>
        <w:t>使用時是否會有電磁波影響</w:t>
      </w:r>
      <w:r w:rsidRPr="000A2CED">
        <w:rPr>
          <w:rFonts w:ascii="Times New Roman" w:eastAsia="標楷體" w:hAnsi="Times New Roman" w:cs="Times New Roman"/>
          <w:b/>
          <w:bCs/>
          <w:sz w:val="32"/>
          <w:szCs w:val="32"/>
        </w:rPr>
        <w:t>？</w:t>
      </w:r>
    </w:p>
    <w:p w14:paraId="2F09AC8A" w14:textId="31CBC25A" w:rsidR="00E4682D" w:rsidRPr="008E3561" w:rsidRDefault="00E4682D" w:rsidP="00C65484">
      <w:pPr>
        <w:snapToGrid w:val="0"/>
        <w:spacing w:afterLines="50" w:after="180" w:line="480" w:lineRule="atLeast"/>
        <w:ind w:left="480" w:hangingChars="150" w:hanging="480"/>
        <w:jc w:val="both"/>
        <w:rPr>
          <w:rFonts w:ascii="Times New Roman" w:eastAsia="標楷體" w:hAnsi="Times New Roman" w:cs="Times New Roman"/>
          <w:b/>
          <w:bCs/>
          <w:sz w:val="32"/>
          <w:szCs w:val="32"/>
        </w:rPr>
      </w:pPr>
      <w:r w:rsidRPr="000A2CED">
        <w:rPr>
          <w:rFonts w:ascii="Times New Roman" w:eastAsia="標楷體" w:hAnsi="Times New Roman" w:cs="Times New Roman"/>
          <w:b/>
          <w:bCs/>
          <w:sz w:val="32"/>
          <w:szCs w:val="32"/>
        </w:rPr>
        <w:t>A</w:t>
      </w:r>
      <w:r w:rsidRPr="000A2CED">
        <w:rPr>
          <w:rFonts w:ascii="Times New Roman" w:eastAsia="標楷體" w:hAnsi="Times New Roman" w:cs="Times New Roman"/>
          <w:b/>
          <w:bCs/>
          <w:sz w:val="32"/>
          <w:szCs w:val="32"/>
        </w:rPr>
        <w:t>：</w:t>
      </w:r>
      <w:r w:rsidR="00C65484" w:rsidRPr="008E3561">
        <w:rPr>
          <w:rFonts w:ascii="Times New Roman" w:eastAsia="標楷體" w:hAnsi="Times New Roman" w:cs="Times New Roman"/>
          <w:bCs/>
          <w:sz w:val="32"/>
          <w:szCs w:val="32"/>
        </w:rPr>
        <w:t>日常生活環境中，舉凡各種用電的家電用品、通訊設備、電腦、每日所見的陽光，皆是電磁波的來源，甚至人體本身也會發出電磁波，因此</w:t>
      </w:r>
      <w:r w:rsidR="00C65484">
        <w:rPr>
          <w:rFonts w:ascii="Times New Roman" w:eastAsia="標楷體" w:hAnsi="Times New Roman" w:cs="Times New Roman" w:hint="eastAsia"/>
          <w:bCs/>
          <w:sz w:val="32"/>
          <w:szCs w:val="32"/>
        </w:rPr>
        <w:t>應</w:t>
      </w:r>
      <w:r w:rsidR="00C65484" w:rsidRPr="008E3561">
        <w:rPr>
          <w:rFonts w:ascii="Times New Roman" w:eastAsia="標楷體" w:hAnsi="Times New Roman" w:cs="Times New Roman"/>
          <w:bCs/>
          <w:sz w:val="32"/>
          <w:szCs w:val="32"/>
        </w:rPr>
        <w:t>採用</w:t>
      </w:r>
      <w:r w:rsidR="00C65484" w:rsidRPr="008E3561">
        <w:rPr>
          <w:rFonts w:ascii="Times New Roman" w:eastAsia="標楷體" w:hAnsi="Times New Roman" w:cs="Times New Roman" w:hint="eastAsia"/>
          <w:bCs/>
          <w:sz w:val="32"/>
          <w:szCs w:val="32"/>
        </w:rPr>
        <w:t>符合</w:t>
      </w:r>
      <w:r w:rsidR="00C65484" w:rsidRPr="008E3561">
        <w:rPr>
          <w:rFonts w:ascii="Times New Roman" w:eastAsia="標楷體" w:hAnsi="Times New Roman" w:cs="Times New Roman" w:hint="eastAsia"/>
          <w:bCs/>
          <w:sz w:val="32"/>
          <w:szCs w:val="32"/>
        </w:rPr>
        <w:t>CNS</w:t>
      </w:r>
      <w:r w:rsidR="00C65484" w:rsidRPr="008E3561">
        <w:rPr>
          <w:rFonts w:ascii="Times New Roman" w:eastAsia="標楷體" w:hAnsi="Times New Roman" w:cs="Times New Roman" w:hint="eastAsia"/>
          <w:bCs/>
          <w:sz w:val="32"/>
          <w:szCs w:val="32"/>
        </w:rPr>
        <w:t>國家標準</w:t>
      </w:r>
      <w:r w:rsidR="00C65484" w:rsidRPr="008E3561">
        <w:rPr>
          <w:rFonts w:ascii="Times New Roman" w:eastAsia="標楷體" w:hAnsi="Times New Roman" w:cs="Times New Roman"/>
          <w:bCs/>
          <w:sz w:val="32"/>
          <w:szCs w:val="32"/>
        </w:rPr>
        <w:t>之充電設備</w:t>
      </w:r>
      <w:r w:rsidR="00C65484">
        <w:rPr>
          <w:rFonts w:ascii="Times New Roman" w:eastAsia="標楷體" w:hAnsi="Times New Roman" w:cs="Times New Roman" w:hint="eastAsia"/>
          <w:bCs/>
          <w:color w:val="000000" w:themeColor="text1"/>
          <w:sz w:val="32"/>
          <w:szCs w:val="32"/>
        </w:rPr>
        <w:t>，</w:t>
      </w:r>
      <w:r w:rsidR="00C65484" w:rsidRPr="008E3561">
        <w:rPr>
          <w:rFonts w:ascii="Times New Roman" w:eastAsia="標楷體" w:hAnsi="Times New Roman" w:cs="Times New Roman" w:hint="eastAsia"/>
          <w:bCs/>
          <w:color w:val="000000" w:themeColor="text1"/>
          <w:sz w:val="32"/>
          <w:szCs w:val="32"/>
        </w:rPr>
        <w:t>且</w:t>
      </w:r>
      <w:r w:rsidR="0009045C">
        <w:rPr>
          <w:rFonts w:ascii="Times New Roman" w:eastAsia="標楷體" w:hAnsi="Times New Roman" w:cs="Times New Roman" w:hint="eastAsia"/>
          <w:bCs/>
          <w:color w:val="000000" w:themeColor="text1"/>
          <w:sz w:val="32"/>
          <w:szCs w:val="32"/>
        </w:rPr>
        <w:t>規定須實</w:t>
      </w:r>
      <w:r w:rsidR="00C65484">
        <w:rPr>
          <w:rFonts w:ascii="Times New Roman" w:eastAsia="標楷體" w:hAnsi="Times New Roman" w:cs="Times New Roman" w:hint="eastAsia"/>
          <w:bCs/>
          <w:color w:val="000000" w:themeColor="text1"/>
          <w:sz w:val="32"/>
          <w:szCs w:val="32"/>
        </w:rPr>
        <w:t>施檢驗者，應取得證明文件，</w:t>
      </w:r>
      <w:r w:rsidR="0009045C">
        <w:rPr>
          <w:rFonts w:ascii="Times New Roman" w:eastAsia="標楷體" w:hAnsi="Times New Roman" w:cs="Times New Roman" w:hint="eastAsia"/>
          <w:bCs/>
          <w:color w:val="000000" w:themeColor="text1"/>
          <w:sz w:val="32"/>
          <w:szCs w:val="32"/>
        </w:rPr>
        <w:t>始得裝用，</w:t>
      </w:r>
      <w:r w:rsidR="00C65484" w:rsidRPr="008E3561">
        <w:rPr>
          <w:rFonts w:ascii="Times New Roman" w:eastAsia="標楷體" w:hAnsi="Times New Roman" w:cs="Times New Roman"/>
          <w:bCs/>
          <w:sz w:val="32"/>
          <w:szCs w:val="32"/>
        </w:rPr>
        <w:t>即毋須過度擔心。</w:t>
      </w:r>
    </w:p>
    <w:p w14:paraId="212CFBF5" w14:textId="77777777" w:rsidR="00DD0B1E" w:rsidRPr="000A2CED" w:rsidRDefault="00DD0B1E" w:rsidP="00DD0B1E">
      <w:pPr>
        <w:snapToGrid w:val="0"/>
        <w:spacing w:afterLines="50" w:after="180" w:line="480" w:lineRule="atLeast"/>
        <w:ind w:left="371"/>
        <w:jc w:val="both"/>
        <w:rPr>
          <w:rFonts w:ascii="Times New Roman" w:eastAsia="標楷體" w:hAnsi="Times New Roman" w:cs="Times New Roman"/>
          <w:b/>
          <w:bCs/>
          <w:sz w:val="32"/>
          <w:szCs w:val="32"/>
        </w:rPr>
      </w:pPr>
    </w:p>
    <w:p w14:paraId="55CAA6F7" w14:textId="5021A0F9" w:rsidR="00276EF4" w:rsidRPr="000A2CED" w:rsidRDefault="008932D0" w:rsidP="00D7574F">
      <w:pPr>
        <w:snapToGrid w:val="0"/>
        <w:spacing w:afterLines="50" w:after="180" w:line="480" w:lineRule="atLeast"/>
        <w:ind w:left="567" w:hangingChars="177" w:hanging="567"/>
        <w:jc w:val="both"/>
        <w:rPr>
          <w:rFonts w:ascii="Times New Roman" w:eastAsia="標楷體" w:hAnsi="Times New Roman" w:cs="Times New Roman"/>
          <w:sz w:val="32"/>
          <w:szCs w:val="32"/>
        </w:rPr>
      </w:pPr>
      <w:r w:rsidRPr="000A2CED">
        <w:rPr>
          <w:rFonts w:ascii="Times New Roman" w:eastAsia="標楷體" w:hAnsi="Times New Roman" w:cs="Times New Roman"/>
          <w:b/>
          <w:bCs/>
          <w:sz w:val="32"/>
          <w:szCs w:val="32"/>
        </w:rPr>
        <w:t>八</w:t>
      </w:r>
      <w:r w:rsidR="00D7574F" w:rsidRPr="000A2CED">
        <w:rPr>
          <w:rFonts w:ascii="Times New Roman" w:eastAsia="標楷體" w:hAnsi="Times New Roman" w:cs="Times New Roman"/>
          <w:b/>
          <w:bCs/>
          <w:sz w:val="32"/>
          <w:szCs w:val="32"/>
        </w:rPr>
        <w:t>、</w:t>
      </w:r>
      <w:r w:rsidR="00B47CBE" w:rsidRPr="000A2CED">
        <w:rPr>
          <w:rFonts w:ascii="Times New Roman" w:eastAsia="標楷體" w:hAnsi="Times New Roman" w:cs="Times New Roman"/>
          <w:b/>
          <w:bCs/>
          <w:sz w:val="32"/>
          <w:szCs w:val="32"/>
        </w:rPr>
        <w:t>安裝</w:t>
      </w:r>
      <w:r w:rsidR="003B4E05">
        <w:rPr>
          <w:rFonts w:ascii="Times New Roman" w:eastAsia="標楷體" w:hAnsi="Times New Roman" w:cs="Times New Roman"/>
          <w:b/>
          <w:bCs/>
          <w:sz w:val="32"/>
          <w:szCs w:val="32"/>
        </w:rPr>
        <w:t>充電設備</w:t>
      </w:r>
      <w:r w:rsidR="00B47CBE" w:rsidRPr="000A2CED">
        <w:rPr>
          <w:rFonts w:ascii="Times New Roman" w:eastAsia="標楷體" w:hAnsi="Times New Roman" w:cs="Times New Roman"/>
          <w:b/>
          <w:bCs/>
          <w:sz w:val="32"/>
          <w:szCs w:val="32"/>
        </w:rPr>
        <w:t>是否需要經台電檢驗</w:t>
      </w:r>
      <w:r w:rsidRPr="000A2CED">
        <w:rPr>
          <w:rFonts w:ascii="Times New Roman" w:eastAsia="標楷體" w:hAnsi="Times New Roman" w:cs="Times New Roman"/>
          <w:b/>
          <w:bCs/>
          <w:sz w:val="32"/>
          <w:szCs w:val="32"/>
        </w:rPr>
        <w:t>？</w:t>
      </w:r>
    </w:p>
    <w:p w14:paraId="5A743E13" w14:textId="77777777" w:rsidR="00D7574F" w:rsidRPr="000A2CED" w:rsidRDefault="00E4682D" w:rsidP="00D7574F">
      <w:pPr>
        <w:snapToGrid w:val="0"/>
        <w:spacing w:afterLines="50" w:after="180" w:line="480" w:lineRule="atLeast"/>
        <w:jc w:val="both"/>
        <w:rPr>
          <w:rFonts w:ascii="Times New Roman" w:eastAsia="標楷體" w:hAnsi="Times New Roman" w:cs="Times New Roman"/>
          <w:b/>
          <w:bCs/>
          <w:sz w:val="32"/>
          <w:szCs w:val="32"/>
        </w:rPr>
      </w:pPr>
      <w:r w:rsidRPr="000A2CED">
        <w:rPr>
          <w:rFonts w:ascii="Times New Roman" w:eastAsia="標楷體" w:hAnsi="Times New Roman" w:cs="Times New Roman"/>
          <w:b/>
          <w:bCs/>
          <w:sz w:val="32"/>
          <w:szCs w:val="32"/>
        </w:rPr>
        <w:t>A</w:t>
      </w:r>
      <w:r w:rsidRPr="000A2CED">
        <w:rPr>
          <w:rFonts w:ascii="Times New Roman" w:eastAsia="標楷體" w:hAnsi="Times New Roman" w:cs="Times New Roman"/>
          <w:b/>
          <w:bCs/>
          <w:sz w:val="32"/>
          <w:szCs w:val="32"/>
        </w:rPr>
        <w:t>：</w:t>
      </w:r>
    </w:p>
    <w:p w14:paraId="387E51C5" w14:textId="0643E333" w:rsidR="00E4682D" w:rsidRPr="000A2CED" w:rsidRDefault="007558A6" w:rsidP="007558A6">
      <w:pPr>
        <w:pStyle w:val="a7"/>
        <w:numPr>
          <w:ilvl w:val="0"/>
          <w:numId w:val="25"/>
        </w:numPr>
        <w:snapToGrid w:val="0"/>
        <w:spacing w:afterLines="50" w:after="180" w:line="480" w:lineRule="atLeast"/>
        <w:ind w:leftChars="0" w:left="851"/>
        <w:jc w:val="both"/>
        <w:rPr>
          <w:rFonts w:ascii="Times New Roman" w:eastAsia="標楷體" w:hAnsi="Times New Roman" w:cs="Times New Roman"/>
          <w:bCs/>
          <w:sz w:val="32"/>
          <w:szCs w:val="32"/>
        </w:rPr>
      </w:pPr>
      <w:r w:rsidRPr="000A2CED">
        <w:rPr>
          <w:rFonts w:ascii="Times New Roman" w:eastAsia="標楷體" w:hAnsi="Times New Roman" w:cs="Times New Roman"/>
          <w:bCs/>
          <w:sz w:val="32"/>
          <w:szCs w:val="32"/>
        </w:rPr>
        <w:t>依據</w:t>
      </w:r>
      <w:r w:rsidR="00C65484">
        <w:rPr>
          <w:rFonts w:ascii="Times New Roman" w:eastAsia="標楷體" w:hAnsi="Times New Roman" w:cs="Times New Roman" w:hint="eastAsia"/>
          <w:bCs/>
          <w:sz w:val="32"/>
          <w:szCs w:val="32"/>
        </w:rPr>
        <w:t>「</w:t>
      </w:r>
      <w:r w:rsidR="0034402F" w:rsidRPr="009D537F">
        <w:rPr>
          <w:rFonts w:ascii="標楷體" w:eastAsia="標楷體" w:hAnsi="標楷體" w:hint="eastAsia"/>
          <w:bCs/>
          <w:sz w:val="32"/>
          <w:szCs w:val="32"/>
        </w:rPr>
        <w:t>電業法</w:t>
      </w:r>
      <w:r w:rsidR="00C65484">
        <w:rPr>
          <w:rFonts w:ascii="標楷體" w:eastAsia="標楷體" w:hAnsi="標楷體" w:hint="eastAsia"/>
          <w:bCs/>
          <w:sz w:val="32"/>
          <w:szCs w:val="32"/>
        </w:rPr>
        <w:t>」</w:t>
      </w:r>
      <w:r w:rsidR="0034402F" w:rsidRPr="009D537F">
        <w:rPr>
          <w:rFonts w:ascii="標楷體" w:eastAsia="標楷體" w:hAnsi="標楷體" w:hint="eastAsia"/>
          <w:bCs/>
          <w:sz w:val="32"/>
          <w:szCs w:val="32"/>
        </w:rPr>
        <w:t>第32條</w:t>
      </w:r>
      <w:r w:rsidR="0034402F" w:rsidRPr="009D537F">
        <w:rPr>
          <w:rFonts w:ascii="新細明體" w:eastAsia="新細明體" w:hAnsi="新細明體" w:hint="eastAsia"/>
          <w:bCs/>
          <w:sz w:val="32"/>
          <w:szCs w:val="32"/>
        </w:rPr>
        <w:t>、</w:t>
      </w:r>
      <w:r w:rsidR="00C65484">
        <w:rPr>
          <w:rFonts w:ascii="新細明體" w:eastAsia="新細明體" w:hAnsi="新細明體" w:hint="eastAsia"/>
          <w:bCs/>
          <w:sz w:val="32"/>
          <w:szCs w:val="32"/>
        </w:rPr>
        <w:t>「</w:t>
      </w:r>
      <w:r w:rsidR="0034402F" w:rsidRPr="009D537F">
        <w:rPr>
          <w:rFonts w:ascii="標楷體" w:eastAsia="標楷體" w:hAnsi="標楷體" w:hint="eastAsia"/>
          <w:bCs/>
          <w:sz w:val="32"/>
          <w:szCs w:val="32"/>
        </w:rPr>
        <w:t>用戶用電設備檢驗辦法</w:t>
      </w:r>
      <w:r w:rsidR="00C65484">
        <w:rPr>
          <w:rFonts w:ascii="標楷體" w:eastAsia="標楷體" w:hAnsi="標楷體" w:hint="eastAsia"/>
          <w:bCs/>
          <w:sz w:val="32"/>
          <w:szCs w:val="32"/>
        </w:rPr>
        <w:t>」</w:t>
      </w:r>
      <w:r w:rsidR="0034402F" w:rsidRPr="009D537F">
        <w:rPr>
          <w:rFonts w:ascii="標楷體" w:eastAsia="標楷體" w:hAnsi="標楷體" w:hint="eastAsia"/>
          <w:bCs/>
          <w:sz w:val="32"/>
          <w:szCs w:val="32"/>
        </w:rPr>
        <w:t>第3條及</w:t>
      </w:r>
      <w:r w:rsidRPr="009D537F">
        <w:rPr>
          <w:rFonts w:ascii="Times New Roman" w:eastAsia="標楷體" w:hAnsi="Times New Roman" w:cs="Times New Roman"/>
          <w:bCs/>
          <w:sz w:val="32"/>
          <w:szCs w:val="32"/>
        </w:rPr>
        <w:t>台電公司營業規章規定，住戶設置</w:t>
      </w:r>
      <w:r w:rsidR="003B4E05">
        <w:rPr>
          <w:rFonts w:ascii="Times New Roman" w:eastAsia="標楷體" w:hAnsi="Times New Roman" w:cs="Times New Roman"/>
          <w:bCs/>
          <w:sz w:val="32"/>
          <w:szCs w:val="32"/>
        </w:rPr>
        <w:t>充電設備</w:t>
      </w:r>
      <w:r w:rsidRPr="009D537F">
        <w:rPr>
          <w:rFonts w:ascii="Times New Roman" w:eastAsia="標楷體" w:hAnsi="Times New Roman" w:cs="Times New Roman"/>
          <w:bCs/>
          <w:sz w:val="32"/>
          <w:szCs w:val="32"/>
        </w:rPr>
        <w:t>應向台電公司申請用電</w:t>
      </w:r>
      <w:r w:rsidR="0034402F" w:rsidRPr="009D537F">
        <w:rPr>
          <w:rFonts w:ascii="標楷體" w:eastAsia="標楷體" w:hAnsi="標楷體" w:hint="eastAsia"/>
          <w:bCs/>
          <w:sz w:val="32"/>
          <w:szCs w:val="32"/>
        </w:rPr>
        <w:t>時</w:t>
      </w:r>
      <w:r w:rsidRPr="009D537F">
        <w:rPr>
          <w:rFonts w:ascii="Times New Roman" w:eastAsia="標楷體" w:hAnsi="Times New Roman" w:cs="Times New Roman"/>
          <w:bCs/>
          <w:sz w:val="32"/>
          <w:szCs w:val="32"/>
        </w:rPr>
        <w:t>，</w:t>
      </w:r>
      <w:r w:rsidRPr="000A2CED">
        <w:rPr>
          <w:rFonts w:ascii="Times New Roman" w:eastAsia="標楷體" w:hAnsi="Times New Roman" w:cs="Times New Roman"/>
          <w:bCs/>
          <w:sz w:val="32"/>
          <w:szCs w:val="32"/>
        </w:rPr>
        <w:t>如果經現場勘查需設計外線時，則需</w:t>
      </w:r>
      <w:r w:rsidRPr="000A2CED">
        <w:rPr>
          <w:rFonts w:ascii="Times New Roman" w:eastAsia="標楷體" w:hAnsi="Times New Roman" w:cs="Times New Roman" w:hint="eastAsia"/>
          <w:bCs/>
          <w:sz w:val="32"/>
          <w:szCs w:val="32"/>
        </w:rPr>
        <w:t>依</w:t>
      </w:r>
      <w:r w:rsidR="00C65484">
        <w:rPr>
          <w:rFonts w:ascii="Times New Roman" w:eastAsia="標楷體" w:hAnsi="Times New Roman" w:cs="Times New Roman" w:hint="eastAsia"/>
          <w:bCs/>
          <w:sz w:val="32"/>
          <w:szCs w:val="32"/>
        </w:rPr>
        <w:t>「</w:t>
      </w:r>
      <w:r w:rsidRPr="000A2CED">
        <w:rPr>
          <w:rFonts w:ascii="Times New Roman" w:eastAsia="標楷體" w:hAnsi="Times New Roman" w:cs="Times New Roman" w:hint="eastAsia"/>
          <w:bCs/>
          <w:sz w:val="32"/>
          <w:szCs w:val="32"/>
        </w:rPr>
        <w:t>輸配電設備裝置規則</w:t>
      </w:r>
      <w:r w:rsidR="00C65484">
        <w:rPr>
          <w:rFonts w:ascii="Times New Roman" w:eastAsia="標楷體" w:hAnsi="Times New Roman" w:cs="Times New Roman" w:hint="eastAsia"/>
          <w:bCs/>
          <w:sz w:val="32"/>
          <w:szCs w:val="32"/>
        </w:rPr>
        <w:t>」</w:t>
      </w:r>
      <w:r w:rsidRPr="000A2CED">
        <w:rPr>
          <w:rFonts w:ascii="Times New Roman" w:eastAsia="標楷體" w:hAnsi="Times New Roman" w:cs="Times New Roman" w:hint="eastAsia"/>
          <w:bCs/>
          <w:sz w:val="32"/>
          <w:szCs w:val="32"/>
        </w:rPr>
        <w:t>及台電技術規範等規定進行外線設計</w:t>
      </w:r>
      <w:r w:rsidR="00423F70" w:rsidRPr="000A2CED">
        <w:rPr>
          <w:rFonts w:ascii="Times New Roman" w:eastAsia="標楷體" w:hAnsi="Times New Roman" w:cs="Times New Roman"/>
          <w:bCs/>
          <w:sz w:val="32"/>
          <w:szCs w:val="32"/>
        </w:rPr>
        <w:t>。</w:t>
      </w:r>
    </w:p>
    <w:p w14:paraId="6113B780" w14:textId="77777777" w:rsidR="007558A6" w:rsidRPr="000A2CED" w:rsidRDefault="007558A6" w:rsidP="007558A6">
      <w:pPr>
        <w:pStyle w:val="a7"/>
        <w:numPr>
          <w:ilvl w:val="0"/>
          <w:numId w:val="25"/>
        </w:numPr>
        <w:snapToGrid w:val="0"/>
        <w:spacing w:afterLines="50" w:after="180" w:line="480" w:lineRule="atLeast"/>
        <w:ind w:leftChars="0" w:left="851"/>
        <w:jc w:val="both"/>
        <w:rPr>
          <w:rFonts w:ascii="Times New Roman" w:eastAsia="標楷體" w:hAnsi="Times New Roman" w:cs="Times New Roman"/>
          <w:bCs/>
          <w:sz w:val="32"/>
          <w:szCs w:val="32"/>
        </w:rPr>
      </w:pPr>
      <w:r w:rsidRPr="000A2CED">
        <w:rPr>
          <w:rFonts w:ascii="Times New Roman" w:eastAsia="標楷體" w:hAnsi="Times New Roman" w:cs="Times New Roman" w:hint="eastAsia"/>
          <w:bCs/>
          <w:sz w:val="32"/>
          <w:szCs w:val="32"/>
        </w:rPr>
        <w:t>設置時必須依據「用戶用電設備裝置規則」進行屋內線施工，設置完畢後則需依據「用戶用電設備檢驗辦法」規定向台電公司申請檢驗送電。</w:t>
      </w:r>
    </w:p>
    <w:p w14:paraId="4C738789" w14:textId="77777777" w:rsidR="00DD0B1E" w:rsidRPr="000A2CED" w:rsidRDefault="00DD0B1E" w:rsidP="00DD0B1E">
      <w:pPr>
        <w:snapToGrid w:val="0"/>
        <w:spacing w:afterLines="50" w:after="180" w:line="480" w:lineRule="atLeast"/>
        <w:ind w:left="371"/>
        <w:jc w:val="both"/>
        <w:rPr>
          <w:rFonts w:ascii="Times New Roman" w:eastAsia="標楷體" w:hAnsi="Times New Roman" w:cs="Times New Roman"/>
          <w:bCs/>
          <w:sz w:val="32"/>
          <w:szCs w:val="32"/>
        </w:rPr>
      </w:pPr>
    </w:p>
    <w:p w14:paraId="07236B0A" w14:textId="7A70A76A" w:rsidR="00276EF4" w:rsidRPr="000A2CED" w:rsidRDefault="008932D0" w:rsidP="002654E3">
      <w:pPr>
        <w:snapToGrid w:val="0"/>
        <w:spacing w:afterLines="50" w:after="180" w:line="480" w:lineRule="atLeast"/>
        <w:ind w:left="567" w:hangingChars="177" w:hanging="567"/>
        <w:jc w:val="both"/>
        <w:rPr>
          <w:rFonts w:ascii="Times New Roman" w:eastAsia="標楷體" w:hAnsi="Times New Roman" w:cs="Times New Roman"/>
          <w:sz w:val="32"/>
          <w:szCs w:val="32"/>
        </w:rPr>
      </w:pPr>
      <w:r w:rsidRPr="000A2CED">
        <w:rPr>
          <w:rFonts w:ascii="Times New Roman" w:eastAsia="標楷體" w:hAnsi="Times New Roman" w:cs="Times New Roman"/>
          <w:b/>
          <w:bCs/>
          <w:sz w:val="32"/>
          <w:szCs w:val="32"/>
        </w:rPr>
        <w:t>九</w:t>
      </w:r>
      <w:r w:rsidR="002654E3" w:rsidRPr="000A2CED">
        <w:rPr>
          <w:rFonts w:ascii="Times New Roman" w:eastAsia="標楷體" w:hAnsi="Times New Roman" w:cs="Times New Roman"/>
          <w:b/>
          <w:bCs/>
          <w:sz w:val="32"/>
          <w:szCs w:val="32"/>
        </w:rPr>
        <w:t>、</w:t>
      </w:r>
      <w:r w:rsidR="003B4E05">
        <w:rPr>
          <w:rFonts w:ascii="Times New Roman" w:eastAsia="標楷體" w:hAnsi="Times New Roman" w:cs="Times New Roman"/>
          <w:b/>
          <w:bCs/>
          <w:sz w:val="32"/>
          <w:szCs w:val="32"/>
        </w:rPr>
        <w:t>充電設備</w:t>
      </w:r>
      <w:r w:rsidR="00B47CBE" w:rsidRPr="000A2CED">
        <w:rPr>
          <w:rFonts w:ascii="Times New Roman" w:eastAsia="標楷體" w:hAnsi="Times New Roman" w:cs="Times New Roman"/>
          <w:b/>
          <w:bCs/>
          <w:sz w:val="32"/>
          <w:szCs w:val="32"/>
        </w:rPr>
        <w:t>安裝廠商是否需要有相關合格證照</w:t>
      </w:r>
      <w:r w:rsidRPr="000A2CED">
        <w:rPr>
          <w:rFonts w:ascii="Times New Roman" w:eastAsia="標楷體" w:hAnsi="Times New Roman" w:cs="Times New Roman"/>
          <w:b/>
          <w:bCs/>
          <w:sz w:val="32"/>
          <w:szCs w:val="32"/>
        </w:rPr>
        <w:t>？</w:t>
      </w:r>
    </w:p>
    <w:p w14:paraId="74CE110F" w14:textId="77777777" w:rsidR="002654E3" w:rsidRPr="000A2CED" w:rsidRDefault="00615D2B" w:rsidP="002654E3">
      <w:pPr>
        <w:snapToGrid w:val="0"/>
        <w:spacing w:afterLines="50" w:after="180" w:line="480" w:lineRule="atLeast"/>
        <w:jc w:val="both"/>
        <w:rPr>
          <w:rFonts w:ascii="Times New Roman" w:eastAsia="標楷體" w:hAnsi="Times New Roman" w:cs="Times New Roman"/>
          <w:b/>
          <w:bCs/>
          <w:sz w:val="32"/>
          <w:szCs w:val="32"/>
        </w:rPr>
      </w:pPr>
      <w:r w:rsidRPr="000A2CED">
        <w:rPr>
          <w:rFonts w:ascii="Times New Roman" w:eastAsia="標楷體" w:hAnsi="Times New Roman" w:cs="Times New Roman"/>
          <w:b/>
          <w:bCs/>
          <w:sz w:val="32"/>
          <w:szCs w:val="32"/>
        </w:rPr>
        <w:t>A</w:t>
      </w:r>
      <w:r w:rsidRPr="000A2CED">
        <w:rPr>
          <w:rFonts w:ascii="Times New Roman" w:eastAsia="標楷體" w:hAnsi="Times New Roman" w:cs="Times New Roman"/>
          <w:b/>
          <w:bCs/>
          <w:sz w:val="32"/>
          <w:szCs w:val="32"/>
        </w:rPr>
        <w:t>：</w:t>
      </w:r>
    </w:p>
    <w:p w14:paraId="20714FA8" w14:textId="58E87028" w:rsidR="007558A6" w:rsidRPr="000A2CED" w:rsidRDefault="007558A6" w:rsidP="002654E3">
      <w:pPr>
        <w:pStyle w:val="a7"/>
        <w:numPr>
          <w:ilvl w:val="0"/>
          <w:numId w:val="26"/>
        </w:numPr>
        <w:snapToGrid w:val="0"/>
        <w:spacing w:afterLines="50" w:after="180" w:line="480" w:lineRule="atLeast"/>
        <w:ind w:leftChars="0" w:left="851"/>
        <w:jc w:val="both"/>
        <w:rPr>
          <w:rFonts w:ascii="Times New Roman" w:eastAsia="標楷體" w:hAnsi="Times New Roman" w:cs="Times New Roman"/>
          <w:bCs/>
          <w:sz w:val="32"/>
          <w:szCs w:val="32"/>
        </w:rPr>
      </w:pPr>
      <w:r w:rsidRPr="000A2CED">
        <w:rPr>
          <w:rFonts w:ascii="Times New Roman" w:eastAsia="標楷體" w:hAnsi="Times New Roman" w:cs="Times New Roman"/>
          <w:bCs/>
          <w:sz w:val="32"/>
          <w:szCs w:val="32"/>
        </w:rPr>
        <w:t>依據</w:t>
      </w:r>
      <w:r w:rsidR="00C65484">
        <w:rPr>
          <w:rFonts w:ascii="Times New Roman" w:eastAsia="標楷體" w:hAnsi="Times New Roman" w:cs="Times New Roman" w:hint="eastAsia"/>
          <w:bCs/>
          <w:sz w:val="32"/>
          <w:szCs w:val="32"/>
        </w:rPr>
        <w:t>「</w:t>
      </w:r>
      <w:r w:rsidRPr="000A2CED">
        <w:rPr>
          <w:rFonts w:ascii="Times New Roman" w:eastAsia="標楷體" w:hAnsi="Times New Roman" w:cs="Times New Roman"/>
          <w:bCs/>
          <w:sz w:val="32"/>
          <w:szCs w:val="32"/>
        </w:rPr>
        <w:t>電業法</w:t>
      </w:r>
      <w:r w:rsidR="00904AF8">
        <w:rPr>
          <w:rFonts w:ascii="Times New Roman" w:eastAsia="標楷體" w:hAnsi="Times New Roman" w:cs="Times New Roman" w:hint="eastAsia"/>
          <w:bCs/>
          <w:sz w:val="32"/>
          <w:szCs w:val="32"/>
        </w:rPr>
        <w:t>」</w:t>
      </w:r>
      <w:r w:rsidRPr="000A2CED">
        <w:rPr>
          <w:rFonts w:ascii="Times New Roman" w:eastAsia="標楷體" w:hAnsi="Times New Roman" w:cs="Times New Roman"/>
          <w:bCs/>
          <w:sz w:val="32"/>
          <w:szCs w:val="32"/>
        </w:rPr>
        <w:t>第</w:t>
      </w:r>
      <w:r w:rsidRPr="000A2CED">
        <w:rPr>
          <w:rFonts w:ascii="Times New Roman" w:eastAsia="標楷體" w:hAnsi="Times New Roman" w:cs="Times New Roman"/>
          <w:bCs/>
          <w:sz w:val="32"/>
          <w:szCs w:val="32"/>
        </w:rPr>
        <w:t>59</w:t>
      </w:r>
      <w:r w:rsidRPr="000A2CED">
        <w:rPr>
          <w:rFonts w:ascii="Times New Roman" w:eastAsia="標楷體" w:hAnsi="Times New Roman" w:cs="Times New Roman"/>
          <w:bCs/>
          <w:sz w:val="32"/>
          <w:szCs w:val="32"/>
        </w:rPr>
        <w:t>條規定，用戶用電設備工程，包含</w:t>
      </w:r>
      <w:r w:rsidR="003B4E05">
        <w:rPr>
          <w:rFonts w:ascii="Times New Roman" w:eastAsia="標楷體" w:hAnsi="Times New Roman" w:cs="Times New Roman"/>
          <w:bCs/>
          <w:sz w:val="32"/>
          <w:szCs w:val="32"/>
        </w:rPr>
        <w:t>充電設備</w:t>
      </w:r>
      <w:r w:rsidRPr="000A2CED">
        <w:rPr>
          <w:rFonts w:ascii="Times New Roman" w:eastAsia="標楷體" w:hAnsi="Times New Roman" w:cs="Times New Roman"/>
          <w:bCs/>
          <w:sz w:val="32"/>
          <w:szCs w:val="32"/>
        </w:rPr>
        <w:t>設置，應交由電器承</w:t>
      </w:r>
      <w:proofErr w:type="gramStart"/>
      <w:r w:rsidRPr="000A2CED">
        <w:rPr>
          <w:rFonts w:ascii="Times New Roman" w:eastAsia="標楷體" w:hAnsi="Times New Roman" w:cs="Times New Roman"/>
          <w:bCs/>
          <w:sz w:val="32"/>
          <w:szCs w:val="32"/>
        </w:rPr>
        <w:t>裝業承</w:t>
      </w:r>
      <w:proofErr w:type="gramEnd"/>
      <w:r w:rsidRPr="000A2CED">
        <w:rPr>
          <w:rFonts w:ascii="Times New Roman" w:eastAsia="標楷體" w:hAnsi="Times New Roman" w:cs="Times New Roman"/>
          <w:bCs/>
          <w:sz w:val="32"/>
          <w:szCs w:val="32"/>
        </w:rPr>
        <w:t>裝、施作及裝修。</w:t>
      </w:r>
    </w:p>
    <w:p w14:paraId="3609A664" w14:textId="77777777" w:rsidR="00615D2B" w:rsidRPr="000A2CED" w:rsidRDefault="006E70F1" w:rsidP="006E70F1">
      <w:pPr>
        <w:pStyle w:val="a7"/>
        <w:numPr>
          <w:ilvl w:val="0"/>
          <w:numId w:val="26"/>
        </w:numPr>
        <w:snapToGrid w:val="0"/>
        <w:spacing w:afterLines="50" w:after="180" w:line="480" w:lineRule="atLeast"/>
        <w:ind w:leftChars="0" w:left="851"/>
        <w:jc w:val="both"/>
        <w:rPr>
          <w:rFonts w:ascii="Times New Roman" w:eastAsia="標楷體" w:hAnsi="Times New Roman" w:cs="Times New Roman"/>
          <w:bCs/>
          <w:sz w:val="32"/>
          <w:szCs w:val="32"/>
        </w:rPr>
      </w:pPr>
      <w:r w:rsidRPr="000A2CED">
        <w:rPr>
          <w:rFonts w:ascii="Times New Roman" w:eastAsia="標楷體" w:hAnsi="Times New Roman" w:cs="Times New Roman" w:hint="eastAsia"/>
          <w:bCs/>
          <w:sz w:val="32"/>
          <w:szCs w:val="32"/>
        </w:rPr>
        <w:lastRenderedPageBreak/>
        <w:t>為確保電器</w:t>
      </w:r>
      <w:proofErr w:type="gramStart"/>
      <w:r w:rsidRPr="000A2CED">
        <w:rPr>
          <w:rFonts w:ascii="Times New Roman" w:eastAsia="標楷體" w:hAnsi="Times New Roman" w:cs="Times New Roman" w:hint="eastAsia"/>
          <w:bCs/>
          <w:sz w:val="32"/>
          <w:szCs w:val="32"/>
        </w:rPr>
        <w:t>承裝業之</w:t>
      </w:r>
      <w:proofErr w:type="gramEnd"/>
      <w:r w:rsidRPr="000A2CED">
        <w:rPr>
          <w:rFonts w:ascii="Times New Roman" w:eastAsia="標楷體" w:hAnsi="Times New Roman" w:cs="Times New Roman" w:hint="eastAsia"/>
          <w:bCs/>
          <w:sz w:val="32"/>
          <w:szCs w:val="32"/>
        </w:rPr>
        <w:t>施工品質與安全，電器</w:t>
      </w:r>
      <w:proofErr w:type="gramStart"/>
      <w:r w:rsidRPr="000A2CED">
        <w:rPr>
          <w:rFonts w:ascii="Times New Roman" w:eastAsia="標楷體" w:hAnsi="Times New Roman" w:cs="Times New Roman" w:hint="eastAsia"/>
          <w:bCs/>
          <w:sz w:val="32"/>
          <w:szCs w:val="32"/>
        </w:rPr>
        <w:t>承裝業應</w:t>
      </w:r>
      <w:proofErr w:type="gramEnd"/>
      <w:r w:rsidRPr="000A2CED">
        <w:rPr>
          <w:rFonts w:ascii="Times New Roman" w:eastAsia="標楷體" w:hAnsi="Times New Roman" w:cs="Times New Roman" w:hint="eastAsia"/>
          <w:bCs/>
          <w:sz w:val="32"/>
          <w:szCs w:val="32"/>
        </w:rPr>
        <w:t>向所在直轄市或縣（市）主管機關登記，並於一個月內加入登記所在地之相關電氣工程工業同業公會，始得營業；相關電氣工程工業同業公會不得拒絕其加入</w:t>
      </w:r>
      <w:r w:rsidR="00615D2B" w:rsidRPr="000A2CED">
        <w:rPr>
          <w:rFonts w:ascii="Times New Roman" w:eastAsia="標楷體" w:hAnsi="Times New Roman" w:cs="Times New Roman"/>
          <w:bCs/>
          <w:sz w:val="32"/>
          <w:szCs w:val="32"/>
        </w:rPr>
        <w:t>。</w:t>
      </w:r>
    </w:p>
    <w:p w14:paraId="2B41134F" w14:textId="2DB28A26" w:rsidR="006E70F1" w:rsidRPr="000A2CED" w:rsidRDefault="006E70F1" w:rsidP="00C1447A">
      <w:pPr>
        <w:pStyle w:val="a7"/>
        <w:numPr>
          <w:ilvl w:val="0"/>
          <w:numId w:val="26"/>
        </w:numPr>
        <w:snapToGrid w:val="0"/>
        <w:spacing w:afterLines="50" w:after="180" w:line="480" w:lineRule="atLeast"/>
        <w:ind w:leftChars="0" w:left="851"/>
        <w:jc w:val="both"/>
        <w:rPr>
          <w:rFonts w:ascii="Times New Roman" w:eastAsia="標楷體" w:hAnsi="Times New Roman" w:cs="Times New Roman"/>
          <w:bCs/>
          <w:sz w:val="32"/>
          <w:szCs w:val="32"/>
        </w:rPr>
      </w:pPr>
      <w:r w:rsidRPr="00C1447A">
        <w:rPr>
          <w:rFonts w:ascii="Times New Roman" w:eastAsia="標楷體" w:hAnsi="Times New Roman" w:cs="Times New Roman"/>
          <w:bCs/>
          <w:color w:val="000000" w:themeColor="text1"/>
          <w:sz w:val="32"/>
          <w:szCs w:val="32"/>
        </w:rPr>
        <w:t>住戶於</w:t>
      </w:r>
      <w:r w:rsidR="003B4E05" w:rsidRPr="00C1447A">
        <w:rPr>
          <w:rFonts w:ascii="Times New Roman" w:eastAsia="標楷體" w:hAnsi="Times New Roman" w:cs="Times New Roman"/>
          <w:bCs/>
          <w:color w:val="000000" w:themeColor="text1"/>
          <w:sz w:val="32"/>
          <w:szCs w:val="32"/>
        </w:rPr>
        <w:t>充電設備</w:t>
      </w:r>
      <w:r w:rsidRPr="00C1447A">
        <w:rPr>
          <w:rFonts w:ascii="Times New Roman" w:eastAsia="標楷體" w:hAnsi="Times New Roman" w:cs="Times New Roman"/>
          <w:bCs/>
          <w:color w:val="000000" w:themeColor="text1"/>
          <w:sz w:val="32"/>
          <w:szCs w:val="32"/>
        </w:rPr>
        <w:t>設置施工時，可於</w:t>
      </w:r>
      <w:r w:rsidR="0034402F" w:rsidRPr="00C1447A">
        <w:rPr>
          <w:rFonts w:ascii="標楷體" w:eastAsia="標楷體" w:hAnsi="標楷體" w:hint="eastAsia"/>
          <w:bCs/>
          <w:color w:val="000000" w:themeColor="text1"/>
          <w:sz w:val="32"/>
          <w:szCs w:val="32"/>
        </w:rPr>
        <w:t>經濟部能源</w:t>
      </w:r>
      <w:r w:rsidR="00643417">
        <w:rPr>
          <w:rFonts w:ascii="標楷體" w:eastAsia="標楷體" w:hAnsi="標楷體" w:hint="eastAsia"/>
          <w:bCs/>
          <w:color w:val="000000" w:themeColor="text1"/>
          <w:sz w:val="32"/>
          <w:szCs w:val="32"/>
        </w:rPr>
        <w:t>署</w:t>
      </w:r>
      <w:bookmarkStart w:id="0" w:name="_GoBack"/>
      <w:bookmarkEnd w:id="0"/>
      <w:r w:rsidR="0034402F" w:rsidRPr="00C1447A">
        <w:rPr>
          <w:rFonts w:ascii="標楷體" w:eastAsia="標楷體" w:hAnsi="標楷體" w:hint="eastAsia"/>
          <w:bCs/>
          <w:color w:val="000000" w:themeColor="text1"/>
          <w:sz w:val="32"/>
          <w:szCs w:val="32"/>
        </w:rPr>
        <w:t>合格</w:t>
      </w:r>
      <w:proofErr w:type="gramStart"/>
      <w:r w:rsidR="0034402F" w:rsidRPr="00C1447A">
        <w:rPr>
          <w:rFonts w:ascii="標楷體" w:eastAsia="標楷體" w:hAnsi="標楷體" w:hint="eastAsia"/>
          <w:bCs/>
          <w:color w:val="000000" w:themeColor="text1"/>
          <w:sz w:val="32"/>
          <w:szCs w:val="32"/>
        </w:rPr>
        <w:t>承裝業檢驗</w:t>
      </w:r>
      <w:proofErr w:type="gramEnd"/>
      <w:r w:rsidR="0034402F" w:rsidRPr="00C1447A">
        <w:rPr>
          <w:rFonts w:ascii="標楷體" w:eastAsia="標楷體" w:hAnsi="標楷體" w:hint="eastAsia"/>
          <w:bCs/>
          <w:color w:val="000000" w:themeColor="text1"/>
          <w:sz w:val="32"/>
          <w:szCs w:val="32"/>
        </w:rPr>
        <w:t>維護業資料查詢系統</w:t>
      </w:r>
      <w:proofErr w:type="gramStart"/>
      <w:r w:rsidR="008E3561" w:rsidRPr="00C1447A">
        <w:rPr>
          <w:rFonts w:ascii="標楷體" w:eastAsia="標楷體" w:hAnsi="標楷體" w:hint="eastAsia"/>
          <w:bCs/>
          <w:color w:val="000000" w:themeColor="text1"/>
          <w:sz w:val="32"/>
          <w:szCs w:val="32"/>
        </w:rPr>
        <w:t>（</w:t>
      </w:r>
      <w:proofErr w:type="gramEnd"/>
      <w:r w:rsidR="008E3561" w:rsidRPr="00C1447A">
        <w:rPr>
          <w:rFonts w:ascii="標楷體" w:eastAsia="標楷體" w:hAnsi="標楷體"/>
          <w:bCs/>
          <w:color w:val="000000" w:themeColor="text1"/>
          <w:sz w:val="32"/>
          <w:szCs w:val="32"/>
        </w:rPr>
        <w:t>https://www.eims-energy.tw/ecem_public/</w:t>
      </w:r>
      <w:proofErr w:type="gramStart"/>
      <w:r w:rsidR="008E3561" w:rsidRPr="00C1447A">
        <w:rPr>
          <w:rFonts w:ascii="標楷體" w:eastAsia="標楷體" w:hAnsi="標楷體" w:hint="eastAsia"/>
          <w:bCs/>
          <w:color w:val="000000" w:themeColor="text1"/>
          <w:sz w:val="32"/>
          <w:szCs w:val="32"/>
        </w:rPr>
        <w:t>）</w:t>
      </w:r>
      <w:proofErr w:type="gramEnd"/>
      <w:r w:rsidRPr="00C1447A">
        <w:rPr>
          <w:rFonts w:ascii="Times New Roman" w:eastAsia="標楷體" w:hAnsi="Times New Roman" w:cs="Times New Roman" w:hint="eastAsia"/>
          <w:bCs/>
          <w:color w:val="000000" w:themeColor="text1"/>
          <w:sz w:val="32"/>
          <w:szCs w:val="32"/>
        </w:rPr>
        <w:t>查詢合格之電器</w:t>
      </w:r>
      <w:proofErr w:type="gramStart"/>
      <w:r w:rsidRPr="00C1447A">
        <w:rPr>
          <w:rFonts w:ascii="Times New Roman" w:eastAsia="標楷體" w:hAnsi="Times New Roman" w:cs="Times New Roman" w:hint="eastAsia"/>
          <w:bCs/>
          <w:color w:val="000000" w:themeColor="text1"/>
          <w:sz w:val="32"/>
          <w:szCs w:val="32"/>
        </w:rPr>
        <w:t>承裝業</w:t>
      </w:r>
      <w:proofErr w:type="gramEnd"/>
      <w:r w:rsidRPr="00C1447A">
        <w:rPr>
          <w:rFonts w:ascii="Times New Roman" w:eastAsia="標楷體" w:hAnsi="Times New Roman" w:cs="Times New Roman" w:hint="eastAsia"/>
          <w:bCs/>
          <w:color w:val="000000" w:themeColor="text1"/>
          <w:sz w:val="32"/>
          <w:szCs w:val="32"/>
        </w:rPr>
        <w:t>，</w:t>
      </w:r>
      <w:r w:rsidR="00C1447A">
        <w:rPr>
          <w:rFonts w:ascii="Times New Roman" w:eastAsia="標楷體" w:hAnsi="Times New Roman" w:cs="Times New Roman" w:hint="eastAsia"/>
          <w:bCs/>
          <w:color w:val="000000" w:themeColor="text1"/>
          <w:sz w:val="32"/>
          <w:szCs w:val="32"/>
        </w:rPr>
        <w:t>以</w:t>
      </w:r>
      <w:r w:rsidRPr="00C1447A">
        <w:rPr>
          <w:rFonts w:ascii="Times New Roman" w:eastAsia="標楷體" w:hAnsi="Times New Roman" w:cs="Times New Roman" w:hint="eastAsia"/>
          <w:bCs/>
          <w:color w:val="000000" w:themeColor="text1"/>
          <w:sz w:val="32"/>
          <w:szCs w:val="32"/>
        </w:rPr>
        <w:t>確保</w:t>
      </w:r>
      <w:r w:rsidR="003B4E05">
        <w:rPr>
          <w:rFonts w:ascii="Times New Roman" w:eastAsia="標楷體" w:hAnsi="Times New Roman" w:cs="Times New Roman" w:hint="eastAsia"/>
          <w:bCs/>
          <w:sz w:val="32"/>
          <w:szCs w:val="32"/>
        </w:rPr>
        <w:t>充電設備</w:t>
      </w:r>
      <w:r w:rsidRPr="000A2CED">
        <w:rPr>
          <w:rFonts w:ascii="Times New Roman" w:eastAsia="標楷體" w:hAnsi="Times New Roman" w:cs="Times New Roman" w:hint="eastAsia"/>
          <w:bCs/>
          <w:sz w:val="32"/>
          <w:szCs w:val="32"/>
        </w:rPr>
        <w:t>之設置安全。</w:t>
      </w:r>
    </w:p>
    <w:p w14:paraId="7A8E9463" w14:textId="77777777" w:rsidR="00DD0B1E" w:rsidRPr="000A2CED" w:rsidRDefault="00DD0B1E" w:rsidP="00DD0B1E">
      <w:pPr>
        <w:snapToGrid w:val="0"/>
        <w:spacing w:afterLines="50" w:after="180" w:line="480" w:lineRule="atLeast"/>
        <w:ind w:left="371"/>
        <w:jc w:val="both"/>
        <w:rPr>
          <w:rFonts w:ascii="Times New Roman" w:eastAsia="標楷體" w:hAnsi="Times New Roman" w:cs="Times New Roman"/>
          <w:bCs/>
          <w:sz w:val="32"/>
          <w:szCs w:val="32"/>
        </w:rPr>
      </w:pPr>
    </w:p>
    <w:p w14:paraId="4ADFA03C" w14:textId="1E1A5290" w:rsidR="00276EF4" w:rsidRPr="000A2CED" w:rsidRDefault="008932D0" w:rsidP="002654E3">
      <w:pPr>
        <w:snapToGrid w:val="0"/>
        <w:spacing w:afterLines="50" w:after="180" w:line="480" w:lineRule="atLeast"/>
        <w:ind w:left="567" w:hangingChars="177" w:hanging="567"/>
        <w:jc w:val="both"/>
        <w:rPr>
          <w:rFonts w:ascii="Times New Roman" w:eastAsia="標楷體" w:hAnsi="Times New Roman" w:cs="Times New Roman"/>
          <w:sz w:val="32"/>
          <w:szCs w:val="32"/>
        </w:rPr>
      </w:pPr>
      <w:r w:rsidRPr="000A2CED">
        <w:rPr>
          <w:rFonts w:ascii="Times New Roman" w:eastAsia="標楷體" w:hAnsi="Times New Roman" w:cs="Times New Roman"/>
          <w:b/>
          <w:bCs/>
          <w:sz w:val="32"/>
          <w:szCs w:val="32"/>
        </w:rPr>
        <w:t>十</w:t>
      </w:r>
      <w:r w:rsidR="002654E3" w:rsidRPr="000A2CED">
        <w:rPr>
          <w:rFonts w:ascii="Times New Roman" w:eastAsia="標楷體" w:hAnsi="Times New Roman" w:cs="Times New Roman"/>
          <w:b/>
          <w:bCs/>
          <w:sz w:val="32"/>
          <w:szCs w:val="32"/>
        </w:rPr>
        <w:t>、</w:t>
      </w:r>
      <w:r w:rsidR="003B4E05">
        <w:rPr>
          <w:rFonts w:ascii="Times New Roman" w:eastAsia="標楷體" w:hAnsi="Times New Roman" w:cs="Times New Roman"/>
          <w:b/>
          <w:bCs/>
          <w:sz w:val="32"/>
          <w:szCs w:val="32"/>
        </w:rPr>
        <w:t>充電設備</w:t>
      </w:r>
      <w:r w:rsidR="00B47CBE" w:rsidRPr="000A2CED">
        <w:rPr>
          <w:rFonts w:ascii="Times New Roman" w:eastAsia="標楷體" w:hAnsi="Times New Roman" w:cs="Times New Roman"/>
          <w:b/>
          <w:bCs/>
          <w:sz w:val="32"/>
          <w:szCs w:val="32"/>
        </w:rPr>
        <w:t>是否需要加裝安全監控設備</w:t>
      </w:r>
      <w:r w:rsidRPr="000A2CED">
        <w:rPr>
          <w:rFonts w:ascii="Times New Roman" w:eastAsia="標楷體" w:hAnsi="Times New Roman" w:cs="Times New Roman"/>
          <w:b/>
          <w:bCs/>
          <w:sz w:val="32"/>
          <w:szCs w:val="32"/>
        </w:rPr>
        <w:t>？</w:t>
      </w:r>
    </w:p>
    <w:p w14:paraId="00130AD2" w14:textId="77777777" w:rsidR="002654E3" w:rsidRPr="000A2CED" w:rsidRDefault="00295D96" w:rsidP="002654E3">
      <w:pPr>
        <w:snapToGrid w:val="0"/>
        <w:spacing w:afterLines="50" w:after="180" w:line="480" w:lineRule="atLeast"/>
        <w:jc w:val="both"/>
        <w:rPr>
          <w:rFonts w:ascii="Times New Roman" w:eastAsia="標楷體" w:hAnsi="Times New Roman" w:cs="Times New Roman"/>
          <w:b/>
          <w:bCs/>
          <w:sz w:val="32"/>
          <w:szCs w:val="32"/>
        </w:rPr>
      </w:pPr>
      <w:r w:rsidRPr="000A2CED">
        <w:rPr>
          <w:rFonts w:ascii="Times New Roman" w:eastAsia="標楷體" w:hAnsi="Times New Roman" w:cs="Times New Roman"/>
          <w:b/>
          <w:bCs/>
          <w:sz w:val="32"/>
          <w:szCs w:val="32"/>
        </w:rPr>
        <w:t>A</w:t>
      </w:r>
      <w:r w:rsidRPr="000A2CED">
        <w:rPr>
          <w:rFonts w:ascii="Times New Roman" w:eastAsia="標楷體" w:hAnsi="Times New Roman" w:cs="Times New Roman"/>
          <w:b/>
          <w:bCs/>
          <w:sz w:val="32"/>
          <w:szCs w:val="32"/>
        </w:rPr>
        <w:t>：</w:t>
      </w:r>
    </w:p>
    <w:p w14:paraId="7592D8C7" w14:textId="7C1FD7AD" w:rsidR="008932D0" w:rsidRPr="000A2CED" w:rsidRDefault="00182E02" w:rsidP="00182E02">
      <w:pPr>
        <w:pStyle w:val="a7"/>
        <w:numPr>
          <w:ilvl w:val="0"/>
          <w:numId w:val="33"/>
        </w:numPr>
        <w:snapToGrid w:val="0"/>
        <w:spacing w:afterLines="50" w:after="180" w:line="480" w:lineRule="atLeast"/>
        <w:ind w:leftChars="0" w:left="851"/>
        <w:jc w:val="both"/>
        <w:rPr>
          <w:rFonts w:ascii="Times New Roman" w:eastAsia="標楷體" w:hAnsi="Times New Roman" w:cs="Times New Roman"/>
          <w:bCs/>
          <w:sz w:val="32"/>
          <w:szCs w:val="32"/>
        </w:rPr>
      </w:pPr>
      <w:r w:rsidRPr="000A2CED">
        <w:rPr>
          <w:rFonts w:ascii="Times New Roman" w:eastAsia="標楷體" w:hAnsi="Times New Roman" w:cs="Times New Roman" w:hint="eastAsia"/>
          <w:bCs/>
          <w:sz w:val="32"/>
          <w:szCs w:val="32"/>
        </w:rPr>
        <w:t>社區</w:t>
      </w:r>
      <w:r w:rsidR="003B4E05">
        <w:rPr>
          <w:rFonts w:ascii="Times New Roman" w:eastAsia="標楷體" w:hAnsi="Times New Roman" w:cs="Times New Roman" w:hint="eastAsia"/>
          <w:bCs/>
          <w:sz w:val="32"/>
          <w:szCs w:val="32"/>
        </w:rPr>
        <w:t>充電設備</w:t>
      </w:r>
      <w:r w:rsidRPr="000A2CED">
        <w:rPr>
          <w:rFonts w:ascii="Times New Roman" w:eastAsia="標楷體" w:hAnsi="Times New Roman" w:cs="Times New Roman" w:hint="eastAsia"/>
          <w:bCs/>
          <w:sz w:val="32"/>
          <w:szCs w:val="32"/>
        </w:rPr>
        <w:t>目前無法規強制用戶須安裝監控設備，而為避免社區公共危險事件，建議用戶可加設監控設備或定期巡檢方式，以降低事故風險。</w:t>
      </w:r>
    </w:p>
    <w:p w14:paraId="1D9336DE" w14:textId="1F15ECBB" w:rsidR="00182E02" w:rsidRPr="000A2CED" w:rsidRDefault="00182E02" w:rsidP="00182E02">
      <w:pPr>
        <w:pStyle w:val="a7"/>
        <w:numPr>
          <w:ilvl w:val="0"/>
          <w:numId w:val="33"/>
        </w:numPr>
        <w:snapToGrid w:val="0"/>
        <w:spacing w:afterLines="50" w:after="180" w:line="480" w:lineRule="atLeast"/>
        <w:ind w:leftChars="0" w:left="851"/>
        <w:jc w:val="both"/>
        <w:rPr>
          <w:rFonts w:ascii="Times New Roman" w:eastAsia="標楷體" w:hAnsi="Times New Roman" w:cs="Times New Roman"/>
          <w:bCs/>
          <w:sz w:val="32"/>
          <w:szCs w:val="32"/>
        </w:rPr>
      </w:pPr>
      <w:r w:rsidRPr="000A2CED">
        <w:rPr>
          <w:rFonts w:ascii="Times New Roman" w:eastAsia="標楷體" w:hAnsi="Times New Roman" w:cs="Times New Roman"/>
          <w:bCs/>
          <w:sz w:val="32"/>
          <w:szCs w:val="32"/>
        </w:rPr>
        <w:t>若為社區專設一戶方式設置，搭配</w:t>
      </w:r>
      <w:r w:rsidRPr="000A2CED">
        <w:rPr>
          <w:rFonts w:ascii="Times New Roman" w:eastAsia="標楷體" w:hAnsi="Times New Roman" w:cs="Times New Roman" w:hint="eastAsia"/>
          <w:bCs/>
          <w:sz w:val="32"/>
          <w:szCs w:val="32"/>
        </w:rPr>
        <w:t>EMS</w:t>
      </w:r>
      <w:r w:rsidRPr="000A2CED">
        <w:rPr>
          <w:rFonts w:ascii="Times New Roman" w:eastAsia="標楷體" w:hAnsi="Times New Roman" w:cs="Times New Roman"/>
          <w:bCs/>
          <w:sz w:val="32"/>
          <w:szCs w:val="32"/>
        </w:rPr>
        <w:t>用電管理系統除可達到調控充電的功能外，亦可對</w:t>
      </w:r>
      <w:r w:rsidR="003B4E05">
        <w:rPr>
          <w:rFonts w:ascii="Times New Roman" w:eastAsia="標楷體" w:hAnsi="Times New Roman" w:cs="Times New Roman"/>
          <w:bCs/>
          <w:sz w:val="32"/>
          <w:szCs w:val="32"/>
        </w:rPr>
        <w:t>充電設備</w:t>
      </w:r>
      <w:r w:rsidRPr="000A2CED">
        <w:rPr>
          <w:rFonts w:ascii="Times New Roman" w:eastAsia="標楷體" w:hAnsi="Times New Roman" w:cs="Times New Roman"/>
          <w:bCs/>
          <w:sz w:val="32"/>
          <w:szCs w:val="32"/>
        </w:rPr>
        <w:t>執行即時監控，無須由用戶另行加裝監控設備。</w:t>
      </w:r>
    </w:p>
    <w:p w14:paraId="33ACAB68" w14:textId="77777777" w:rsidR="008932D0" w:rsidRPr="000A2CED" w:rsidRDefault="008932D0">
      <w:pPr>
        <w:widowControl/>
        <w:rPr>
          <w:rFonts w:ascii="Times New Roman" w:eastAsia="標楷體" w:hAnsi="Times New Roman" w:cs="Times New Roman"/>
          <w:b/>
          <w:bCs/>
          <w:sz w:val="32"/>
          <w:szCs w:val="32"/>
          <w:u w:val="single"/>
        </w:rPr>
      </w:pPr>
    </w:p>
    <w:p w14:paraId="02387693" w14:textId="5818F134" w:rsidR="008932D0" w:rsidRPr="000A2CED" w:rsidRDefault="00182E02" w:rsidP="00B63336">
      <w:pPr>
        <w:widowControl/>
        <w:ind w:left="993" w:hangingChars="310" w:hanging="993"/>
        <w:rPr>
          <w:rFonts w:ascii="Times New Roman" w:eastAsia="標楷體" w:hAnsi="Times New Roman" w:cs="Times New Roman"/>
          <w:b/>
          <w:bCs/>
          <w:sz w:val="32"/>
          <w:szCs w:val="32"/>
        </w:rPr>
      </w:pPr>
      <w:r w:rsidRPr="000A2CED">
        <w:rPr>
          <w:rFonts w:ascii="Times New Roman" w:eastAsia="標楷體" w:hAnsi="Times New Roman" w:cs="Times New Roman" w:hint="eastAsia"/>
          <w:b/>
          <w:bCs/>
          <w:sz w:val="32"/>
          <w:szCs w:val="32"/>
        </w:rPr>
        <w:t>十一、</w:t>
      </w:r>
      <w:r w:rsidR="003B4E05">
        <w:rPr>
          <w:rFonts w:ascii="Times New Roman" w:eastAsia="標楷體" w:hAnsi="Times New Roman" w:cs="Times New Roman" w:hint="eastAsia"/>
          <w:b/>
          <w:bCs/>
          <w:sz w:val="32"/>
          <w:szCs w:val="32"/>
        </w:rPr>
        <w:t>充電設備</w:t>
      </w:r>
      <w:r w:rsidRPr="000A2CED">
        <w:rPr>
          <w:rFonts w:ascii="Times New Roman" w:eastAsia="標楷體" w:hAnsi="Times New Roman" w:cs="Times New Roman" w:hint="eastAsia"/>
          <w:b/>
          <w:bCs/>
          <w:sz w:val="32"/>
          <w:szCs w:val="32"/>
        </w:rPr>
        <w:t>設置是否需要投保？相關的保險類別為</w:t>
      </w:r>
      <w:r w:rsidR="00B63336">
        <w:rPr>
          <w:rFonts w:ascii="Times New Roman" w:eastAsia="標楷體" w:hAnsi="Times New Roman" w:cs="Times New Roman" w:hint="eastAsia"/>
          <w:b/>
          <w:bCs/>
          <w:sz w:val="32"/>
          <w:szCs w:val="32"/>
        </w:rPr>
        <w:t>何</w:t>
      </w:r>
      <w:r w:rsidRPr="000A2CED">
        <w:rPr>
          <w:rFonts w:ascii="Times New Roman" w:eastAsia="標楷體" w:hAnsi="Times New Roman" w:cs="Times New Roman" w:hint="eastAsia"/>
          <w:b/>
          <w:bCs/>
          <w:sz w:val="32"/>
          <w:szCs w:val="32"/>
        </w:rPr>
        <w:t>？</w:t>
      </w:r>
    </w:p>
    <w:p w14:paraId="4B2984F2" w14:textId="77777777" w:rsidR="00182E02" w:rsidRPr="000A2CED" w:rsidRDefault="00182E02" w:rsidP="00182E02">
      <w:pPr>
        <w:widowControl/>
        <w:rPr>
          <w:rFonts w:ascii="Times New Roman" w:eastAsia="標楷體" w:hAnsi="Times New Roman" w:cs="Times New Roman"/>
          <w:b/>
          <w:bCs/>
          <w:sz w:val="32"/>
          <w:szCs w:val="32"/>
        </w:rPr>
      </w:pPr>
      <w:r w:rsidRPr="000A2CED">
        <w:rPr>
          <w:rFonts w:ascii="Times New Roman" w:eastAsia="標楷體" w:hAnsi="Times New Roman" w:cs="Times New Roman" w:hint="eastAsia"/>
          <w:b/>
          <w:bCs/>
          <w:sz w:val="32"/>
          <w:szCs w:val="32"/>
        </w:rPr>
        <w:t>A</w:t>
      </w:r>
      <w:r w:rsidRPr="000A2CED">
        <w:rPr>
          <w:rFonts w:ascii="Times New Roman" w:eastAsia="標楷體" w:hAnsi="Times New Roman" w:cs="Times New Roman" w:hint="eastAsia"/>
          <w:b/>
          <w:bCs/>
          <w:sz w:val="32"/>
          <w:szCs w:val="32"/>
        </w:rPr>
        <w:t>：</w:t>
      </w:r>
    </w:p>
    <w:p w14:paraId="12DE23D1" w14:textId="77777777" w:rsidR="00182E02" w:rsidRPr="000A2CED" w:rsidRDefault="00182E02" w:rsidP="00182E02">
      <w:pPr>
        <w:pStyle w:val="a7"/>
        <w:numPr>
          <w:ilvl w:val="0"/>
          <w:numId w:val="34"/>
        </w:numPr>
        <w:snapToGrid w:val="0"/>
        <w:spacing w:afterLines="50" w:after="180" w:line="480" w:lineRule="atLeast"/>
        <w:ind w:leftChars="0" w:left="851"/>
        <w:jc w:val="both"/>
        <w:rPr>
          <w:rFonts w:ascii="Times New Roman" w:eastAsia="標楷體" w:hAnsi="Times New Roman" w:cs="Times New Roman"/>
          <w:bCs/>
          <w:sz w:val="32"/>
          <w:szCs w:val="32"/>
        </w:rPr>
      </w:pPr>
      <w:r w:rsidRPr="000A2CED">
        <w:rPr>
          <w:rFonts w:ascii="Times New Roman" w:eastAsia="標楷體" w:hAnsi="Times New Roman" w:cs="Times New Roman" w:hint="eastAsia"/>
          <w:bCs/>
          <w:sz w:val="32"/>
          <w:szCs w:val="32"/>
        </w:rPr>
        <w:t>電動車的充電設備與公共空間常見的電器元件其實無異，未必有特別的危險性，惟為了避免操作風險及加強其他住戶安全感，建議可尋找合適的險種進行投</w:t>
      </w:r>
      <w:r w:rsidRPr="000A2CED">
        <w:rPr>
          <w:rFonts w:ascii="Times New Roman" w:eastAsia="標楷體" w:hAnsi="Times New Roman" w:cs="Times New Roman" w:hint="eastAsia"/>
          <w:bCs/>
          <w:sz w:val="32"/>
          <w:szCs w:val="32"/>
        </w:rPr>
        <w:lastRenderedPageBreak/>
        <w:t>保。</w:t>
      </w:r>
    </w:p>
    <w:p w14:paraId="7D22B91A" w14:textId="30CD8520" w:rsidR="005A039D" w:rsidRPr="00C1447A" w:rsidRDefault="00182E02" w:rsidP="00D36ADC">
      <w:pPr>
        <w:pStyle w:val="a7"/>
        <w:numPr>
          <w:ilvl w:val="0"/>
          <w:numId w:val="34"/>
        </w:numPr>
        <w:snapToGrid w:val="0"/>
        <w:spacing w:afterLines="50" w:after="180" w:line="480" w:lineRule="atLeast"/>
        <w:ind w:leftChars="0" w:left="851"/>
        <w:jc w:val="both"/>
        <w:rPr>
          <w:rFonts w:ascii="Times New Roman" w:eastAsia="標楷體" w:hAnsi="Times New Roman" w:cs="Times New Roman"/>
          <w:bCs/>
          <w:color w:val="000000" w:themeColor="text1"/>
          <w:sz w:val="32"/>
          <w:szCs w:val="32"/>
        </w:rPr>
      </w:pPr>
      <w:r w:rsidRPr="00C1447A">
        <w:rPr>
          <w:rFonts w:ascii="Times New Roman" w:eastAsia="標楷體" w:hAnsi="Times New Roman" w:cs="Times New Roman" w:hint="eastAsia"/>
          <w:bCs/>
          <w:color w:val="000000" w:themeColor="text1"/>
          <w:sz w:val="32"/>
          <w:szCs w:val="32"/>
        </w:rPr>
        <w:t>在施工階段可選擇安裝工程綜合保險，包含安裝工程財物損失險、第三人意外責任險、雇主意外責任險等</w:t>
      </w:r>
      <w:r w:rsidR="00DF2DC5" w:rsidRPr="00C1447A">
        <w:rPr>
          <w:rFonts w:ascii="Times New Roman" w:eastAsia="標楷體" w:hAnsi="Times New Roman" w:cs="Times New Roman" w:hint="eastAsia"/>
          <w:bCs/>
          <w:color w:val="000000" w:themeColor="text1"/>
          <w:sz w:val="32"/>
          <w:szCs w:val="32"/>
        </w:rPr>
        <w:t>，為施工廠商替設置用戶投保</w:t>
      </w:r>
      <w:r w:rsidRPr="00C1447A">
        <w:rPr>
          <w:rFonts w:ascii="Times New Roman" w:eastAsia="標楷體" w:hAnsi="Times New Roman" w:cs="Times New Roman" w:hint="eastAsia"/>
          <w:bCs/>
          <w:color w:val="000000" w:themeColor="text1"/>
          <w:sz w:val="32"/>
          <w:szCs w:val="32"/>
        </w:rPr>
        <w:t>；</w:t>
      </w:r>
      <w:r w:rsidR="005A039D" w:rsidRPr="00C1447A">
        <w:rPr>
          <w:rFonts w:ascii="Times New Roman" w:eastAsia="標楷體" w:hAnsi="Times New Roman" w:cs="Times New Roman" w:hint="eastAsia"/>
          <w:bCs/>
          <w:color w:val="000000" w:themeColor="text1"/>
          <w:sz w:val="32"/>
          <w:szCs w:val="32"/>
        </w:rPr>
        <w:t>部分施工規模小時間短，由廠商用「安裝工程綜合保險」年度預約保單並向保險公司申報施工來保障施工期間第三人意外風險。</w:t>
      </w:r>
      <w:r w:rsidR="00D36ADC" w:rsidRPr="00C1447A">
        <w:rPr>
          <w:rFonts w:ascii="Times New Roman" w:eastAsia="標楷體" w:hAnsi="Times New Roman" w:cs="Times New Roman" w:hint="eastAsia"/>
          <w:bCs/>
          <w:color w:val="000000" w:themeColor="text1"/>
          <w:sz w:val="32"/>
          <w:szCs w:val="32"/>
        </w:rPr>
        <w:t>(</w:t>
      </w:r>
      <w:r w:rsidR="00D36ADC" w:rsidRPr="00C1447A">
        <w:rPr>
          <w:rFonts w:ascii="Times New Roman" w:eastAsia="標楷體" w:hAnsi="Times New Roman" w:cs="Times New Roman" w:hint="eastAsia"/>
          <w:bCs/>
          <w:color w:val="000000" w:themeColor="text1"/>
          <w:sz w:val="32"/>
          <w:szCs w:val="32"/>
        </w:rPr>
        <w:t>預約保單係因應廠商承攬中小型工程數量多且性質相近，</w:t>
      </w:r>
      <w:proofErr w:type="gramStart"/>
      <w:r w:rsidR="00D36ADC" w:rsidRPr="00C1447A">
        <w:rPr>
          <w:rFonts w:ascii="Times New Roman" w:eastAsia="標楷體" w:hAnsi="Times New Roman" w:cs="Times New Roman" w:hint="eastAsia"/>
          <w:bCs/>
          <w:color w:val="000000" w:themeColor="text1"/>
          <w:sz w:val="32"/>
          <w:szCs w:val="32"/>
        </w:rPr>
        <w:t>如逐案</w:t>
      </w:r>
      <w:proofErr w:type="gramEnd"/>
      <w:r w:rsidR="00D36ADC" w:rsidRPr="00C1447A">
        <w:rPr>
          <w:rFonts w:ascii="Times New Roman" w:eastAsia="標楷體" w:hAnsi="Times New Roman" w:cs="Times New Roman" w:hint="eastAsia"/>
          <w:bCs/>
          <w:color w:val="000000" w:themeColor="text1"/>
          <w:sz w:val="32"/>
          <w:szCs w:val="32"/>
        </w:rPr>
        <w:t>洽購保單，因承保條件相近而需重覆議價耗費投保成本，故以就工程性質及數量事先議定保險條件出單，保險期間內向保險公司申報並由</w:t>
      </w:r>
      <w:proofErr w:type="gramStart"/>
      <w:r w:rsidR="00D36ADC" w:rsidRPr="00C1447A">
        <w:rPr>
          <w:rFonts w:ascii="Times New Roman" w:eastAsia="標楷體" w:hAnsi="Times New Roman" w:cs="Times New Roman" w:hint="eastAsia"/>
          <w:bCs/>
          <w:color w:val="000000" w:themeColor="text1"/>
          <w:sz w:val="32"/>
          <w:szCs w:val="32"/>
        </w:rPr>
        <w:t>保險公司覆證後</w:t>
      </w:r>
      <w:proofErr w:type="gramEnd"/>
      <w:r w:rsidR="00D36ADC" w:rsidRPr="00C1447A">
        <w:rPr>
          <w:rFonts w:ascii="Times New Roman" w:eastAsia="標楷體" w:hAnsi="Times New Roman" w:cs="Times New Roman" w:hint="eastAsia"/>
          <w:bCs/>
          <w:color w:val="000000" w:themeColor="text1"/>
          <w:sz w:val="32"/>
          <w:szCs w:val="32"/>
        </w:rPr>
        <w:t>，保險即刻生效，</w:t>
      </w:r>
      <w:proofErr w:type="gramStart"/>
      <w:r w:rsidR="00D36ADC" w:rsidRPr="00C1447A">
        <w:rPr>
          <w:rFonts w:ascii="Times New Roman" w:eastAsia="標楷體" w:hAnsi="Times New Roman" w:cs="Times New Roman" w:hint="eastAsia"/>
          <w:bCs/>
          <w:color w:val="000000" w:themeColor="text1"/>
          <w:sz w:val="32"/>
          <w:szCs w:val="32"/>
        </w:rPr>
        <w:t>免行出</w:t>
      </w:r>
      <w:proofErr w:type="gramEnd"/>
      <w:r w:rsidR="00D36ADC" w:rsidRPr="00C1447A">
        <w:rPr>
          <w:rFonts w:ascii="Times New Roman" w:eastAsia="標楷體" w:hAnsi="Times New Roman" w:cs="Times New Roman" w:hint="eastAsia"/>
          <w:bCs/>
          <w:color w:val="000000" w:themeColor="text1"/>
          <w:sz w:val="32"/>
          <w:szCs w:val="32"/>
        </w:rPr>
        <w:t>單程序，快速便利。</w:t>
      </w:r>
      <w:r w:rsidR="00D36ADC" w:rsidRPr="00C1447A">
        <w:rPr>
          <w:rFonts w:ascii="Times New Roman" w:eastAsia="標楷體" w:hAnsi="Times New Roman" w:cs="Times New Roman" w:hint="eastAsia"/>
          <w:bCs/>
          <w:color w:val="000000" w:themeColor="text1"/>
          <w:sz w:val="32"/>
          <w:szCs w:val="32"/>
        </w:rPr>
        <w:t>)</w:t>
      </w:r>
    </w:p>
    <w:p w14:paraId="6F10C29E" w14:textId="5ECDFD81" w:rsidR="00182E02" w:rsidRPr="00C1447A" w:rsidRDefault="00182E02" w:rsidP="009E72D8">
      <w:pPr>
        <w:pStyle w:val="a7"/>
        <w:numPr>
          <w:ilvl w:val="0"/>
          <w:numId w:val="34"/>
        </w:numPr>
        <w:snapToGrid w:val="0"/>
        <w:spacing w:afterLines="50" w:after="180" w:line="480" w:lineRule="atLeast"/>
        <w:ind w:leftChars="0" w:left="851"/>
        <w:jc w:val="both"/>
        <w:rPr>
          <w:rFonts w:ascii="Times New Roman" w:eastAsia="標楷體" w:hAnsi="Times New Roman" w:cs="Times New Roman"/>
          <w:bCs/>
          <w:color w:val="000000" w:themeColor="text1"/>
          <w:sz w:val="32"/>
          <w:szCs w:val="32"/>
        </w:rPr>
      </w:pPr>
      <w:r w:rsidRPr="000A2CED">
        <w:rPr>
          <w:rFonts w:ascii="Times New Roman" w:eastAsia="標楷體" w:hAnsi="Times New Roman" w:cs="Times New Roman" w:hint="eastAsia"/>
          <w:bCs/>
          <w:sz w:val="32"/>
          <w:szCs w:val="32"/>
        </w:rPr>
        <w:t>施工後則可選擇產品責任險。</w:t>
      </w:r>
      <w:proofErr w:type="gramStart"/>
      <w:r w:rsidR="00D74608" w:rsidRPr="000A2CED">
        <w:rPr>
          <w:rFonts w:ascii="Times New Roman" w:eastAsia="標楷體" w:hAnsi="Times New Roman" w:cs="Times New Roman" w:hint="eastAsia"/>
          <w:bCs/>
          <w:sz w:val="32"/>
          <w:szCs w:val="32"/>
        </w:rPr>
        <w:t>倘為社區</w:t>
      </w:r>
      <w:proofErr w:type="gramEnd"/>
      <w:r w:rsidR="00D74608" w:rsidRPr="000A2CED">
        <w:rPr>
          <w:rFonts w:ascii="Times New Roman" w:eastAsia="標楷體" w:hAnsi="Times New Roman" w:cs="Times New Roman" w:hint="eastAsia"/>
          <w:bCs/>
          <w:sz w:val="32"/>
          <w:szCs w:val="32"/>
        </w:rPr>
        <w:t>專設一戶方式設置時，社區亦可加保社區公共意外責任保險。</w:t>
      </w:r>
      <w:r w:rsidR="009E72D8" w:rsidRPr="00C1447A">
        <w:rPr>
          <w:rFonts w:ascii="Times New Roman" w:eastAsia="標楷體" w:hAnsi="Times New Roman" w:cs="Times New Roman" w:hint="eastAsia"/>
          <w:bCs/>
          <w:color w:val="000000" w:themeColor="text1"/>
          <w:sz w:val="32"/>
          <w:szCs w:val="32"/>
        </w:rPr>
        <w:t>(</w:t>
      </w:r>
      <w:r w:rsidR="009E72D8" w:rsidRPr="00C1447A">
        <w:rPr>
          <w:rFonts w:ascii="Times New Roman" w:eastAsia="標楷體" w:hAnsi="Times New Roman" w:cs="Times New Roman" w:hint="eastAsia"/>
          <w:bCs/>
          <w:color w:val="000000" w:themeColor="text1"/>
          <w:sz w:val="32"/>
          <w:szCs w:val="32"/>
        </w:rPr>
        <w:t>公共意外責任保險係指企業、團體或機構於從事營業或業務活動因意外事故所致第三人之傷害或財物受損，依法應負賠償責任而受賠償請求時，保險公司對被保險人負賠償責任，故僅公共設置時需要投保</w:t>
      </w:r>
      <w:r w:rsidR="009E72D8" w:rsidRPr="00C1447A">
        <w:rPr>
          <w:rFonts w:ascii="Times New Roman" w:eastAsia="標楷體" w:hAnsi="Times New Roman" w:cs="Times New Roman" w:hint="eastAsia"/>
          <w:bCs/>
          <w:color w:val="000000" w:themeColor="text1"/>
          <w:sz w:val="32"/>
          <w:szCs w:val="32"/>
        </w:rPr>
        <w:t>)</w:t>
      </w:r>
    </w:p>
    <w:p w14:paraId="7107225A" w14:textId="77777777" w:rsidR="008932D0" w:rsidRPr="000A2CED" w:rsidRDefault="00182E02" w:rsidP="00182E02">
      <w:pPr>
        <w:widowControl/>
        <w:rPr>
          <w:rFonts w:ascii="Times New Roman" w:eastAsia="標楷體" w:hAnsi="Times New Roman" w:cs="Times New Roman"/>
          <w:bCs/>
          <w:sz w:val="32"/>
          <w:szCs w:val="32"/>
        </w:rPr>
      </w:pPr>
      <w:r w:rsidRPr="000A2CED">
        <w:rPr>
          <w:rFonts w:ascii="Times New Roman" w:eastAsia="標楷體" w:hAnsi="Times New Roman" w:cs="Times New Roman"/>
          <w:bCs/>
          <w:sz w:val="32"/>
          <w:szCs w:val="32"/>
        </w:rPr>
        <w:t xml:space="preserve"> </w:t>
      </w:r>
    </w:p>
    <w:p w14:paraId="39BDD9BF" w14:textId="2C3D96CD" w:rsidR="00182E02" w:rsidRPr="000A2CED" w:rsidRDefault="00182E02" w:rsidP="00182E02">
      <w:pPr>
        <w:widowControl/>
        <w:rPr>
          <w:rFonts w:ascii="Times New Roman" w:eastAsia="標楷體" w:hAnsi="Times New Roman" w:cs="Times New Roman"/>
          <w:b/>
          <w:bCs/>
          <w:sz w:val="32"/>
          <w:szCs w:val="32"/>
        </w:rPr>
      </w:pPr>
      <w:r w:rsidRPr="000A2CED">
        <w:rPr>
          <w:rFonts w:ascii="Times New Roman" w:eastAsia="標楷體" w:hAnsi="Times New Roman" w:cs="Times New Roman" w:hint="eastAsia"/>
          <w:b/>
          <w:bCs/>
          <w:sz w:val="32"/>
          <w:szCs w:val="32"/>
        </w:rPr>
        <w:t>十二、社區內設置</w:t>
      </w:r>
      <w:r w:rsidR="003B4E05">
        <w:rPr>
          <w:rFonts w:ascii="Times New Roman" w:eastAsia="標楷體" w:hAnsi="Times New Roman" w:cs="Times New Roman" w:hint="eastAsia"/>
          <w:b/>
          <w:bCs/>
          <w:sz w:val="32"/>
          <w:szCs w:val="32"/>
        </w:rPr>
        <w:t>充電設備</w:t>
      </w:r>
      <w:r w:rsidRPr="000A2CED">
        <w:rPr>
          <w:rFonts w:ascii="Times New Roman" w:eastAsia="標楷體" w:hAnsi="Times New Roman" w:cs="Times New Roman" w:hint="eastAsia"/>
          <w:b/>
          <w:bCs/>
          <w:sz w:val="32"/>
          <w:szCs w:val="32"/>
        </w:rPr>
        <w:t>的消防規定為何？</w:t>
      </w:r>
    </w:p>
    <w:p w14:paraId="43574263" w14:textId="77777777" w:rsidR="00182E02" w:rsidRPr="000A2CED" w:rsidRDefault="00182E02" w:rsidP="00182E02">
      <w:pPr>
        <w:widowControl/>
        <w:rPr>
          <w:rFonts w:ascii="Times New Roman" w:eastAsia="標楷體" w:hAnsi="Times New Roman" w:cs="Times New Roman"/>
          <w:b/>
          <w:bCs/>
          <w:sz w:val="32"/>
          <w:szCs w:val="32"/>
        </w:rPr>
      </w:pPr>
      <w:r w:rsidRPr="000A2CED">
        <w:rPr>
          <w:rFonts w:ascii="Times New Roman" w:eastAsia="標楷體" w:hAnsi="Times New Roman" w:cs="Times New Roman" w:hint="eastAsia"/>
          <w:b/>
          <w:bCs/>
          <w:sz w:val="32"/>
          <w:szCs w:val="32"/>
        </w:rPr>
        <w:t>A</w:t>
      </w:r>
      <w:r w:rsidRPr="000A2CED">
        <w:rPr>
          <w:rFonts w:ascii="Times New Roman" w:eastAsia="標楷體" w:hAnsi="Times New Roman" w:cs="Times New Roman" w:hint="eastAsia"/>
          <w:b/>
          <w:bCs/>
          <w:sz w:val="32"/>
          <w:szCs w:val="32"/>
        </w:rPr>
        <w:t>：</w:t>
      </w:r>
    </w:p>
    <w:p w14:paraId="059AAD2E" w14:textId="3ACB214A" w:rsidR="008932D0" w:rsidRPr="000A2CED" w:rsidRDefault="00902AD7" w:rsidP="00902AD7">
      <w:pPr>
        <w:pStyle w:val="a7"/>
        <w:numPr>
          <w:ilvl w:val="0"/>
          <w:numId w:val="35"/>
        </w:numPr>
        <w:snapToGrid w:val="0"/>
        <w:spacing w:afterLines="50" w:after="180" w:line="480" w:lineRule="atLeast"/>
        <w:ind w:leftChars="0" w:left="851"/>
        <w:jc w:val="both"/>
        <w:rPr>
          <w:rFonts w:ascii="Times New Roman" w:eastAsia="標楷體" w:hAnsi="Times New Roman" w:cs="Times New Roman"/>
          <w:b/>
          <w:bCs/>
          <w:sz w:val="32"/>
          <w:szCs w:val="32"/>
          <w:u w:val="single"/>
        </w:rPr>
      </w:pPr>
      <w:r w:rsidRPr="00902AD7">
        <w:rPr>
          <w:rFonts w:ascii="Times New Roman" w:eastAsia="標楷體" w:hAnsi="Times New Roman" w:cs="Times New Roman" w:hint="eastAsia"/>
          <w:bCs/>
          <w:sz w:val="32"/>
          <w:szCs w:val="32"/>
        </w:rPr>
        <w:t>現行消防法規針對社區大樓內之停車空間、電氣室等已有明確規範應設置滅火器、火警自動警報設備及自動滅火設備，故社區住戶於私人停車位設置</w:t>
      </w:r>
      <w:r w:rsidR="003B4E05">
        <w:rPr>
          <w:rFonts w:ascii="Times New Roman" w:eastAsia="標楷體" w:hAnsi="Times New Roman" w:cs="Times New Roman" w:hint="eastAsia"/>
          <w:bCs/>
          <w:sz w:val="32"/>
          <w:szCs w:val="32"/>
        </w:rPr>
        <w:t>充電設備</w:t>
      </w:r>
      <w:r w:rsidRPr="00902AD7">
        <w:rPr>
          <w:rFonts w:ascii="Times New Roman" w:eastAsia="標楷體" w:hAnsi="Times New Roman" w:cs="Times New Roman" w:hint="eastAsia"/>
          <w:bCs/>
          <w:sz w:val="32"/>
          <w:szCs w:val="32"/>
        </w:rPr>
        <w:t>者，已有相關消防安全設備來防護。一旦遇有火災發生時，上述消防設備得發揮即時</w:t>
      </w:r>
      <w:proofErr w:type="gramStart"/>
      <w:r w:rsidRPr="00902AD7">
        <w:rPr>
          <w:rFonts w:ascii="Times New Roman" w:eastAsia="標楷體" w:hAnsi="Times New Roman" w:cs="Times New Roman" w:hint="eastAsia"/>
          <w:bCs/>
          <w:sz w:val="32"/>
          <w:szCs w:val="32"/>
        </w:rPr>
        <w:t>偵</w:t>
      </w:r>
      <w:proofErr w:type="gramEnd"/>
      <w:r w:rsidRPr="00902AD7">
        <w:rPr>
          <w:rFonts w:ascii="Times New Roman" w:eastAsia="標楷體" w:hAnsi="Times New Roman" w:cs="Times New Roman" w:hint="eastAsia"/>
          <w:bCs/>
          <w:sz w:val="32"/>
          <w:szCs w:val="32"/>
        </w:rPr>
        <w:t>知及初期滅火之功能，社區管理委員會平時並應落實消防安全設備定期</w:t>
      </w:r>
      <w:r w:rsidRPr="00902AD7">
        <w:rPr>
          <w:rFonts w:ascii="Times New Roman" w:eastAsia="標楷體" w:hAnsi="Times New Roman" w:cs="Times New Roman" w:hint="eastAsia"/>
          <w:bCs/>
          <w:sz w:val="32"/>
          <w:szCs w:val="32"/>
        </w:rPr>
        <w:lastRenderedPageBreak/>
        <w:t>檢修及申報作業，以確保各項設備正常</w:t>
      </w:r>
      <w:proofErr w:type="gramStart"/>
      <w:r w:rsidRPr="00902AD7">
        <w:rPr>
          <w:rFonts w:ascii="Times New Roman" w:eastAsia="標楷體" w:hAnsi="Times New Roman" w:cs="Times New Roman" w:hint="eastAsia"/>
          <w:bCs/>
          <w:sz w:val="32"/>
          <w:szCs w:val="32"/>
        </w:rPr>
        <w:t>勘</w:t>
      </w:r>
      <w:proofErr w:type="gramEnd"/>
      <w:r w:rsidRPr="00902AD7">
        <w:rPr>
          <w:rFonts w:ascii="Times New Roman" w:eastAsia="標楷體" w:hAnsi="Times New Roman" w:cs="Times New Roman" w:hint="eastAsia"/>
          <w:bCs/>
          <w:sz w:val="32"/>
          <w:szCs w:val="32"/>
        </w:rPr>
        <w:t>用</w:t>
      </w:r>
      <w:r w:rsidR="0019530F" w:rsidRPr="000A2CED">
        <w:rPr>
          <w:rFonts w:ascii="Times New Roman" w:eastAsia="標楷體" w:hAnsi="Times New Roman" w:cs="Times New Roman" w:hint="eastAsia"/>
          <w:bCs/>
          <w:sz w:val="32"/>
          <w:szCs w:val="32"/>
        </w:rPr>
        <w:t>。</w:t>
      </w:r>
    </w:p>
    <w:p w14:paraId="19F26FB1" w14:textId="77777777" w:rsidR="0019530F" w:rsidRPr="000A2CED" w:rsidRDefault="0019530F" w:rsidP="0019530F">
      <w:pPr>
        <w:pStyle w:val="a7"/>
        <w:numPr>
          <w:ilvl w:val="0"/>
          <w:numId w:val="35"/>
        </w:numPr>
        <w:snapToGrid w:val="0"/>
        <w:spacing w:afterLines="50" w:after="180" w:line="480" w:lineRule="atLeast"/>
        <w:ind w:leftChars="0" w:left="851"/>
        <w:jc w:val="both"/>
        <w:rPr>
          <w:rFonts w:ascii="Times New Roman" w:eastAsia="標楷體" w:hAnsi="Times New Roman" w:cs="Times New Roman"/>
          <w:bCs/>
          <w:sz w:val="32"/>
          <w:szCs w:val="32"/>
        </w:rPr>
      </w:pPr>
      <w:r w:rsidRPr="000A2CED">
        <w:rPr>
          <w:rFonts w:ascii="Times New Roman" w:eastAsia="標楷體" w:hAnsi="Times New Roman" w:cs="Times New Roman" w:hint="eastAsia"/>
          <w:bCs/>
          <w:sz w:val="32"/>
          <w:szCs w:val="32"/>
        </w:rPr>
        <w:t>倘用戶考量增加安全係數，建議可參考「台北市社區電動車增設充電設備管理辦法參考範本」規定，於電動車位置增加自設</w:t>
      </w:r>
      <w:r w:rsidRPr="000A2CED">
        <w:rPr>
          <w:rFonts w:ascii="Times New Roman" w:eastAsia="標楷體" w:hAnsi="Times New Roman" w:cs="Times New Roman" w:hint="eastAsia"/>
          <w:bCs/>
          <w:sz w:val="32"/>
          <w:szCs w:val="32"/>
        </w:rPr>
        <w:t>10P</w:t>
      </w:r>
      <w:r w:rsidRPr="000A2CED">
        <w:rPr>
          <w:rFonts w:ascii="Times New Roman" w:eastAsia="標楷體" w:hAnsi="Times New Roman" w:cs="Times New Roman" w:hint="eastAsia"/>
          <w:bCs/>
          <w:sz w:val="32"/>
          <w:szCs w:val="32"/>
        </w:rPr>
        <w:t>乾粉滅火器</w:t>
      </w:r>
      <w:r w:rsidRPr="000A2CED">
        <w:rPr>
          <w:rFonts w:ascii="Times New Roman" w:eastAsia="標楷體" w:hAnsi="Times New Roman" w:cs="Times New Roman" w:hint="eastAsia"/>
          <w:bCs/>
          <w:sz w:val="32"/>
          <w:szCs w:val="32"/>
        </w:rPr>
        <w:t>1</w:t>
      </w:r>
      <w:r w:rsidRPr="000A2CED">
        <w:rPr>
          <w:rFonts w:ascii="Times New Roman" w:eastAsia="標楷體" w:hAnsi="Times New Roman" w:cs="Times New Roman" w:hint="eastAsia"/>
          <w:bCs/>
          <w:sz w:val="32"/>
          <w:szCs w:val="32"/>
        </w:rPr>
        <w:t>隻（標明該戶專用）。</w:t>
      </w:r>
    </w:p>
    <w:p w14:paraId="04B392B3" w14:textId="77777777" w:rsidR="002654E3" w:rsidRPr="000A2CED" w:rsidRDefault="002654E3">
      <w:pPr>
        <w:widowControl/>
        <w:rPr>
          <w:rFonts w:ascii="Times New Roman" w:eastAsia="標楷體" w:hAnsi="Times New Roman" w:cs="Times New Roman"/>
          <w:b/>
          <w:bCs/>
          <w:sz w:val="32"/>
          <w:szCs w:val="32"/>
          <w:u w:val="single"/>
        </w:rPr>
      </w:pPr>
      <w:r w:rsidRPr="000A2CED">
        <w:rPr>
          <w:rFonts w:ascii="Times New Roman" w:eastAsia="標楷體" w:hAnsi="Times New Roman" w:cs="Times New Roman"/>
          <w:b/>
          <w:bCs/>
          <w:sz w:val="32"/>
          <w:szCs w:val="32"/>
          <w:u w:val="single"/>
        </w:rPr>
        <w:br w:type="page"/>
      </w:r>
    </w:p>
    <w:p w14:paraId="780F95BF" w14:textId="77777777" w:rsidR="00FE2EB3" w:rsidRPr="000A2CED" w:rsidRDefault="002654E3" w:rsidP="002654E3">
      <w:pPr>
        <w:snapToGrid w:val="0"/>
        <w:spacing w:afterLines="50" w:after="180" w:line="480" w:lineRule="atLeast"/>
        <w:jc w:val="both"/>
        <w:rPr>
          <w:rFonts w:ascii="Times New Roman" w:eastAsia="標楷體" w:hAnsi="Times New Roman" w:cs="Times New Roman"/>
          <w:b/>
          <w:bCs/>
          <w:sz w:val="40"/>
          <w:szCs w:val="32"/>
        </w:rPr>
      </w:pPr>
      <w:r w:rsidRPr="000A2CED">
        <w:rPr>
          <w:rFonts w:ascii="Times New Roman" w:eastAsia="標楷體" w:hAnsi="Times New Roman" w:cs="Times New Roman"/>
          <w:b/>
          <w:bCs/>
          <w:sz w:val="40"/>
          <w:szCs w:val="32"/>
        </w:rPr>
        <w:lastRenderedPageBreak/>
        <w:t>參、</w:t>
      </w:r>
      <w:r w:rsidR="00FE2EB3" w:rsidRPr="000A2CED">
        <w:rPr>
          <w:rFonts w:ascii="Times New Roman" w:eastAsia="標楷體" w:hAnsi="Times New Roman" w:cs="Times New Roman"/>
          <w:b/>
          <w:bCs/>
          <w:sz w:val="40"/>
          <w:szCs w:val="32"/>
        </w:rPr>
        <w:t>計費</w:t>
      </w:r>
      <w:r w:rsidR="00C46527" w:rsidRPr="000A2CED">
        <w:rPr>
          <w:rFonts w:ascii="Times New Roman" w:eastAsia="標楷體" w:hAnsi="Times New Roman" w:cs="Times New Roman"/>
          <w:b/>
          <w:bCs/>
          <w:sz w:val="40"/>
          <w:szCs w:val="32"/>
        </w:rPr>
        <w:t>篇</w:t>
      </w:r>
    </w:p>
    <w:p w14:paraId="08F0AD7C" w14:textId="5107F4CB" w:rsidR="00276EF4" w:rsidRPr="000A2CED" w:rsidRDefault="002654E3" w:rsidP="002654E3">
      <w:pPr>
        <w:snapToGrid w:val="0"/>
        <w:spacing w:afterLines="50" w:after="180" w:line="480" w:lineRule="atLeast"/>
        <w:ind w:left="567" w:hangingChars="177" w:hanging="567"/>
        <w:jc w:val="both"/>
        <w:rPr>
          <w:rFonts w:ascii="Times New Roman" w:eastAsia="標楷體" w:hAnsi="Times New Roman" w:cs="Times New Roman"/>
          <w:sz w:val="32"/>
          <w:szCs w:val="32"/>
        </w:rPr>
      </w:pPr>
      <w:r w:rsidRPr="000A2CED">
        <w:rPr>
          <w:rFonts w:ascii="Times New Roman" w:eastAsia="標楷體" w:hAnsi="Times New Roman" w:cs="Times New Roman"/>
          <w:b/>
          <w:bCs/>
          <w:sz w:val="32"/>
          <w:szCs w:val="32"/>
        </w:rPr>
        <w:t>一、</w:t>
      </w:r>
      <w:r w:rsidR="003B4E05">
        <w:rPr>
          <w:rFonts w:ascii="Times New Roman" w:eastAsia="標楷體" w:hAnsi="Times New Roman" w:cs="Times New Roman"/>
          <w:b/>
          <w:bCs/>
          <w:sz w:val="32"/>
          <w:szCs w:val="32"/>
        </w:rPr>
        <w:t>充電設備</w:t>
      </w:r>
      <w:r w:rsidR="00B47CBE" w:rsidRPr="000A2CED">
        <w:rPr>
          <w:rFonts w:ascii="Times New Roman" w:eastAsia="標楷體" w:hAnsi="Times New Roman" w:cs="Times New Roman"/>
          <w:b/>
          <w:bCs/>
          <w:sz w:val="32"/>
          <w:szCs w:val="32"/>
        </w:rPr>
        <w:t>充電是否導致公共用電費用提高</w:t>
      </w:r>
      <w:r w:rsidRPr="000A2CED">
        <w:rPr>
          <w:rFonts w:ascii="Times New Roman" w:eastAsia="標楷體" w:hAnsi="Times New Roman" w:cs="Times New Roman"/>
          <w:b/>
          <w:bCs/>
          <w:sz w:val="32"/>
          <w:szCs w:val="32"/>
        </w:rPr>
        <w:t>？</w:t>
      </w:r>
      <w:r w:rsidR="00FD272B">
        <w:rPr>
          <w:rFonts w:ascii="Times New Roman" w:eastAsia="標楷體" w:hAnsi="Times New Roman" w:cs="Times New Roman"/>
          <w:b/>
          <w:bCs/>
          <w:sz w:val="32"/>
          <w:szCs w:val="32"/>
        </w:rPr>
        <w:t>是否影響社區契約容量</w:t>
      </w:r>
    </w:p>
    <w:p w14:paraId="143C3382" w14:textId="77777777" w:rsidR="002654E3" w:rsidRPr="000A2CED" w:rsidRDefault="00295D96" w:rsidP="002654E3">
      <w:pPr>
        <w:snapToGrid w:val="0"/>
        <w:spacing w:afterLines="50" w:after="180" w:line="480" w:lineRule="atLeast"/>
        <w:jc w:val="both"/>
        <w:rPr>
          <w:rFonts w:ascii="Times New Roman" w:eastAsia="標楷體" w:hAnsi="Times New Roman" w:cs="Times New Roman"/>
          <w:b/>
          <w:bCs/>
          <w:sz w:val="32"/>
          <w:szCs w:val="32"/>
        </w:rPr>
      </w:pPr>
      <w:r w:rsidRPr="000A2CED">
        <w:rPr>
          <w:rFonts w:ascii="Times New Roman" w:eastAsia="標楷體" w:hAnsi="Times New Roman" w:cs="Times New Roman"/>
          <w:b/>
          <w:bCs/>
          <w:sz w:val="32"/>
          <w:szCs w:val="32"/>
        </w:rPr>
        <w:t>A</w:t>
      </w:r>
      <w:r w:rsidRPr="000A2CED">
        <w:rPr>
          <w:rFonts w:ascii="Times New Roman" w:eastAsia="標楷體" w:hAnsi="Times New Roman" w:cs="Times New Roman"/>
          <w:b/>
          <w:bCs/>
          <w:sz w:val="32"/>
          <w:szCs w:val="32"/>
        </w:rPr>
        <w:t>：</w:t>
      </w:r>
    </w:p>
    <w:p w14:paraId="17015367" w14:textId="7161E6D1" w:rsidR="002674B2" w:rsidRPr="009D537F" w:rsidRDefault="009D537F" w:rsidP="009D537F">
      <w:pPr>
        <w:pStyle w:val="a7"/>
        <w:numPr>
          <w:ilvl w:val="0"/>
          <w:numId w:val="28"/>
        </w:numPr>
        <w:snapToGrid w:val="0"/>
        <w:spacing w:afterLines="50" w:after="180" w:line="480" w:lineRule="atLeast"/>
        <w:ind w:leftChars="0" w:left="851"/>
        <w:jc w:val="both"/>
        <w:rPr>
          <w:rFonts w:ascii="Times New Roman" w:eastAsia="標楷體" w:hAnsi="Times New Roman" w:cs="Times New Roman"/>
          <w:bCs/>
          <w:sz w:val="32"/>
          <w:szCs w:val="32"/>
        </w:rPr>
      </w:pPr>
      <w:r w:rsidRPr="009D537F">
        <w:rPr>
          <w:rFonts w:ascii="Times New Roman" w:eastAsia="標楷體" w:hAnsi="Times New Roman" w:cs="Times New Roman" w:hint="eastAsia"/>
          <w:bCs/>
          <w:sz w:val="32"/>
          <w:szCs w:val="32"/>
        </w:rPr>
        <w:t>若</w:t>
      </w:r>
      <w:r w:rsidR="003B4E05">
        <w:rPr>
          <w:rFonts w:ascii="Times New Roman" w:eastAsia="標楷體" w:hAnsi="Times New Roman" w:cs="Times New Roman" w:hint="eastAsia"/>
          <w:bCs/>
          <w:sz w:val="32"/>
          <w:szCs w:val="32"/>
        </w:rPr>
        <w:t>充電設備</w:t>
      </w:r>
      <w:r w:rsidRPr="009D537F">
        <w:rPr>
          <w:rFonts w:ascii="Times New Roman" w:eastAsia="標楷體" w:hAnsi="Times New Roman" w:cs="Times New Roman" w:hint="eastAsia"/>
          <w:bCs/>
          <w:sz w:val="32"/>
          <w:szCs w:val="32"/>
        </w:rPr>
        <w:t>設置於用戶電表後，納入用戶住家用電範圍，則用電費用</w:t>
      </w:r>
      <w:proofErr w:type="gramStart"/>
      <w:r w:rsidRPr="009D537F">
        <w:rPr>
          <w:rFonts w:ascii="Times New Roman" w:eastAsia="標楷體" w:hAnsi="Times New Roman" w:cs="Times New Roman" w:hint="eastAsia"/>
          <w:bCs/>
          <w:sz w:val="32"/>
          <w:szCs w:val="32"/>
        </w:rPr>
        <w:t>併</w:t>
      </w:r>
      <w:proofErr w:type="gramEnd"/>
      <w:r w:rsidRPr="009D537F">
        <w:rPr>
          <w:rFonts w:ascii="Times New Roman" w:eastAsia="標楷體" w:hAnsi="Times New Roman" w:cs="Times New Roman" w:hint="eastAsia"/>
          <w:bCs/>
          <w:sz w:val="32"/>
          <w:szCs w:val="32"/>
        </w:rPr>
        <w:t>該住家電費計收，由用戶自行負擔，不影響社區公共用電的契約容量</w:t>
      </w:r>
      <w:r w:rsidR="00444757" w:rsidRPr="009D537F">
        <w:rPr>
          <w:rFonts w:ascii="Times New Roman" w:eastAsia="標楷體" w:hAnsi="Times New Roman" w:cs="Times New Roman"/>
          <w:bCs/>
          <w:sz w:val="32"/>
          <w:szCs w:val="32"/>
        </w:rPr>
        <w:t>。</w:t>
      </w:r>
    </w:p>
    <w:p w14:paraId="28E96505" w14:textId="3B5D81EE" w:rsidR="00444757" w:rsidRPr="009D537F" w:rsidRDefault="009D537F" w:rsidP="009D537F">
      <w:pPr>
        <w:pStyle w:val="a7"/>
        <w:numPr>
          <w:ilvl w:val="0"/>
          <w:numId w:val="28"/>
        </w:numPr>
        <w:snapToGrid w:val="0"/>
        <w:spacing w:afterLines="50" w:after="180" w:line="480" w:lineRule="atLeast"/>
        <w:ind w:leftChars="0" w:left="851"/>
        <w:jc w:val="both"/>
        <w:rPr>
          <w:rFonts w:ascii="Times New Roman" w:eastAsia="標楷體" w:hAnsi="Times New Roman" w:cs="Times New Roman"/>
          <w:bCs/>
          <w:sz w:val="32"/>
          <w:szCs w:val="32"/>
        </w:rPr>
      </w:pPr>
      <w:r w:rsidRPr="009D537F">
        <w:rPr>
          <w:rFonts w:ascii="Times New Roman" w:eastAsia="標楷體" w:hAnsi="Times New Roman" w:cs="Times New Roman" w:hint="eastAsia"/>
          <w:bCs/>
          <w:sz w:val="32"/>
          <w:szCs w:val="32"/>
        </w:rPr>
        <w:t>若</w:t>
      </w:r>
      <w:r w:rsidR="003B4E05">
        <w:rPr>
          <w:rFonts w:ascii="Times New Roman" w:eastAsia="標楷體" w:hAnsi="Times New Roman" w:cs="Times New Roman" w:hint="eastAsia"/>
          <w:bCs/>
          <w:sz w:val="32"/>
          <w:szCs w:val="32"/>
        </w:rPr>
        <w:t>充電設備</w:t>
      </w:r>
      <w:r w:rsidRPr="009D537F">
        <w:rPr>
          <w:rFonts w:ascii="Times New Roman" w:eastAsia="標楷體" w:hAnsi="Times New Roman" w:cs="Times New Roman" w:hint="eastAsia"/>
          <w:bCs/>
          <w:sz w:val="32"/>
          <w:szCs w:val="32"/>
        </w:rPr>
        <w:t>係</w:t>
      </w:r>
      <w:proofErr w:type="gramStart"/>
      <w:r w:rsidRPr="009D537F">
        <w:rPr>
          <w:rFonts w:ascii="Times New Roman" w:eastAsia="標楷體" w:hAnsi="Times New Roman" w:cs="Times New Roman" w:hint="eastAsia"/>
          <w:bCs/>
          <w:sz w:val="32"/>
          <w:szCs w:val="32"/>
        </w:rPr>
        <w:t>採</w:t>
      </w:r>
      <w:proofErr w:type="gramEnd"/>
      <w:r w:rsidRPr="009D537F">
        <w:rPr>
          <w:rFonts w:ascii="Times New Roman" w:eastAsia="標楷體" w:hAnsi="Times New Roman" w:cs="Times New Roman" w:hint="eastAsia"/>
          <w:bCs/>
          <w:sz w:val="32"/>
          <w:szCs w:val="32"/>
        </w:rPr>
        <w:t>社區專設一戶</w:t>
      </w:r>
      <w:proofErr w:type="gramStart"/>
      <w:r w:rsidRPr="009D537F">
        <w:rPr>
          <w:rFonts w:ascii="Times New Roman" w:eastAsia="標楷體" w:hAnsi="Times New Roman" w:cs="Times New Roman" w:hint="eastAsia"/>
          <w:bCs/>
          <w:sz w:val="32"/>
          <w:szCs w:val="32"/>
        </w:rPr>
        <w:t>獨立裝表</w:t>
      </w:r>
      <w:proofErr w:type="gramEnd"/>
      <w:r w:rsidRPr="009D537F">
        <w:rPr>
          <w:rFonts w:ascii="Times New Roman" w:eastAsia="標楷體" w:hAnsi="Times New Roman" w:cs="Times New Roman" w:hint="eastAsia"/>
          <w:bCs/>
          <w:sz w:val="32"/>
          <w:szCs w:val="32"/>
        </w:rPr>
        <w:t>供電，因其</w:t>
      </w:r>
      <w:proofErr w:type="gramStart"/>
      <w:r w:rsidRPr="009D537F">
        <w:rPr>
          <w:rFonts w:ascii="Times New Roman" w:eastAsia="標楷體" w:hAnsi="Times New Roman" w:cs="Times New Roman" w:hint="eastAsia"/>
          <w:bCs/>
          <w:sz w:val="32"/>
          <w:szCs w:val="32"/>
        </w:rPr>
        <w:t>用電配線</w:t>
      </w:r>
      <w:proofErr w:type="gramEnd"/>
      <w:r w:rsidRPr="009D537F">
        <w:rPr>
          <w:rFonts w:ascii="Times New Roman" w:eastAsia="標楷體" w:hAnsi="Times New Roman" w:cs="Times New Roman" w:hint="eastAsia"/>
          <w:bCs/>
          <w:sz w:val="32"/>
          <w:szCs w:val="32"/>
        </w:rPr>
        <w:t>已與社區公共</w:t>
      </w:r>
      <w:proofErr w:type="gramStart"/>
      <w:r w:rsidRPr="009D537F">
        <w:rPr>
          <w:rFonts w:ascii="Times New Roman" w:eastAsia="標楷體" w:hAnsi="Times New Roman" w:cs="Times New Roman" w:hint="eastAsia"/>
          <w:bCs/>
          <w:sz w:val="32"/>
          <w:szCs w:val="32"/>
        </w:rPr>
        <w:t>用電配線</w:t>
      </w:r>
      <w:proofErr w:type="gramEnd"/>
      <w:r w:rsidRPr="009D537F">
        <w:rPr>
          <w:rFonts w:ascii="Times New Roman" w:eastAsia="標楷體" w:hAnsi="Times New Roman" w:cs="Times New Roman" w:hint="eastAsia"/>
          <w:bCs/>
          <w:sz w:val="32"/>
          <w:szCs w:val="32"/>
        </w:rPr>
        <w:t>區隔，故不影響社區公共用電契約容量，而</w:t>
      </w:r>
      <w:r w:rsidR="003B4E05">
        <w:rPr>
          <w:rFonts w:ascii="Times New Roman" w:eastAsia="標楷體" w:hAnsi="Times New Roman" w:cs="Times New Roman" w:hint="eastAsia"/>
          <w:bCs/>
          <w:sz w:val="32"/>
          <w:szCs w:val="32"/>
        </w:rPr>
        <w:t>充電設備</w:t>
      </w:r>
      <w:r w:rsidRPr="009D537F">
        <w:rPr>
          <w:rFonts w:ascii="Times New Roman" w:eastAsia="標楷體" w:hAnsi="Times New Roman" w:cs="Times New Roman" w:hint="eastAsia"/>
          <w:bCs/>
          <w:sz w:val="32"/>
          <w:szCs w:val="32"/>
        </w:rPr>
        <w:t>之用電費用則可由設置</w:t>
      </w:r>
      <w:r w:rsidR="003B4E05">
        <w:rPr>
          <w:rFonts w:ascii="Times New Roman" w:eastAsia="標楷體" w:hAnsi="Times New Roman" w:cs="Times New Roman" w:hint="eastAsia"/>
          <w:bCs/>
          <w:sz w:val="32"/>
          <w:szCs w:val="32"/>
        </w:rPr>
        <w:t>充電設備</w:t>
      </w:r>
      <w:r w:rsidRPr="009D537F">
        <w:rPr>
          <w:rFonts w:ascii="Times New Roman" w:eastAsia="標楷體" w:hAnsi="Times New Roman" w:cs="Times New Roman" w:hint="eastAsia"/>
          <w:bCs/>
          <w:sz w:val="32"/>
          <w:szCs w:val="32"/>
        </w:rPr>
        <w:t>之車主共同負擔</w:t>
      </w:r>
      <w:r w:rsidR="00444757" w:rsidRPr="009D537F">
        <w:rPr>
          <w:rFonts w:ascii="Times New Roman" w:eastAsia="標楷體" w:hAnsi="Times New Roman" w:cs="Times New Roman"/>
          <w:bCs/>
          <w:sz w:val="32"/>
          <w:szCs w:val="32"/>
        </w:rPr>
        <w:t>。</w:t>
      </w:r>
    </w:p>
    <w:p w14:paraId="70FAE276" w14:textId="1026191C" w:rsidR="0034402F" w:rsidRPr="009D537F" w:rsidRDefault="009D537F" w:rsidP="009D537F">
      <w:pPr>
        <w:pStyle w:val="a7"/>
        <w:numPr>
          <w:ilvl w:val="0"/>
          <w:numId w:val="28"/>
        </w:numPr>
        <w:snapToGrid w:val="0"/>
        <w:spacing w:afterLines="50" w:after="180" w:line="480" w:lineRule="atLeast"/>
        <w:ind w:leftChars="0" w:left="851"/>
        <w:jc w:val="both"/>
        <w:rPr>
          <w:rFonts w:ascii="Times New Roman" w:eastAsia="標楷體" w:hAnsi="Times New Roman" w:cs="Times New Roman"/>
          <w:bCs/>
          <w:sz w:val="36"/>
          <w:szCs w:val="36"/>
        </w:rPr>
      </w:pPr>
      <w:r w:rsidRPr="009D537F">
        <w:rPr>
          <w:rFonts w:eastAsia="標楷體" w:hint="eastAsia"/>
          <w:bCs/>
          <w:sz w:val="32"/>
          <w:szCs w:val="32"/>
        </w:rPr>
        <w:t>若</w:t>
      </w:r>
      <w:r w:rsidR="003B4E05">
        <w:rPr>
          <w:rFonts w:eastAsia="標楷體" w:hint="eastAsia"/>
          <w:bCs/>
          <w:sz w:val="32"/>
          <w:szCs w:val="32"/>
        </w:rPr>
        <w:t>充電設備</w:t>
      </w:r>
      <w:r w:rsidRPr="009D537F">
        <w:rPr>
          <w:rFonts w:eastAsia="標楷體" w:hint="eastAsia"/>
          <w:bCs/>
          <w:sz w:val="32"/>
          <w:szCs w:val="32"/>
        </w:rPr>
        <w:t>併入社區公共用電使用，將影響社區公共用電契約容量，</w:t>
      </w:r>
      <w:r w:rsidRPr="009D537F">
        <w:rPr>
          <w:rFonts w:ascii="Times New Roman" w:eastAsia="標楷體" w:hAnsi="Times New Roman" w:cs="Times New Roman" w:hint="eastAsia"/>
          <w:bCs/>
          <w:sz w:val="32"/>
          <w:szCs w:val="32"/>
        </w:rPr>
        <w:t>因此</w:t>
      </w:r>
      <w:r w:rsidRPr="009D537F">
        <w:rPr>
          <w:rFonts w:eastAsia="標楷體" w:hint="eastAsia"/>
          <w:bCs/>
          <w:sz w:val="32"/>
          <w:szCs w:val="32"/>
        </w:rPr>
        <w:t>用戶或管委會需掌握社區公共用電量的變化，適時調整契約容量</w:t>
      </w:r>
      <w:r w:rsidR="0034402F" w:rsidRPr="009D537F">
        <w:rPr>
          <w:rFonts w:eastAsia="標楷體" w:hint="eastAsia"/>
          <w:bCs/>
          <w:sz w:val="32"/>
          <w:szCs w:val="32"/>
        </w:rPr>
        <w:t>。</w:t>
      </w:r>
    </w:p>
    <w:p w14:paraId="2BBE3107" w14:textId="395967D0" w:rsidR="009D537F" w:rsidRPr="00C1447A" w:rsidRDefault="009D537F" w:rsidP="009D537F">
      <w:pPr>
        <w:pStyle w:val="a7"/>
        <w:numPr>
          <w:ilvl w:val="0"/>
          <w:numId w:val="28"/>
        </w:numPr>
        <w:snapToGrid w:val="0"/>
        <w:spacing w:afterLines="50" w:after="180" w:line="480" w:lineRule="atLeast"/>
        <w:ind w:leftChars="0" w:left="851"/>
        <w:jc w:val="both"/>
        <w:rPr>
          <w:rFonts w:ascii="Times New Roman" w:eastAsia="標楷體" w:hAnsi="Times New Roman" w:cs="Times New Roman"/>
          <w:bCs/>
          <w:color w:val="000000" w:themeColor="text1"/>
          <w:sz w:val="32"/>
          <w:szCs w:val="36"/>
        </w:rPr>
      </w:pPr>
      <w:r w:rsidRPr="00C1447A">
        <w:rPr>
          <w:rFonts w:ascii="Times New Roman" w:eastAsia="標楷體" w:hAnsi="Times New Roman" w:cs="Times New Roman" w:hint="eastAsia"/>
          <w:bCs/>
          <w:color w:val="000000" w:themeColor="text1"/>
          <w:sz w:val="32"/>
          <w:szCs w:val="36"/>
        </w:rPr>
        <w:t>契約容量變更應依台電公司營業規章規定提出用電申請，相關應檢附資料及表單填寫</w:t>
      </w:r>
      <w:proofErr w:type="gramStart"/>
      <w:r w:rsidRPr="00C1447A">
        <w:rPr>
          <w:rFonts w:ascii="Times New Roman" w:eastAsia="標楷體" w:hAnsi="Times New Roman" w:cs="Times New Roman" w:hint="eastAsia"/>
          <w:bCs/>
          <w:color w:val="000000" w:themeColor="text1"/>
          <w:sz w:val="32"/>
          <w:szCs w:val="36"/>
        </w:rPr>
        <w:t>範例均已公布</w:t>
      </w:r>
      <w:proofErr w:type="gramEnd"/>
      <w:r w:rsidRPr="00C1447A">
        <w:rPr>
          <w:rFonts w:ascii="Times New Roman" w:eastAsia="標楷體" w:hAnsi="Times New Roman" w:cs="Times New Roman" w:hint="eastAsia"/>
          <w:bCs/>
          <w:color w:val="000000" w:themeColor="text1"/>
          <w:sz w:val="32"/>
          <w:szCs w:val="36"/>
        </w:rPr>
        <w:t>於</w:t>
      </w:r>
      <w:r w:rsidR="00224F0B" w:rsidRPr="00C1447A">
        <w:rPr>
          <w:rFonts w:ascii="Times New Roman" w:eastAsia="標楷體" w:hAnsi="Times New Roman" w:cs="Times New Roman" w:hint="eastAsia"/>
          <w:bCs/>
          <w:color w:val="000000" w:themeColor="text1"/>
          <w:sz w:val="32"/>
          <w:szCs w:val="36"/>
        </w:rPr>
        <w:t>台電公司官方網站</w:t>
      </w:r>
      <w:r w:rsidR="00224F0B">
        <w:rPr>
          <w:rFonts w:ascii="Times New Roman" w:eastAsia="標楷體" w:hAnsi="Times New Roman" w:cs="Times New Roman" w:hint="eastAsia"/>
          <w:bCs/>
          <w:color w:val="000000" w:themeColor="text1"/>
          <w:sz w:val="32"/>
          <w:szCs w:val="36"/>
        </w:rPr>
        <w:t>(</w:t>
      </w:r>
      <w:r w:rsidR="00224F0B" w:rsidRPr="00C1447A">
        <w:rPr>
          <w:rFonts w:ascii="Times New Roman" w:eastAsia="標楷體" w:hAnsi="Times New Roman" w:cs="Times New Roman" w:hint="eastAsia"/>
          <w:bCs/>
          <w:color w:val="000000" w:themeColor="text1"/>
          <w:sz w:val="32"/>
          <w:szCs w:val="36"/>
        </w:rPr>
        <w:t>https://www.taipower.com.tw/</w:t>
      </w:r>
      <w:r w:rsidR="00224F0B">
        <w:rPr>
          <w:rFonts w:ascii="Times New Roman" w:eastAsia="標楷體" w:hAnsi="Times New Roman" w:cs="Times New Roman" w:hint="eastAsia"/>
          <w:bCs/>
          <w:color w:val="000000" w:themeColor="text1"/>
          <w:sz w:val="32"/>
          <w:szCs w:val="36"/>
        </w:rPr>
        <w:t>)</w:t>
      </w:r>
      <w:r w:rsidRPr="00C1447A">
        <w:rPr>
          <w:rFonts w:ascii="Times New Roman" w:eastAsia="標楷體" w:hAnsi="Times New Roman" w:cs="Times New Roman" w:hint="eastAsia"/>
          <w:bCs/>
          <w:color w:val="000000" w:themeColor="text1"/>
          <w:sz w:val="32"/>
          <w:szCs w:val="36"/>
        </w:rPr>
        <w:t>供使用。</w:t>
      </w:r>
    </w:p>
    <w:p w14:paraId="3A6BA299" w14:textId="604F1C8B" w:rsidR="009D537F" w:rsidRPr="00C1447A" w:rsidRDefault="009D537F" w:rsidP="009D537F">
      <w:pPr>
        <w:pStyle w:val="a7"/>
        <w:numPr>
          <w:ilvl w:val="0"/>
          <w:numId w:val="28"/>
        </w:numPr>
        <w:snapToGrid w:val="0"/>
        <w:spacing w:afterLines="50" w:after="180" w:line="480" w:lineRule="atLeast"/>
        <w:ind w:leftChars="0" w:left="851"/>
        <w:jc w:val="both"/>
        <w:rPr>
          <w:rFonts w:ascii="Times New Roman" w:eastAsia="標楷體" w:hAnsi="Times New Roman" w:cs="Times New Roman"/>
          <w:bCs/>
          <w:color w:val="000000" w:themeColor="text1"/>
          <w:sz w:val="32"/>
          <w:szCs w:val="36"/>
        </w:rPr>
      </w:pPr>
      <w:r w:rsidRPr="00C1447A">
        <w:rPr>
          <w:rFonts w:ascii="Times New Roman" w:eastAsia="標楷體" w:hAnsi="Times New Roman" w:cs="Times New Roman" w:hint="eastAsia"/>
          <w:bCs/>
          <w:color w:val="000000" w:themeColor="text1"/>
          <w:sz w:val="32"/>
          <w:szCs w:val="36"/>
        </w:rPr>
        <w:t>電價資訊可參考台電公司官方網站公布之「電價表」。</w:t>
      </w:r>
    </w:p>
    <w:p w14:paraId="1CD5390D" w14:textId="77777777" w:rsidR="00C46527" w:rsidRPr="009D537F" w:rsidRDefault="00C46527" w:rsidP="00C46527">
      <w:pPr>
        <w:snapToGrid w:val="0"/>
        <w:spacing w:afterLines="50" w:after="180" w:line="480" w:lineRule="atLeast"/>
        <w:ind w:left="371"/>
        <w:jc w:val="both"/>
        <w:rPr>
          <w:rFonts w:ascii="Times New Roman" w:eastAsia="標楷體" w:hAnsi="Times New Roman" w:cs="Times New Roman"/>
          <w:bCs/>
          <w:sz w:val="32"/>
          <w:szCs w:val="32"/>
        </w:rPr>
      </w:pPr>
    </w:p>
    <w:p w14:paraId="3AFA5F18" w14:textId="675DA735" w:rsidR="00276EF4" w:rsidRPr="009D537F" w:rsidRDefault="00FD272B" w:rsidP="004030B1">
      <w:pPr>
        <w:snapToGrid w:val="0"/>
        <w:spacing w:afterLines="50" w:after="180" w:line="480" w:lineRule="atLeast"/>
        <w:ind w:left="566" w:hangingChars="177" w:hanging="566"/>
        <w:jc w:val="both"/>
        <w:rPr>
          <w:rFonts w:ascii="Times New Roman" w:eastAsia="標楷體" w:hAnsi="Times New Roman" w:cs="Times New Roman"/>
          <w:sz w:val="32"/>
          <w:szCs w:val="32"/>
        </w:rPr>
      </w:pPr>
      <w:r>
        <w:rPr>
          <w:rFonts w:ascii="Times New Roman" w:eastAsia="標楷體" w:hAnsi="Times New Roman" w:cs="Times New Roman"/>
          <w:bCs/>
          <w:sz w:val="32"/>
          <w:szCs w:val="32"/>
        </w:rPr>
        <w:t>二</w:t>
      </w:r>
      <w:r w:rsidR="004030B1" w:rsidRPr="009D537F">
        <w:rPr>
          <w:rFonts w:ascii="Times New Roman" w:eastAsia="標楷體" w:hAnsi="Times New Roman" w:cs="Times New Roman"/>
          <w:bCs/>
          <w:sz w:val="32"/>
          <w:szCs w:val="32"/>
        </w:rPr>
        <w:t>、</w:t>
      </w:r>
      <w:r w:rsidR="003B4E05">
        <w:rPr>
          <w:rFonts w:ascii="Times New Roman" w:eastAsia="標楷體" w:hAnsi="Times New Roman" w:cs="Times New Roman" w:hint="eastAsia"/>
          <w:bCs/>
          <w:sz w:val="32"/>
          <w:szCs w:val="32"/>
        </w:rPr>
        <w:t>充電設備</w:t>
      </w:r>
      <w:r w:rsidR="00C46527" w:rsidRPr="009D537F">
        <w:rPr>
          <w:rFonts w:ascii="Times New Roman" w:eastAsia="標楷體" w:hAnsi="Times New Roman" w:cs="Times New Roman" w:hint="eastAsia"/>
          <w:bCs/>
          <w:sz w:val="32"/>
          <w:szCs w:val="32"/>
        </w:rPr>
        <w:t>充電是否可以單獨計費</w:t>
      </w:r>
      <w:r w:rsidR="00C46527" w:rsidRPr="009D537F">
        <w:rPr>
          <w:rFonts w:ascii="Times New Roman" w:eastAsia="標楷體" w:hAnsi="Times New Roman" w:cs="Times New Roman"/>
          <w:bCs/>
          <w:sz w:val="32"/>
          <w:szCs w:val="32"/>
        </w:rPr>
        <w:t>？</w:t>
      </w:r>
    </w:p>
    <w:p w14:paraId="6A15513B" w14:textId="0968E113" w:rsidR="00E4603B" w:rsidRPr="00C1447A" w:rsidRDefault="00E4603B" w:rsidP="00904AF8">
      <w:pPr>
        <w:snapToGrid w:val="0"/>
        <w:spacing w:afterLines="50" w:after="180" w:line="480" w:lineRule="atLeast"/>
        <w:ind w:left="566" w:hangingChars="177" w:hanging="566"/>
        <w:jc w:val="both"/>
        <w:rPr>
          <w:rFonts w:ascii="Times New Roman" w:eastAsia="標楷體" w:hAnsi="Times New Roman" w:cs="Times New Roman"/>
          <w:bCs/>
          <w:sz w:val="32"/>
          <w:szCs w:val="32"/>
        </w:rPr>
      </w:pPr>
      <w:r w:rsidRPr="009D537F">
        <w:rPr>
          <w:rFonts w:ascii="Times New Roman" w:eastAsia="標楷體" w:hAnsi="Times New Roman" w:cs="Times New Roman"/>
          <w:bCs/>
          <w:sz w:val="32"/>
          <w:szCs w:val="32"/>
        </w:rPr>
        <w:t>A</w:t>
      </w:r>
      <w:r w:rsidRPr="009D537F">
        <w:rPr>
          <w:rFonts w:ascii="Times New Roman" w:eastAsia="標楷體" w:hAnsi="Times New Roman" w:cs="Times New Roman"/>
          <w:bCs/>
          <w:sz w:val="32"/>
          <w:szCs w:val="32"/>
        </w:rPr>
        <w:t>：</w:t>
      </w:r>
      <w:r w:rsidR="00904AF8" w:rsidRPr="00C1447A">
        <w:rPr>
          <w:rFonts w:ascii="標楷體" w:eastAsia="標楷體" w:hAnsi="標楷體" w:hint="eastAsia"/>
          <w:bCs/>
          <w:sz w:val="32"/>
          <w:szCs w:val="32"/>
        </w:rPr>
        <w:t>建築物附設之停車場，倘電動車充電設備係供特定對象使</w:t>
      </w:r>
      <w:r w:rsidR="009D4CC8" w:rsidRPr="00C1447A">
        <w:rPr>
          <w:rFonts w:ascii="標楷體" w:eastAsia="標楷體" w:hAnsi="標楷體" w:hint="eastAsia"/>
          <w:bCs/>
          <w:sz w:val="32"/>
          <w:szCs w:val="32"/>
        </w:rPr>
        <w:t>用，且其</w:t>
      </w:r>
      <w:proofErr w:type="gramStart"/>
      <w:r w:rsidR="009D4CC8" w:rsidRPr="00C1447A">
        <w:rPr>
          <w:rFonts w:ascii="標楷體" w:eastAsia="標楷體" w:hAnsi="標楷體" w:hint="eastAsia"/>
          <w:bCs/>
          <w:sz w:val="32"/>
          <w:szCs w:val="32"/>
        </w:rPr>
        <w:t>用電配線</w:t>
      </w:r>
      <w:proofErr w:type="gramEnd"/>
      <w:r w:rsidR="009D4CC8" w:rsidRPr="00C1447A">
        <w:rPr>
          <w:rFonts w:ascii="標楷體" w:eastAsia="標楷體" w:hAnsi="標楷體" w:hint="eastAsia"/>
          <w:bCs/>
          <w:sz w:val="32"/>
          <w:szCs w:val="32"/>
        </w:rPr>
        <w:t>分開，各層電動車充電</w:t>
      </w:r>
      <w:r w:rsidR="00C1447A">
        <w:rPr>
          <w:rFonts w:ascii="標楷體" w:eastAsia="標楷體" w:hAnsi="標楷體" w:hint="eastAsia"/>
          <w:bCs/>
          <w:sz w:val="32"/>
          <w:szCs w:val="32"/>
        </w:rPr>
        <w:t>設備</w:t>
      </w:r>
      <w:r w:rsidR="009D4CC8" w:rsidRPr="00C1447A">
        <w:rPr>
          <w:rFonts w:ascii="標楷體" w:eastAsia="標楷體" w:hAnsi="標楷體" w:hint="eastAsia"/>
          <w:bCs/>
          <w:sz w:val="32"/>
          <w:szCs w:val="32"/>
        </w:rPr>
        <w:t>可</w:t>
      </w:r>
      <w:proofErr w:type="gramStart"/>
      <w:r w:rsidR="009D4CC8" w:rsidRPr="00C1447A">
        <w:rPr>
          <w:rFonts w:ascii="標楷體" w:eastAsia="標楷體" w:hAnsi="標楷體" w:hint="eastAsia"/>
          <w:bCs/>
          <w:sz w:val="32"/>
          <w:szCs w:val="32"/>
        </w:rPr>
        <w:t>按層另</w:t>
      </w:r>
      <w:proofErr w:type="gramEnd"/>
      <w:r w:rsidR="009D4CC8" w:rsidRPr="00C1447A">
        <w:rPr>
          <w:rFonts w:ascii="標楷體" w:eastAsia="標楷體" w:hAnsi="標楷體" w:hint="eastAsia"/>
          <w:bCs/>
          <w:sz w:val="32"/>
          <w:szCs w:val="32"/>
        </w:rPr>
        <w:t>設1戶供電，供該層</w:t>
      </w:r>
      <w:r w:rsidR="003B4E05" w:rsidRPr="00C1447A">
        <w:rPr>
          <w:rFonts w:ascii="Times New Roman" w:eastAsia="標楷體" w:hAnsi="Times New Roman" w:cs="Times New Roman" w:hint="eastAsia"/>
          <w:bCs/>
          <w:sz w:val="32"/>
          <w:szCs w:val="32"/>
        </w:rPr>
        <w:t>充電設備</w:t>
      </w:r>
      <w:r w:rsidR="009D4CC8" w:rsidRPr="00C1447A">
        <w:rPr>
          <w:rFonts w:ascii="標楷體" w:eastAsia="標楷體" w:hAnsi="標楷體" w:hint="eastAsia"/>
          <w:bCs/>
          <w:sz w:val="32"/>
          <w:szCs w:val="32"/>
        </w:rPr>
        <w:t>計量電費。</w:t>
      </w:r>
    </w:p>
    <w:p w14:paraId="4EDA2624" w14:textId="77777777" w:rsidR="00C46527" w:rsidRPr="009D537F" w:rsidRDefault="00C46527" w:rsidP="00C46527">
      <w:pPr>
        <w:snapToGrid w:val="0"/>
        <w:spacing w:afterLines="50" w:after="180" w:line="480" w:lineRule="atLeast"/>
        <w:ind w:left="360"/>
        <w:jc w:val="both"/>
        <w:rPr>
          <w:rFonts w:ascii="Times New Roman" w:eastAsia="標楷體" w:hAnsi="Times New Roman" w:cs="Times New Roman"/>
          <w:sz w:val="32"/>
          <w:szCs w:val="32"/>
        </w:rPr>
      </w:pPr>
    </w:p>
    <w:p w14:paraId="21F60786" w14:textId="2C6A2BA4" w:rsidR="00276EF4" w:rsidRPr="009D537F" w:rsidRDefault="00FD272B" w:rsidP="00C46527">
      <w:pPr>
        <w:snapToGrid w:val="0"/>
        <w:spacing w:afterLines="50" w:after="180" w:line="480" w:lineRule="atLeast"/>
        <w:ind w:left="566" w:hangingChars="177" w:hanging="566"/>
        <w:jc w:val="both"/>
        <w:rPr>
          <w:rFonts w:ascii="Times New Roman" w:eastAsia="標楷體" w:hAnsi="Times New Roman" w:cs="Times New Roman"/>
          <w:sz w:val="32"/>
          <w:szCs w:val="32"/>
        </w:rPr>
      </w:pPr>
      <w:r>
        <w:rPr>
          <w:rFonts w:ascii="Times New Roman" w:eastAsia="標楷體" w:hAnsi="Times New Roman" w:cs="Times New Roman"/>
          <w:bCs/>
          <w:sz w:val="32"/>
          <w:szCs w:val="32"/>
        </w:rPr>
        <w:lastRenderedPageBreak/>
        <w:t>三</w:t>
      </w:r>
      <w:r w:rsidR="00C46527" w:rsidRPr="009D537F">
        <w:rPr>
          <w:rFonts w:ascii="Times New Roman" w:eastAsia="標楷體" w:hAnsi="Times New Roman" w:cs="Times New Roman"/>
          <w:bCs/>
          <w:sz w:val="32"/>
          <w:szCs w:val="32"/>
        </w:rPr>
        <w:t>、</w:t>
      </w:r>
      <w:r w:rsidR="00B47CBE" w:rsidRPr="009D537F">
        <w:rPr>
          <w:rFonts w:ascii="Times New Roman" w:eastAsia="標楷體" w:hAnsi="Times New Roman" w:cs="Times New Roman"/>
          <w:bCs/>
          <w:sz w:val="32"/>
          <w:szCs w:val="32"/>
        </w:rPr>
        <w:t>用戶是否可以向台電公司申請時間電價費率</w:t>
      </w:r>
      <w:r w:rsidR="00B47CBE" w:rsidRPr="009D537F">
        <w:rPr>
          <w:rFonts w:ascii="Times New Roman" w:eastAsia="標楷體" w:hAnsi="Times New Roman" w:cs="Times New Roman"/>
          <w:bCs/>
          <w:sz w:val="32"/>
          <w:szCs w:val="32"/>
        </w:rPr>
        <w:t>?</w:t>
      </w:r>
    </w:p>
    <w:p w14:paraId="768B6E5A" w14:textId="77777777" w:rsidR="00C46527" w:rsidRPr="009D537F" w:rsidRDefault="0055173B" w:rsidP="00C46527">
      <w:pPr>
        <w:snapToGrid w:val="0"/>
        <w:spacing w:afterLines="50" w:after="180" w:line="480" w:lineRule="atLeast"/>
        <w:jc w:val="both"/>
        <w:rPr>
          <w:rFonts w:ascii="Times New Roman" w:eastAsia="標楷體" w:hAnsi="Times New Roman" w:cs="Times New Roman"/>
          <w:bCs/>
          <w:sz w:val="32"/>
          <w:szCs w:val="32"/>
        </w:rPr>
      </w:pPr>
      <w:r w:rsidRPr="009D537F">
        <w:rPr>
          <w:rFonts w:ascii="Times New Roman" w:eastAsia="標楷體" w:hAnsi="Times New Roman" w:cs="Times New Roman"/>
          <w:bCs/>
          <w:sz w:val="32"/>
          <w:szCs w:val="32"/>
        </w:rPr>
        <w:t>A</w:t>
      </w:r>
      <w:r w:rsidRPr="009D537F">
        <w:rPr>
          <w:rFonts w:ascii="Times New Roman" w:eastAsia="標楷體" w:hAnsi="Times New Roman" w:cs="Times New Roman"/>
          <w:bCs/>
          <w:sz w:val="32"/>
          <w:szCs w:val="32"/>
        </w:rPr>
        <w:t>：</w:t>
      </w:r>
    </w:p>
    <w:p w14:paraId="5080D986" w14:textId="2C80FE96" w:rsidR="009D4CC8" w:rsidRPr="009D537F" w:rsidRDefault="003B4E05" w:rsidP="00FD272B">
      <w:pPr>
        <w:pStyle w:val="a7"/>
        <w:numPr>
          <w:ilvl w:val="0"/>
          <w:numId w:val="42"/>
        </w:numPr>
        <w:snapToGrid w:val="0"/>
        <w:spacing w:afterLines="50" w:after="180" w:line="480" w:lineRule="atLeast"/>
        <w:ind w:leftChars="0" w:left="851"/>
        <w:jc w:val="both"/>
        <w:rPr>
          <w:rFonts w:ascii="Times New Roman" w:eastAsia="標楷體" w:hAnsi="Times New Roman" w:cs="Times New Roman"/>
          <w:bCs/>
          <w:sz w:val="32"/>
          <w:szCs w:val="32"/>
        </w:rPr>
      </w:pPr>
      <w:r>
        <w:rPr>
          <w:rFonts w:ascii="Times New Roman" w:eastAsia="標楷體" w:hAnsi="Times New Roman" w:cs="Times New Roman" w:hint="eastAsia"/>
          <w:bCs/>
          <w:sz w:val="32"/>
          <w:szCs w:val="32"/>
        </w:rPr>
        <w:t>充電設備</w:t>
      </w:r>
      <w:r w:rsidR="009D4CC8" w:rsidRPr="009D537F">
        <w:rPr>
          <w:rFonts w:ascii="Times New Roman" w:eastAsia="標楷體" w:hAnsi="Times New Roman" w:cs="Times New Roman" w:hint="eastAsia"/>
          <w:bCs/>
          <w:sz w:val="32"/>
          <w:szCs w:val="32"/>
        </w:rPr>
        <w:t>用戶皆可向台電公司申請時間電價，其中</w:t>
      </w:r>
      <w:r w:rsidR="009D4CC8" w:rsidRPr="009D537F">
        <w:rPr>
          <w:rFonts w:ascii="Times New Roman" w:eastAsia="標楷體" w:hAnsi="Times New Roman" w:cs="Times New Roman"/>
          <w:bCs/>
          <w:sz w:val="32"/>
          <w:szCs w:val="32"/>
        </w:rPr>
        <w:t>契約容量</w:t>
      </w:r>
      <w:r w:rsidR="009D4CC8" w:rsidRPr="009D537F">
        <w:rPr>
          <w:rFonts w:ascii="Times New Roman" w:eastAsia="標楷體" w:hAnsi="Times New Roman" w:cs="Times New Roman" w:hint="eastAsia"/>
          <w:bCs/>
          <w:sz w:val="32"/>
          <w:szCs w:val="32"/>
        </w:rPr>
        <w:t>在</w:t>
      </w:r>
      <w:r w:rsidR="009D4CC8" w:rsidRPr="009D537F">
        <w:rPr>
          <w:rFonts w:ascii="Times New Roman" w:eastAsia="標楷體" w:hAnsi="Times New Roman" w:cs="Times New Roman"/>
          <w:bCs/>
          <w:sz w:val="32"/>
          <w:szCs w:val="32"/>
        </w:rPr>
        <w:t>100</w:t>
      </w:r>
      <w:proofErr w:type="gramStart"/>
      <w:r w:rsidR="009D4CC8" w:rsidRPr="009D537F">
        <w:rPr>
          <w:rFonts w:ascii="Times New Roman" w:eastAsia="標楷體" w:hAnsi="Times New Roman" w:cs="Times New Roman"/>
          <w:bCs/>
          <w:sz w:val="32"/>
          <w:szCs w:val="32"/>
        </w:rPr>
        <w:t>瓩</w:t>
      </w:r>
      <w:proofErr w:type="gramEnd"/>
      <w:r w:rsidR="009D4CC8" w:rsidRPr="009D537F">
        <w:rPr>
          <w:rFonts w:ascii="Times New Roman" w:eastAsia="標楷體" w:hAnsi="Times New Roman" w:cs="Times New Roman"/>
          <w:bCs/>
          <w:sz w:val="32"/>
          <w:szCs w:val="32"/>
        </w:rPr>
        <w:t>以上</w:t>
      </w:r>
      <w:r w:rsidR="009D4CC8" w:rsidRPr="009D537F">
        <w:rPr>
          <w:rFonts w:ascii="Times New Roman" w:eastAsia="標楷體" w:hAnsi="Times New Roman" w:cs="Times New Roman" w:hint="eastAsia"/>
          <w:bCs/>
          <w:sz w:val="32"/>
          <w:szCs w:val="32"/>
        </w:rPr>
        <w:t>的用戶，一律</w:t>
      </w:r>
      <w:r w:rsidR="009D4CC8" w:rsidRPr="009D537F">
        <w:rPr>
          <w:rFonts w:ascii="Times New Roman" w:eastAsia="標楷體" w:hAnsi="Times New Roman" w:cs="Times New Roman"/>
          <w:bCs/>
          <w:sz w:val="32"/>
          <w:szCs w:val="32"/>
        </w:rPr>
        <w:t>適用時間電價</w:t>
      </w:r>
      <w:r w:rsidR="009D4CC8" w:rsidRPr="009D537F">
        <w:rPr>
          <w:rFonts w:ascii="Times New Roman" w:eastAsia="標楷體" w:hAnsi="Times New Roman" w:cs="Times New Roman" w:hint="eastAsia"/>
          <w:bCs/>
          <w:sz w:val="32"/>
          <w:szCs w:val="32"/>
        </w:rPr>
        <w:t>，而</w:t>
      </w:r>
      <w:r w:rsidR="009D4CC8" w:rsidRPr="009D537F">
        <w:rPr>
          <w:rFonts w:ascii="Times New Roman" w:eastAsia="標楷體" w:hAnsi="Times New Roman" w:cs="Times New Roman"/>
          <w:bCs/>
          <w:sz w:val="32"/>
          <w:szCs w:val="32"/>
        </w:rPr>
        <w:t>契約容量</w:t>
      </w:r>
      <w:r w:rsidR="009D4CC8" w:rsidRPr="009D537F">
        <w:rPr>
          <w:rFonts w:ascii="Times New Roman" w:eastAsia="標楷體" w:hAnsi="Times New Roman" w:cs="Times New Roman" w:hint="eastAsia"/>
          <w:bCs/>
          <w:sz w:val="32"/>
          <w:szCs w:val="32"/>
        </w:rPr>
        <w:t>在</w:t>
      </w:r>
      <w:r w:rsidR="009D4CC8" w:rsidRPr="009D537F">
        <w:rPr>
          <w:rFonts w:ascii="Times New Roman" w:eastAsia="標楷體" w:hAnsi="Times New Roman" w:cs="Times New Roman" w:hint="eastAsia"/>
          <w:bCs/>
          <w:sz w:val="32"/>
          <w:szCs w:val="32"/>
        </w:rPr>
        <w:t>99</w:t>
      </w:r>
      <w:proofErr w:type="gramStart"/>
      <w:r w:rsidR="009D4CC8" w:rsidRPr="009D537F">
        <w:rPr>
          <w:rFonts w:ascii="Times New Roman" w:eastAsia="標楷體" w:hAnsi="Times New Roman" w:cs="Times New Roman"/>
          <w:bCs/>
          <w:sz w:val="32"/>
          <w:szCs w:val="32"/>
        </w:rPr>
        <w:t>瓩</w:t>
      </w:r>
      <w:proofErr w:type="gramEnd"/>
      <w:r w:rsidR="009D4CC8" w:rsidRPr="009D537F">
        <w:rPr>
          <w:rFonts w:ascii="Times New Roman" w:eastAsia="標楷體" w:hAnsi="Times New Roman" w:cs="Times New Roman" w:hint="eastAsia"/>
          <w:bCs/>
          <w:sz w:val="32"/>
          <w:szCs w:val="32"/>
        </w:rPr>
        <w:t>以下的用戶，則是自由選用。目前台電公司已提供多種時間電價方案，建議</w:t>
      </w:r>
      <w:r>
        <w:rPr>
          <w:rFonts w:ascii="Times New Roman" w:eastAsia="標楷體" w:hAnsi="Times New Roman" w:cs="Times New Roman" w:hint="eastAsia"/>
          <w:bCs/>
          <w:sz w:val="32"/>
          <w:szCs w:val="32"/>
        </w:rPr>
        <w:t>充電設備</w:t>
      </w:r>
      <w:r w:rsidR="009D4CC8" w:rsidRPr="009D537F">
        <w:rPr>
          <w:rFonts w:ascii="Times New Roman" w:eastAsia="標楷體" w:hAnsi="Times New Roman" w:cs="Times New Roman" w:hint="eastAsia"/>
          <w:bCs/>
          <w:sz w:val="32"/>
          <w:szCs w:val="32"/>
        </w:rPr>
        <w:t>用戶可評估自身用電情形，選擇合適的時間電價方案，搭配</w:t>
      </w:r>
      <w:r w:rsidR="009D4CC8" w:rsidRPr="009D537F">
        <w:rPr>
          <w:rFonts w:ascii="Times New Roman" w:eastAsia="標楷體" w:hAnsi="Times New Roman" w:cs="Times New Roman"/>
          <w:bCs/>
          <w:sz w:val="32"/>
          <w:szCs w:val="32"/>
        </w:rPr>
        <w:t>尖離峰電價進行充電管理，</w:t>
      </w:r>
      <w:r w:rsidR="009D4CC8" w:rsidRPr="009D537F">
        <w:rPr>
          <w:rFonts w:ascii="Times New Roman" w:eastAsia="標楷體" w:hAnsi="Times New Roman" w:cs="Times New Roman" w:hint="eastAsia"/>
          <w:bCs/>
          <w:sz w:val="32"/>
          <w:szCs w:val="32"/>
        </w:rPr>
        <w:t>將能</w:t>
      </w:r>
      <w:r w:rsidR="009D4CC8" w:rsidRPr="009D537F">
        <w:rPr>
          <w:rFonts w:ascii="Times New Roman" w:eastAsia="標楷體" w:hAnsi="Times New Roman" w:cs="Times New Roman"/>
          <w:bCs/>
          <w:sz w:val="32"/>
          <w:szCs w:val="32"/>
        </w:rPr>
        <w:t>有效減少電費支出。</w:t>
      </w:r>
    </w:p>
    <w:p w14:paraId="13D3F697" w14:textId="3E392FE0" w:rsidR="00D6447F" w:rsidRPr="00B63336" w:rsidRDefault="009D4CC8" w:rsidP="001B3C01">
      <w:pPr>
        <w:pStyle w:val="a7"/>
        <w:widowControl/>
        <w:numPr>
          <w:ilvl w:val="0"/>
          <w:numId w:val="42"/>
        </w:numPr>
        <w:snapToGrid w:val="0"/>
        <w:spacing w:afterLines="50" w:after="180" w:line="480" w:lineRule="atLeast"/>
        <w:ind w:leftChars="0" w:left="851"/>
        <w:jc w:val="both"/>
        <w:rPr>
          <w:rFonts w:ascii="Times New Roman" w:eastAsia="標楷體" w:hAnsi="Times New Roman" w:cs="Times New Roman"/>
          <w:sz w:val="32"/>
          <w:szCs w:val="32"/>
        </w:rPr>
      </w:pPr>
      <w:proofErr w:type="gramStart"/>
      <w:r w:rsidRPr="00B63336">
        <w:rPr>
          <w:rFonts w:ascii="Times New Roman" w:eastAsia="標楷體" w:hAnsi="Times New Roman" w:cs="Times New Roman" w:hint="eastAsia"/>
          <w:bCs/>
          <w:sz w:val="32"/>
          <w:szCs w:val="32"/>
        </w:rPr>
        <w:t>此外，</w:t>
      </w:r>
      <w:proofErr w:type="gramEnd"/>
      <w:r w:rsidRPr="00B63336">
        <w:rPr>
          <w:rFonts w:ascii="Times New Roman" w:eastAsia="標楷體" w:hAnsi="Times New Roman" w:cs="Times New Roman"/>
          <w:bCs/>
          <w:sz w:val="32"/>
          <w:szCs w:val="32"/>
        </w:rPr>
        <w:t>台電公司預計於</w:t>
      </w:r>
      <w:r w:rsidRPr="00B63336">
        <w:rPr>
          <w:rFonts w:ascii="Times New Roman" w:eastAsia="標楷體" w:hAnsi="Times New Roman" w:cs="Times New Roman"/>
          <w:bCs/>
          <w:sz w:val="32"/>
          <w:szCs w:val="32"/>
        </w:rPr>
        <w:t>110</w:t>
      </w:r>
      <w:r w:rsidRPr="00B63336">
        <w:rPr>
          <w:rFonts w:ascii="Times New Roman" w:eastAsia="標楷體" w:hAnsi="Times New Roman" w:cs="Times New Roman"/>
          <w:bCs/>
          <w:sz w:val="32"/>
          <w:szCs w:val="32"/>
        </w:rPr>
        <w:t>年</w:t>
      </w:r>
      <w:r w:rsidR="00C1447A" w:rsidRPr="00B63336">
        <w:rPr>
          <w:rFonts w:ascii="Times New Roman" w:eastAsia="標楷體" w:hAnsi="Times New Roman" w:cs="Times New Roman"/>
          <w:bCs/>
          <w:sz w:val="32"/>
          <w:szCs w:val="32"/>
        </w:rPr>
        <w:t>底</w:t>
      </w:r>
      <w:proofErr w:type="gramStart"/>
      <w:r w:rsidRPr="00B63336">
        <w:rPr>
          <w:rFonts w:ascii="Times New Roman" w:eastAsia="標楷體" w:hAnsi="Times New Roman" w:cs="Times New Roman"/>
          <w:bCs/>
          <w:sz w:val="32"/>
          <w:szCs w:val="32"/>
        </w:rPr>
        <w:t>研</w:t>
      </w:r>
      <w:proofErr w:type="gramEnd"/>
      <w:r w:rsidRPr="00B63336">
        <w:rPr>
          <w:rFonts w:ascii="Times New Roman" w:eastAsia="標楷體" w:hAnsi="Times New Roman" w:cs="Times New Roman"/>
          <w:bCs/>
          <w:sz w:val="32"/>
          <w:szCs w:val="32"/>
        </w:rPr>
        <w:t>訂電動車專用電價，將</w:t>
      </w:r>
      <w:proofErr w:type="gramStart"/>
      <w:r w:rsidRPr="00B63336">
        <w:rPr>
          <w:rFonts w:ascii="Times New Roman" w:eastAsia="標楷體" w:hAnsi="Times New Roman" w:cs="Times New Roman"/>
          <w:bCs/>
          <w:sz w:val="32"/>
          <w:szCs w:val="32"/>
        </w:rPr>
        <w:t>採</w:t>
      </w:r>
      <w:proofErr w:type="gramEnd"/>
      <w:r w:rsidRPr="00B63336">
        <w:rPr>
          <w:rFonts w:ascii="Times New Roman" w:eastAsia="標楷體" w:hAnsi="Times New Roman" w:cs="Times New Roman"/>
          <w:bCs/>
          <w:sz w:val="32"/>
          <w:szCs w:val="32"/>
        </w:rPr>
        <w:t>較高的尖離峰電價差距及</w:t>
      </w:r>
      <w:r w:rsidRPr="00B63336">
        <w:rPr>
          <w:rFonts w:ascii="Times New Roman" w:eastAsia="標楷體" w:hAnsi="Times New Roman" w:cs="Times New Roman" w:hint="eastAsia"/>
          <w:bCs/>
          <w:sz w:val="32"/>
          <w:szCs w:val="32"/>
        </w:rPr>
        <w:t>較低的</w:t>
      </w:r>
      <w:r w:rsidRPr="00B63336">
        <w:rPr>
          <w:rFonts w:ascii="Times New Roman" w:eastAsia="標楷體" w:hAnsi="Times New Roman" w:cs="Times New Roman"/>
          <w:bCs/>
          <w:sz w:val="32"/>
          <w:szCs w:val="32"/>
        </w:rPr>
        <w:t>基本電費，</w:t>
      </w:r>
      <w:r w:rsidRPr="00B63336">
        <w:rPr>
          <w:rFonts w:ascii="Times New Roman" w:eastAsia="標楷體" w:hAnsi="Times New Roman" w:cs="Times New Roman" w:hint="eastAsia"/>
          <w:bCs/>
          <w:sz w:val="32"/>
          <w:szCs w:val="32"/>
        </w:rPr>
        <w:t>以</w:t>
      </w:r>
      <w:r w:rsidRPr="00B63336">
        <w:rPr>
          <w:rFonts w:ascii="Times New Roman" w:eastAsia="標楷體" w:hAnsi="Times New Roman" w:cs="Times New Roman"/>
          <w:bCs/>
          <w:sz w:val="32"/>
          <w:szCs w:val="32"/>
        </w:rPr>
        <w:t>鼓</w:t>
      </w:r>
      <w:r w:rsidRPr="00B63336">
        <w:rPr>
          <w:rFonts w:ascii="Times New Roman" w:eastAsia="標楷體" w:hAnsi="Times New Roman" w:cs="Times New Roman" w:hint="eastAsia"/>
          <w:bCs/>
          <w:sz w:val="32"/>
          <w:szCs w:val="32"/>
        </w:rPr>
        <w:t>勵用戶</w:t>
      </w:r>
      <w:r w:rsidRPr="00B63336">
        <w:rPr>
          <w:rFonts w:ascii="Times New Roman" w:eastAsia="標楷體" w:hAnsi="Times New Roman" w:cs="Times New Roman"/>
          <w:bCs/>
          <w:sz w:val="32"/>
          <w:szCs w:val="32"/>
        </w:rPr>
        <w:t>在離峰時段充電，</w:t>
      </w:r>
      <w:r w:rsidRPr="00B63336">
        <w:rPr>
          <w:rFonts w:ascii="Times New Roman" w:eastAsia="標楷體" w:hAnsi="Times New Roman" w:cs="Times New Roman" w:hint="eastAsia"/>
          <w:bCs/>
          <w:sz w:val="32"/>
          <w:szCs w:val="32"/>
        </w:rPr>
        <w:t>並</w:t>
      </w:r>
      <w:r w:rsidRPr="00B63336">
        <w:rPr>
          <w:rFonts w:ascii="Times New Roman" w:eastAsia="標楷體" w:hAnsi="Times New Roman" w:cs="Times New Roman"/>
          <w:bCs/>
          <w:sz w:val="32"/>
          <w:szCs w:val="32"/>
        </w:rPr>
        <w:t>減輕</w:t>
      </w:r>
      <w:r w:rsidR="003B4E05" w:rsidRPr="00B63336">
        <w:rPr>
          <w:rFonts w:ascii="Times New Roman" w:eastAsia="標楷體" w:hAnsi="Times New Roman" w:cs="Times New Roman" w:hint="eastAsia"/>
          <w:bCs/>
          <w:sz w:val="32"/>
          <w:szCs w:val="32"/>
        </w:rPr>
        <w:t>充電設備</w:t>
      </w:r>
      <w:r w:rsidRPr="00B63336">
        <w:rPr>
          <w:rFonts w:ascii="Times New Roman" w:eastAsia="標楷體" w:hAnsi="Times New Roman" w:cs="Times New Roman" w:hint="eastAsia"/>
          <w:bCs/>
          <w:sz w:val="32"/>
          <w:szCs w:val="32"/>
        </w:rPr>
        <w:t>設置初期利用率較低之</w:t>
      </w:r>
      <w:r w:rsidRPr="00B63336">
        <w:rPr>
          <w:rFonts w:ascii="Times New Roman" w:eastAsia="標楷體" w:hAnsi="Times New Roman" w:cs="Times New Roman"/>
          <w:bCs/>
          <w:sz w:val="32"/>
          <w:szCs w:val="32"/>
        </w:rPr>
        <w:t>基本電費負擔。</w:t>
      </w:r>
    </w:p>
    <w:sectPr w:rsidR="00D6447F" w:rsidRPr="00B63336">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AB5EF" w14:textId="77777777" w:rsidR="00797A36" w:rsidRDefault="00797A36" w:rsidP="00A36F97">
      <w:r>
        <w:separator/>
      </w:r>
    </w:p>
  </w:endnote>
  <w:endnote w:type="continuationSeparator" w:id="0">
    <w:p w14:paraId="6EB79442" w14:textId="77777777" w:rsidR="00797A36" w:rsidRDefault="00797A36" w:rsidP="00A3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497195"/>
      <w:docPartObj>
        <w:docPartGallery w:val="Page Numbers (Bottom of Page)"/>
        <w:docPartUnique/>
      </w:docPartObj>
    </w:sdtPr>
    <w:sdtEndPr/>
    <w:sdtContent>
      <w:p w14:paraId="52B3F6F8" w14:textId="77777777" w:rsidR="00DD0B1E" w:rsidRDefault="00DD0B1E">
        <w:pPr>
          <w:pStyle w:val="a5"/>
          <w:jc w:val="center"/>
        </w:pPr>
        <w:r>
          <w:fldChar w:fldCharType="begin"/>
        </w:r>
        <w:r>
          <w:instrText>PAGE   \* MERGEFORMAT</w:instrText>
        </w:r>
        <w:r>
          <w:fldChar w:fldCharType="separate"/>
        </w:r>
        <w:r w:rsidR="004B2A30" w:rsidRPr="004B2A30">
          <w:rPr>
            <w:noProof/>
            <w:lang w:val="zh-TW"/>
          </w:rPr>
          <w:t>14</w:t>
        </w:r>
        <w:r>
          <w:fldChar w:fldCharType="end"/>
        </w:r>
      </w:p>
    </w:sdtContent>
  </w:sdt>
  <w:p w14:paraId="5D165EA2" w14:textId="77777777" w:rsidR="00DD0B1E" w:rsidRDefault="00DD0B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C8E99" w14:textId="77777777" w:rsidR="00797A36" w:rsidRDefault="00797A36" w:rsidP="00A36F97">
      <w:r>
        <w:separator/>
      </w:r>
    </w:p>
  </w:footnote>
  <w:footnote w:type="continuationSeparator" w:id="0">
    <w:p w14:paraId="2AD2EE1E" w14:textId="77777777" w:rsidR="00797A36" w:rsidRDefault="00797A36" w:rsidP="00A36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515"/>
    <w:multiLevelType w:val="hybridMultilevel"/>
    <w:tmpl w:val="D884D9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9D4498"/>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EE7193"/>
    <w:multiLevelType w:val="hybridMultilevel"/>
    <w:tmpl w:val="8AD46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D33C29"/>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FF54E1"/>
    <w:multiLevelType w:val="hybridMultilevel"/>
    <w:tmpl w:val="19E48CFE"/>
    <w:lvl w:ilvl="0" w:tplc="8D627A2E">
      <w:start w:val="1"/>
      <w:numFmt w:val="taiwaneseCounting"/>
      <w:lvlText w:val="%1."/>
      <w:lvlJc w:val="left"/>
      <w:pPr>
        <w:tabs>
          <w:tab w:val="num" w:pos="720"/>
        </w:tabs>
        <w:ind w:left="720" w:hanging="360"/>
      </w:pPr>
    </w:lvl>
    <w:lvl w:ilvl="1" w:tplc="ADCC0888" w:tentative="1">
      <w:start w:val="1"/>
      <w:numFmt w:val="taiwaneseCounting"/>
      <w:lvlText w:val="%2."/>
      <w:lvlJc w:val="left"/>
      <w:pPr>
        <w:tabs>
          <w:tab w:val="num" w:pos="1440"/>
        </w:tabs>
        <w:ind w:left="1440" w:hanging="360"/>
      </w:pPr>
    </w:lvl>
    <w:lvl w:ilvl="2" w:tplc="A2C27B52" w:tentative="1">
      <w:start w:val="1"/>
      <w:numFmt w:val="taiwaneseCounting"/>
      <w:lvlText w:val="%3."/>
      <w:lvlJc w:val="left"/>
      <w:pPr>
        <w:tabs>
          <w:tab w:val="num" w:pos="2160"/>
        </w:tabs>
        <w:ind w:left="2160" w:hanging="360"/>
      </w:pPr>
    </w:lvl>
    <w:lvl w:ilvl="3" w:tplc="62B8C226" w:tentative="1">
      <w:start w:val="1"/>
      <w:numFmt w:val="taiwaneseCounting"/>
      <w:lvlText w:val="%4."/>
      <w:lvlJc w:val="left"/>
      <w:pPr>
        <w:tabs>
          <w:tab w:val="num" w:pos="2880"/>
        </w:tabs>
        <w:ind w:left="2880" w:hanging="360"/>
      </w:pPr>
    </w:lvl>
    <w:lvl w:ilvl="4" w:tplc="E5B636D6" w:tentative="1">
      <w:start w:val="1"/>
      <w:numFmt w:val="taiwaneseCounting"/>
      <w:lvlText w:val="%5."/>
      <w:lvlJc w:val="left"/>
      <w:pPr>
        <w:tabs>
          <w:tab w:val="num" w:pos="3600"/>
        </w:tabs>
        <w:ind w:left="3600" w:hanging="360"/>
      </w:pPr>
    </w:lvl>
    <w:lvl w:ilvl="5" w:tplc="0C36BA62" w:tentative="1">
      <w:start w:val="1"/>
      <w:numFmt w:val="taiwaneseCounting"/>
      <w:lvlText w:val="%6."/>
      <w:lvlJc w:val="left"/>
      <w:pPr>
        <w:tabs>
          <w:tab w:val="num" w:pos="4320"/>
        </w:tabs>
        <w:ind w:left="4320" w:hanging="360"/>
      </w:pPr>
    </w:lvl>
    <w:lvl w:ilvl="6" w:tplc="BAD29AE8" w:tentative="1">
      <w:start w:val="1"/>
      <w:numFmt w:val="taiwaneseCounting"/>
      <w:lvlText w:val="%7."/>
      <w:lvlJc w:val="left"/>
      <w:pPr>
        <w:tabs>
          <w:tab w:val="num" w:pos="5040"/>
        </w:tabs>
        <w:ind w:left="5040" w:hanging="360"/>
      </w:pPr>
    </w:lvl>
    <w:lvl w:ilvl="7" w:tplc="502E4684" w:tentative="1">
      <w:start w:val="1"/>
      <w:numFmt w:val="taiwaneseCounting"/>
      <w:lvlText w:val="%8."/>
      <w:lvlJc w:val="left"/>
      <w:pPr>
        <w:tabs>
          <w:tab w:val="num" w:pos="5760"/>
        </w:tabs>
        <w:ind w:left="5760" w:hanging="360"/>
      </w:pPr>
    </w:lvl>
    <w:lvl w:ilvl="8" w:tplc="9C087722" w:tentative="1">
      <w:start w:val="1"/>
      <w:numFmt w:val="taiwaneseCounting"/>
      <w:lvlText w:val="%9."/>
      <w:lvlJc w:val="left"/>
      <w:pPr>
        <w:tabs>
          <w:tab w:val="num" w:pos="6480"/>
        </w:tabs>
        <w:ind w:left="6480" w:hanging="360"/>
      </w:pPr>
    </w:lvl>
  </w:abstractNum>
  <w:abstractNum w:abstractNumId="5">
    <w:nsid w:val="187A3A8C"/>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B54393"/>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CB78A3"/>
    <w:multiLevelType w:val="hybridMultilevel"/>
    <w:tmpl w:val="70A85CC2"/>
    <w:lvl w:ilvl="0" w:tplc="E2067E0E">
      <w:start w:val="1"/>
      <w:numFmt w:val="decimal"/>
      <w:lvlText w:val="%1."/>
      <w:lvlJc w:val="left"/>
      <w:pPr>
        <w:ind w:left="851" w:hanging="480"/>
      </w:pPr>
      <w:rPr>
        <w:color w:val="000000" w:themeColor="text1"/>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8">
    <w:nsid w:val="20EC3D54"/>
    <w:multiLevelType w:val="hybridMultilevel"/>
    <w:tmpl w:val="15582E60"/>
    <w:lvl w:ilvl="0" w:tplc="73225422">
      <w:start w:val="1"/>
      <w:numFmt w:val="bullet"/>
      <w:lvlText w:val=""/>
      <w:lvlJc w:val="left"/>
      <w:pPr>
        <w:tabs>
          <w:tab w:val="num" w:pos="360"/>
        </w:tabs>
        <w:ind w:left="360" w:hanging="360"/>
      </w:pPr>
      <w:rPr>
        <w:rFonts w:ascii="Wingdings" w:hAnsi="Wingdings" w:hint="default"/>
      </w:rPr>
    </w:lvl>
    <w:lvl w:ilvl="1" w:tplc="F2C889EC" w:tentative="1">
      <w:start w:val="1"/>
      <w:numFmt w:val="bullet"/>
      <w:lvlText w:val=""/>
      <w:lvlJc w:val="left"/>
      <w:pPr>
        <w:tabs>
          <w:tab w:val="num" w:pos="1080"/>
        </w:tabs>
        <w:ind w:left="1080" w:hanging="360"/>
      </w:pPr>
      <w:rPr>
        <w:rFonts w:ascii="Wingdings" w:hAnsi="Wingdings" w:hint="default"/>
      </w:rPr>
    </w:lvl>
    <w:lvl w:ilvl="2" w:tplc="942CF0EA" w:tentative="1">
      <w:start w:val="1"/>
      <w:numFmt w:val="bullet"/>
      <w:lvlText w:val=""/>
      <w:lvlJc w:val="left"/>
      <w:pPr>
        <w:tabs>
          <w:tab w:val="num" w:pos="1800"/>
        </w:tabs>
        <w:ind w:left="1800" w:hanging="360"/>
      </w:pPr>
      <w:rPr>
        <w:rFonts w:ascii="Wingdings" w:hAnsi="Wingdings" w:hint="default"/>
      </w:rPr>
    </w:lvl>
    <w:lvl w:ilvl="3" w:tplc="C74AD594" w:tentative="1">
      <w:start w:val="1"/>
      <w:numFmt w:val="bullet"/>
      <w:lvlText w:val=""/>
      <w:lvlJc w:val="left"/>
      <w:pPr>
        <w:tabs>
          <w:tab w:val="num" w:pos="2520"/>
        </w:tabs>
        <w:ind w:left="2520" w:hanging="360"/>
      </w:pPr>
      <w:rPr>
        <w:rFonts w:ascii="Wingdings" w:hAnsi="Wingdings" w:hint="default"/>
      </w:rPr>
    </w:lvl>
    <w:lvl w:ilvl="4" w:tplc="3EA82C56" w:tentative="1">
      <w:start w:val="1"/>
      <w:numFmt w:val="bullet"/>
      <w:lvlText w:val=""/>
      <w:lvlJc w:val="left"/>
      <w:pPr>
        <w:tabs>
          <w:tab w:val="num" w:pos="3240"/>
        </w:tabs>
        <w:ind w:left="3240" w:hanging="360"/>
      </w:pPr>
      <w:rPr>
        <w:rFonts w:ascii="Wingdings" w:hAnsi="Wingdings" w:hint="default"/>
      </w:rPr>
    </w:lvl>
    <w:lvl w:ilvl="5" w:tplc="5D1423C2" w:tentative="1">
      <w:start w:val="1"/>
      <w:numFmt w:val="bullet"/>
      <w:lvlText w:val=""/>
      <w:lvlJc w:val="left"/>
      <w:pPr>
        <w:tabs>
          <w:tab w:val="num" w:pos="3960"/>
        </w:tabs>
        <w:ind w:left="3960" w:hanging="360"/>
      </w:pPr>
      <w:rPr>
        <w:rFonts w:ascii="Wingdings" w:hAnsi="Wingdings" w:hint="default"/>
      </w:rPr>
    </w:lvl>
    <w:lvl w:ilvl="6" w:tplc="3D8A4EDA" w:tentative="1">
      <w:start w:val="1"/>
      <w:numFmt w:val="bullet"/>
      <w:lvlText w:val=""/>
      <w:lvlJc w:val="left"/>
      <w:pPr>
        <w:tabs>
          <w:tab w:val="num" w:pos="4680"/>
        </w:tabs>
        <w:ind w:left="4680" w:hanging="360"/>
      </w:pPr>
      <w:rPr>
        <w:rFonts w:ascii="Wingdings" w:hAnsi="Wingdings" w:hint="default"/>
      </w:rPr>
    </w:lvl>
    <w:lvl w:ilvl="7" w:tplc="8EF8435E" w:tentative="1">
      <w:start w:val="1"/>
      <w:numFmt w:val="bullet"/>
      <w:lvlText w:val=""/>
      <w:lvlJc w:val="left"/>
      <w:pPr>
        <w:tabs>
          <w:tab w:val="num" w:pos="5400"/>
        </w:tabs>
        <w:ind w:left="5400" w:hanging="360"/>
      </w:pPr>
      <w:rPr>
        <w:rFonts w:ascii="Wingdings" w:hAnsi="Wingdings" w:hint="default"/>
      </w:rPr>
    </w:lvl>
    <w:lvl w:ilvl="8" w:tplc="C094893A" w:tentative="1">
      <w:start w:val="1"/>
      <w:numFmt w:val="bullet"/>
      <w:lvlText w:val=""/>
      <w:lvlJc w:val="left"/>
      <w:pPr>
        <w:tabs>
          <w:tab w:val="num" w:pos="6120"/>
        </w:tabs>
        <w:ind w:left="6120" w:hanging="360"/>
      </w:pPr>
      <w:rPr>
        <w:rFonts w:ascii="Wingdings" w:hAnsi="Wingdings" w:hint="default"/>
      </w:rPr>
    </w:lvl>
  </w:abstractNum>
  <w:abstractNum w:abstractNumId="9">
    <w:nsid w:val="275058DD"/>
    <w:multiLevelType w:val="hybridMultilevel"/>
    <w:tmpl w:val="0930EC1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75E02D2"/>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B5731C"/>
    <w:multiLevelType w:val="hybridMultilevel"/>
    <w:tmpl w:val="A14C6F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9974603"/>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FA1D30"/>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E3603FF"/>
    <w:multiLevelType w:val="hybridMultilevel"/>
    <w:tmpl w:val="03D8E8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B22408"/>
    <w:multiLevelType w:val="hybridMultilevel"/>
    <w:tmpl w:val="0D9A4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8D5739E"/>
    <w:multiLevelType w:val="hybridMultilevel"/>
    <w:tmpl w:val="75ACD2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D563D89"/>
    <w:multiLevelType w:val="hybridMultilevel"/>
    <w:tmpl w:val="A7B2CA3A"/>
    <w:lvl w:ilvl="0" w:tplc="44C4A72C">
      <w:start w:val="1"/>
      <w:numFmt w:val="decimal"/>
      <w:lvlText w:val="Q%1."/>
      <w:lvlJc w:val="left"/>
      <w:pPr>
        <w:tabs>
          <w:tab w:val="num" w:pos="720"/>
        </w:tabs>
        <w:ind w:left="720" w:hanging="360"/>
      </w:pPr>
      <w:rPr>
        <w:rFonts w:hint="default"/>
      </w:rPr>
    </w:lvl>
    <w:lvl w:ilvl="1" w:tplc="F2C889EC" w:tentative="1">
      <w:start w:val="1"/>
      <w:numFmt w:val="bullet"/>
      <w:lvlText w:val=""/>
      <w:lvlJc w:val="left"/>
      <w:pPr>
        <w:tabs>
          <w:tab w:val="num" w:pos="1440"/>
        </w:tabs>
        <w:ind w:left="1440" w:hanging="360"/>
      </w:pPr>
      <w:rPr>
        <w:rFonts w:ascii="Wingdings" w:hAnsi="Wingdings" w:hint="default"/>
      </w:rPr>
    </w:lvl>
    <w:lvl w:ilvl="2" w:tplc="942CF0EA" w:tentative="1">
      <w:start w:val="1"/>
      <w:numFmt w:val="bullet"/>
      <w:lvlText w:val=""/>
      <w:lvlJc w:val="left"/>
      <w:pPr>
        <w:tabs>
          <w:tab w:val="num" w:pos="2160"/>
        </w:tabs>
        <w:ind w:left="2160" w:hanging="360"/>
      </w:pPr>
      <w:rPr>
        <w:rFonts w:ascii="Wingdings" w:hAnsi="Wingdings" w:hint="default"/>
      </w:rPr>
    </w:lvl>
    <w:lvl w:ilvl="3" w:tplc="C74AD594" w:tentative="1">
      <w:start w:val="1"/>
      <w:numFmt w:val="bullet"/>
      <w:lvlText w:val=""/>
      <w:lvlJc w:val="left"/>
      <w:pPr>
        <w:tabs>
          <w:tab w:val="num" w:pos="2880"/>
        </w:tabs>
        <w:ind w:left="2880" w:hanging="360"/>
      </w:pPr>
      <w:rPr>
        <w:rFonts w:ascii="Wingdings" w:hAnsi="Wingdings" w:hint="default"/>
      </w:rPr>
    </w:lvl>
    <w:lvl w:ilvl="4" w:tplc="3EA82C56" w:tentative="1">
      <w:start w:val="1"/>
      <w:numFmt w:val="bullet"/>
      <w:lvlText w:val=""/>
      <w:lvlJc w:val="left"/>
      <w:pPr>
        <w:tabs>
          <w:tab w:val="num" w:pos="3600"/>
        </w:tabs>
        <w:ind w:left="3600" w:hanging="360"/>
      </w:pPr>
      <w:rPr>
        <w:rFonts w:ascii="Wingdings" w:hAnsi="Wingdings" w:hint="default"/>
      </w:rPr>
    </w:lvl>
    <w:lvl w:ilvl="5" w:tplc="5D1423C2" w:tentative="1">
      <w:start w:val="1"/>
      <w:numFmt w:val="bullet"/>
      <w:lvlText w:val=""/>
      <w:lvlJc w:val="left"/>
      <w:pPr>
        <w:tabs>
          <w:tab w:val="num" w:pos="4320"/>
        </w:tabs>
        <w:ind w:left="4320" w:hanging="360"/>
      </w:pPr>
      <w:rPr>
        <w:rFonts w:ascii="Wingdings" w:hAnsi="Wingdings" w:hint="default"/>
      </w:rPr>
    </w:lvl>
    <w:lvl w:ilvl="6" w:tplc="3D8A4EDA" w:tentative="1">
      <w:start w:val="1"/>
      <w:numFmt w:val="bullet"/>
      <w:lvlText w:val=""/>
      <w:lvlJc w:val="left"/>
      <w:pPr>
        <w:tabs>
          <w:tab w:val="num" w:pos="5040"/>
        </w:tabs>
        <w:ind w:left="5040" w:hanging="360"/>
      </w:pPr>
      <w:rPr>
        <w:rFonts w:ascii="Wingdings" w:hAnsi="Wingdings" w:hint="default"/>
      </w:rPr>
    </w:lvl>
    <w:lvl w:ilvl="7" w:tplc="8EF8435E" w:tentative="1">
      <w:start w:val="1"/>
      <w:numFmt w:val="bullet"/>
      <w:lvlText w:val=""/>
      <w:lvlJc w:val="left"/>
      <w:pPr>
        <w:tabs>
          <w:tab w:val="num" w:pos="5760"/>
        </w:tabs>
        <w:ind w:left="5760" w:hanging="360"/>
      </w:pPr>
      <w:rPr>
        <w:rFonts w:ascii="Wingdings" w:hAnsi="Wingdings" w:hint="default"/>
      </w:rPr>
    </w:lvl>
    <w:lvl w:ilvl="8" w:tplc="C094893A" w:tentative="1">
      <w:start w:val="1"/>
      <w:numFmt w:val="bullet"/>
      <w:lvlText w:val=""/>
      <w:lvlJc w:val="left"/>
      <w:pPr>
        <w:tabs>
          <w:tab w:val="num" w:pos="6480"/>
        </w:tabs>
        <w:ind w:left="6480" w:hanging="360"/>
      </w:pPr>
      <w:rPr>
        <w:rFonts w:ascii="Wingdings" w:hAnsi="Wingdings" w:hint="default"/>
      </w:rPr>
    </w:lvl>
  </w:abstractNum>
  <w:abstractNum w:abstractNumId="18">
    <w:nsid w:val="3DE54355"/>
    <w:multiLevelType w:val="hybridMultilevel"/>
    <w:tmpl w:val="997496FE"/>
    <w:lvl w:ilvl="0" w:tplc="F1C2408A">
      <w:start w:val="1"/>
      <w:numFmt w:val="taiwaneseCounting"/>
      <w:lvlText w:val="%1."/>
      <w:lvlJc w:val="left"/>
      <w:pPr>
        <w:tabs>
          <w:tab w:val="num" w:pos="720"/>
        </w:tabs>
        <w:ind w:left="720" w:hanging="360"/>
      </w:pPr>
    </w:lvl>
    <w:lvl w:ilvl="1" w:tplc="6944DEEE" w:tentative="1">
      <w:start w:val="1"/>
      <w:numFmt w:val="taiwaneseCounting"/>
      <w:lvlText w:val="%2."/>
      <w:lvlJc w:val="left"/>
      <w:pPr>
        <w:tabs>
          <w:tab w:val="num" w:pos="1440"/>
        </w:tabs>
        <w:ind w:left="1440" w:hanging="360"/>
      </w:pPr>
    </w:lvl>
    <w:lvl w:ilvl="2" w:tplc="EDFC9E5A" w:tentative="1">
      <w:start w:val="1"/>
      <w:numFmt w:val="taiwaneseCounting"/>
      <w:lvlText w:val="%3."/>
      <w:lvlJc w:val="left"/>
      <w:pPr>
        <w:tabs>
          <w:tab w:val="num" w:pos="2160"/>
        </w:tabs>
        <w:ind w:left="2160" w:hanging="360"/>
      </w:pPr>
    </w:lvl>
    <w:lvl w:ilvl="3" w:tplc="651651AE" w:tentative="1">
      <w:start w:val="1"/>
      <w:numFmt w:val="taiwaneseCounting"/>
      <w:lvlText w:val="%4."/>
      <w:lvlJc w:val="left"/>
      <w:pPr>
        <w:tabs>
          <w:tab w:val="num" w:pos="2880"/>
        </w:tabs>
        <w:ind w:left="2880" w:hanging="360"/>
      </w:pPr>
    </w:lvl>
    <w:lvl w:ilvl="4" w:tplc="F604B658" w:tentative="1">
      <w:start w:val="1"/>
      <w:numFmt w:val="taiwaneseCounting"/>
      <w:lvlText w:val="%5."/>
      <w:lvlJc w:val="left"/>
      <w:pPr>
        <w:tabs>
          <w:tab w:val="num" w:pos="3600"/>
        </w:tabs>
        <w:ind w:left="3600" w:hanging="360"/>
      </w:pPr>
    </w:lvl>
    <w:lvl w:ilvl="5" w:tplc="BF20D490" w:tentative="1">
      <w:start w:val="1"/>
      <w:numFmt w:val="taiwaneseCounting"/>
      <w:lvlText w:val="%6."/>
      <w:lvlJc w:val="left"/>
      <w:pPr>
        <w:tabs>
          <w:tab w:val="num" w:pos="4320"/>
        </w:tabs>
        <w:ind w:left="4320" w:hanging="360"/>
      </w:pPr>
    </w:lvl>
    <w:lvl w:ilvl="6" w:tplc="5860DE8E" w:tentative="1">
      <w:start w:val="1"/>
      <w:numFmt w:val="taiwaneseCounting"/>
      <w:lvlText w:val="%7."/>
      <w:lvlJc w:val="left"/>
      <w:pPr>
        <w:tabs>
          <w:tab w:val="num" w:pos="5040"/>
        </w:tabs>
        <w:ind w:left="5040" w:hanging="360"/>
      </w:pPr>
    </w:lvl>
    <w:lvl w:ilvl="7" w:tplc="AB30EABC" w:tentative="1">
      <w:start w:val="1"/>
      <w:numFmt w:val="taiwaneseCounting"/>
      <w:lvlText w:val="%8."/>
      <w:lvlJc w:val="left"/>
      <w:pPr>
        <w:tabs>
          <w:tab w:val="num" w:pos="5760"/>
        </w:tabs>
        <w:ind w:left="5760" w:hanging="360"/>
      </w:pPr>
    </w:lvl>
    <w:lvl w:ilvl="8" w:tplc="E68888E4" w:tentative="1">
      <w:start w:val="1"/>
      <w:numFmt w:val="taiwaneseCounting"/>
      <w:lvlText w:val="%9."/>
      <w:lvlJc w:val="left"/>
      <w:pPr>
        <w:tabs>
          <w:tab w:val="num" w:pos="6480"/>
        </w:tabs>
        <w:ind w:left="6480" w:hanging="360"/>
      </w:pPr>
    </w:lvl>
  </w:abstractNum>
  <w:abstractNum w:abstractNumId="19">
    <w:nsid w:val="3E7E1AAA"/>
    <w:multiLevelType w:val="hybridMultilevel"/>
    <w:tmpl w:val="2AAA31EA"/>
    <w:lvl w:ilvl="0" w:tplc="0409000F">
      <w:start w:val="1"/>
      <w:numFmt w:val="decimal"/>
      <w:lvlText w:val="%1."/>
      <w:lvlJc w:val="left"/>
      <w:pPr>
        <w:ind w:left="567" w:hanging="480"/>
      </w:pPr>
    </w:lvl>
    <w:lvl w:ilvl="1" w:tplc="04090019" w:tentative="1">
      <w:start w:val="1"/>
      <w:numFmt w:val="ideographTraditional"/>
      <w:lvlText w:val="%2、"/>
      <w:lvlJc w:val="left"/>
      <w:pPr>
        <w:ind w:left="1047" w:hanging="480"/>
      </w:pPr>
    </w:lvl>
    <w:lvl w:ilvl="2" w:tplc="0409001B" w:tentative="1">
      <w:start w:val="1"/>
      <w:numFmt w:val="lowerRoman"/>
      <w:lvlText w:val="%3."/>
      <w:lvlJc w:val="right"/>
      <w:pPr>
        <w:ind w:left="1527" w:hanging="480"/>
      </w:pPr>
    </w:lvl>
    <w:lvl w:ilvl="3" w:tplc="0409000F" w:tentative="1">
      <w:start w:val="1"/>
      <w:numFmt w:val="decimal"/>
      <w:lvlText w:val="%4."/>
      <w:lvlJc w:val="left"/>
      <w:pPr>
        <w:ind w:left="2007" w:hanging="480"/>
      </w:pPr>
    </w:lvl>
    <w:lvl w:ilvl="4" w:tplc="04090019" w:tentative="1">
      <w:start w:val="1"/>
      <w:numFmt w:val="ideographTraditional"/>
      <w:lvlText w:val="%5、"/>
      <w:lvlJc w:val="left"/>
      <w:pPr>
        <w:ind w:left="2487" w:hanging="480"/>
      </w:pPr>
    </w:lvl>
    <w:lvl w:ilvl="5" w:tplc="0409001B" w:tentative="1">
      <w:start w:val="1"/>
      <w:numFmt w:val="lowerRoman"/>
      <w:lvlText w:val="%6."/>
      <w:lvlJc w:val="right"/>
      <w:pPr>
        <w:ind w:left="2967" w:hanging="480"/>
      </w:pPr>
    </w:lvl>
    <w:lvl w:ilvl="6" w:tplc="0409000F" w:tentative="1">
      <w:start w:val="1"/>
      <w:numFmt w:val="decimal"/>
      <w:lvlText w:val="%7."/>
      <w:lvlJc w:val="left"/>
      <w:pPr>
        <w:ind w:left="3447" w:hanging="480"/>
      </w:pPr>
    </w:lvl>
    <w:lvl w:ilvl="7" w:tplc="04090019" w:tentative="1">
      <w:start w:val="1"/>
      <w:numFmt w:val="ideographTraditional"/>
      <w:lvlText w:val="%8、"/>
      <w:lvlJc w:val="left"/>
      <w:pPr>
        <w:ind w:left="3927" w:hanging="480"/>
      </w:pPr>
    </w:lvl>
    <w:lvl w:ilvl="8" w:tplc="0409001B" w:tentative="1">
      <w:start w:val="1"/>
      <w:numFmt w:val="lowerRoman"/>
      <w:lvlText w:val="%9."/>
      <w:lvlJc w:val="right"/>
      <w:pPr>
        <w:ind w:left="4407" w:hanging="480"/>
      </w:pPr>
    </w:lvl>
  </w:abstractNum>
  <w:abstractNum w:abstractNumId="20">
    <w:nsid w:val="3E9B0514"/>
    <w:multiLevelType w:val="hybridMultilevel"/>
    <w:tmpl w:val="20D4A9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294908"/>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F3932EA"/>
    <w:multiLevelType w:val="hybridMultilevel"/>
    <w:tmpl w:val="A53A17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B542A62"/>
    <w:multiLevelType w:val="hybridMultilevel"/>
    <w:tmpl w:val="785CF296"/>
    <w:lvl w:ilvl="0" w:tplc="0A687918">
      <w:start w:val="1"/>
      <w:numFmt w:val="decimal"/>
      <w:lvlText w:val="%1."/>
      <w:lvlJc w:val="left"/>
      <w:pPr>
        <w:ind w:left="480" w:hanging="480"/>
      </w:pPr>
      <w:rPr>
        <w:b/>
        <w:bCs/>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3027F6"/>
    <w:multiLevelType w:val="hybridMultilevel"/>
    <w:tmpl w:val="A53A17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0F132F"/>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3127BD"/>
    <w:multiLevelType w:val="hybridMultilevel"/>
    <w:tmpl w:val="EACA02E2"/>
    <w:lvl w:ilvl="0" w:tplc="0409000F">
      <w:start w:val="1"/>
      <w:numFmt w:val="decimal"/>
      <w:lvlText w:val="%1."/>
      <w:lvlJc w:val="left"/>
      <w:pPr>
        <w:tabs>
          <w:tab w:val="num" w:pos="720"/>
        </w:tabs>
        <w:ind w:left="720" w:hanging="360"/>
      </w:pPr>
      <w:rPr>
        <w:rFonts w:hint="default"/>
      </w:rPr>
    </w:lvl>
    <w:lvl w:ilvl="1" w:tplc="F2C889EC" w:tentative="1">
      <w:start w:val="1"/>
      <w:numFmt w:val="bullet"/>
      <w:lvlText w:val=""/>
      <w:lvlJc w:val="left"/>
      <w:pPr>
        <w:tabs>
          <w:tab w:val="num" w:pos="1440"/>
        </w:tabs>
        <w:ind w:left="1440" w:hanging="360"/>
      </w:pPr>
      <w:rPr>
        <w:rFonts w:ascii="Wingdings" w:hAnsi="Wingdings" w:hint="default"/>
      </w:rPr>
    </w:lvl>
    <w:lvl w:ilvl="2" w:tplc="942CF0EA" w:tentative="1">
      <w:start w:val="1"/>
      <w:numFmt w:val="bullet"/>
      <w:lvlText w:val=""/>
      <w:lvlJc w:val="left"/>
      <w:pPr>
        <w:tabs>
          <w:tab w:val="num" w:pos="2160"/>
        </w:tabs>
        <w:ind w:left="2160" w:hanging="360"/>
      </w:pPr>
      <w:rPr>
        <w:rFonts w:ascii="Wingdings" w:hAnsi="Wingdings" w:hint="default"/>
      </w:rPr>
    </w:lvl>
    <w:lvl w:ilvl="3" w:tplc="C74AD594" w:tentative="1">
      <w:start w:val="1"/>
      <w:numFmt w:val="bullet"/>
      <w:lvlText w:val=""/>
      <w:lvlJc w:val="left"/>
      <w:pPr>
        <w:tabs>
          <w:tab w:val="num" w:pos="2880"/>
        </w:tabs>
        <w:ind w:left="2880" w:hanging="360"/>
      </w:pPr>
      <w:rPr>
        <w:rFonts w:ascii="Wingdings" w:hAnsi="Wingdings" w:hint="default"/>
      </w:rPr>
    </w:lvl>
    <w:lvl w:ilvl="4" w:tplc="3EA82C56" w:tentative="1">
      <w:start w:val="1"/>
      <w:numFmt w:val="bullet"/>
      <w:lvlText w:val=""/>
      <w:lvlJc w:val="left"/>
      <w:pPr>
        <w:tabs>
          <w:tab w:val="num" w:pos="3600"/>
        </w:tabs>
        <w:ind w:left="3600" w:hanging="360"/>
      </w:pPr>
      <w:rPr>
        <w:rFonts w:ascii="Wingdings" w:hAnsi="Wingdings" w:hint="default"/>
      </w:rPr>
    </w:lvl>
    <w:lvl w:ilvl="5" w:tplc="5D1423C2" w:tentative="1">
      <w:start w:val="1"/>
      <w:numFmt w:val="bullet"/>
      <w:lvlText w:val=""/>
      <w:lvlJc w:val="left"/>
      <w:pPr>
        <w:tabs>
          <w:tab w:val="num" w:pos="4320"/>
        </w:tabs>
        <w:ind w:left="4320" w:hanging="360"/>
      </w:pPr>
      <w:rPr>
        <w:rFonts w:ascii="Wingdings" w:hAnsi="Wingdings" w:hint="default"/>
      </w:rPr>
    </w:lvl>
    <w:lvl w:ilvl="6" w:tplc="3D8A4EDA" w:tentative="1">
      <w:start w:val="1"/>
      <w:numFmt w:val="bullet"/>
      <w:lvlText w:val=""/>
      <w:lvlJc w:val="left"/>
      <w:pPr>
        <w:tabs>
          <w:tab w:val="num" w:pos="5040"/>
        </w:tabs>
        <w:ind w:left="5040" w:hanging="360"/>
      </w:pPr>
      <w:rPr>
        <w:rFonts w:ascii="Wingdings" w:hAnsi="Wingdings" w:hint="default"/>
      </w:rPr>
    </w:lvl>
    <w:lvl w:ilvl="7" w:tplc="8EF8435E" w:tentative="1">
      <w:start w:val="1"/>
      <w:numFmt w:val="bullet"/>
      <w:lvlText w:val=""/>
      <w:lvlJc w:val="left"/>
      <w:pPr>
        <w:tabs>
          <w:tab w:val="num" w:pos="5760"/>
        </w:tabs>
        <w:ind w:left="5760" w:hanging="360"/>
      </w:pPr>
      <w:rPr>
        <w:rFonts w:ascii="Wingdings" w:hAnsi="Wingdings" w:hint="default"/>
      </w:rPr>
    </w:lvl>
    <w:lvl w:ilvl="8" w:tplc="C094893A" w:tentative="1">
      <w:start w:val="1"/>
      <w:numFmt w:val="bullet"/>
      <w:lvlText w:val=""/>
      <w:lvlJc w:val="left"/>
      <w:pPr>
        <w:tabs>
          <w:tab w:val="num" w:pos="6480"/>
        </w:tabs>
        <w:ind w:left="6480" w:hanging="360"/>
      </w:pPr>
      <w:rPr>
        <w:rFonts w:ascii="Wingdings" w:hAnsi="Wingdings" w:hint="default"/>
      </w:rPr>
    </w:lvl>
  </w:abstractNum>
  <w:abstractNum w:abstractNumId="27">
    <w:nsid w:val="55E750F6"/>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F46470E"/>
    <w:multiLevelType w:val="hybridMultilevel"/>
    <w:tmpl w:val="4C1AD506"/>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9">
    <w:nsid w:val="5F8B1CF4"/>
    <w:multiLevelType w:val="hybridMultilevel"/>
    <w:tmpl w:val="8AD46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3A73BCE"/>
    <w:multiLevelType w:val="hybridMultilevel"/>
    <w:tmpl w:val="08B08A1C"/>
    <w:lvl w:ilvl="0" w:tplc="0409000F">
      <w:start w:val="1"/>
      <w:numFmt w:val="decimal"/>
      <w:lvlText w:val="%1."/>
      <w:lvlJc w:val="left"/>
      <w:pPr>
        <w:tabs>
          <w:tab w:val="num" w:pos="720"/>
        </w:tabs>
        <w:ind w:left="720" w:hanging="360"/>
      </w:pPr>
      <w:rPr>
        <w:rFonts w:hint="default"/>
      </w:rPr>
    </w:lvl>
    <w:lvl w:ilvl="1" w:tplc="F2C889EC" w:tentative="1">
      <w:start w:val="1"/>
      <w:numFmt w:val="bullet"/>
      <w:lvlText w:val=""/>
      <w:lvlJc w:val="left"/>
      <w:pPr>
        <w:tabs>
          <w:tab w:val="num" w:pos="1440"/>
        </w:tabs>
        <w:ind w:left="1440" w:hanging="360"/>
      </w:pPr>
      <w:rPr>
        <w:rFonts w:ascii="Wingdings" w:hAnsi="Wingdings" w:hint="default"/>
      </w:rPr>
    </w:lvl>
    <w:lvl w:ilvl="2" w:tplc="942CF0EA" w:tentative="1">
      <w:start w:val="1"/>
      <w:numFmt w:val="bullet"/>
      <w:lvlText w:val=""/>
      <w:lvlJc w:val="left"/>
      <w:pPr>
        <w:tabs>
          <w:tab w:val="num" w:pos="2160"/>
        </w:tabs>
        <w:ind w:left="2160" w:hanging="360"/>
      </w:pPr>
      <w:rPr>
        <w:rFonts w:ascii="Wingdings" w:hAnsi="Wingdings" w:hint="default"/>
      </w:rPr>
    </w:lvl>
    <w:lvl w:ilvl="3" w:tplc="C74AD594" w:tentative="1">
      <w:start w:val="1"/>
      <w:numFmt w:val="bullet"/>
      <w:lvlText w:val=""/>
      <w:lvlJc w:val="left"/>
      <w:pPr>
        <w:tabs>
          <w:tab w:val="num" w:pos="2880"/>
        </w:tabs>
        <w:ind w:left="2880" w:hanging="360"/>
      </w:pPr>
      <w:rPr>
        <w:rFonts w:ascii="Wingdings" w:hAnsi="Wingdings" w:hint="default"/>
      </w:rPr>
    </w:lvl>
    <w:lvl w:ilvl="4" w:tplc="3EA82C56" w:tentative="1">
      <w:start w:val="1"/>
      <w:numFmt w:val="bullet"/>
      <w:lvlText w:val=""/>
      <w:lvlJc w:val="left"/>
      <w:pPr>
        <w:tabs>
          <w:tab w:val="num" w:pos="3600"/>
        </w:tabs>
        <w:ind w:left="3600" w:hanging="360"/>
      </w:pPr>
      <w:rPr>
        <w:rFonts w:ascii="Wingdings" w:hAnsi="Wingdings" w:hint="default"/>
      </w:rPr>
    </w:lvl>
    <w:lvl w:ilvl="5" w:tplc="5D1423C2" w:tentative="1">
      <w:start w:val="1"/>
      <w:numFmt w:val="bullet"/>
      <w:lvlText w:val=""/>
      <w:lvlJc w:val="left"/>
      <w:pPr>
        <w:tabs>
          <w:tab w:val="num" w:pos="4320"/>
        </w:tabs>
        <w:ind w:left="4320" w:hanging="360"/>
      </w:pPr>
      <w:rPr>
        <w:rFonts w:ascii="Wingdings" w:hAnsi="Wingdings" w:hint="default"/>
      </w:rPr>
    </w:lvl>
    <w:lvl w:ilvl="6" w:tplc="3D8A4EDA" w:tentative="1">
      <w:start w:val="1"/>
      <w:numFmt w:val="bullet"/>
      <w:lvlText w:val=""/>
      <w:lvlJc w:val="left"/>
      <w:pPr>
        <w:tabs>
          <w:tab w:val="num" w:pos="5040"/>
        </w:tabs>
        <w:ind w:left="5040" w:hanging="360"/>
      </w:pPr>
      <w:rPr>
        <w:rFonts w:ascii="Wingdings" w:hAnsi="Wingdings" w:hint="default"/>
      </w:rPr>
    </w:lvl>
    <w:lvl w:ilvl="7" w:tplc="8EF8435E" w:tentative="1">
      <w:start w:val="1"/>
      <w:numFmt w:val="bullet"/>
      <w:lvlText w:val=""/>
      <w:lvlJc w:val="left"/>
      <w:pPr>
        <w:tabs>
          <w:tab w:val="num" w:pos="5760"/>
        </w:tabs>
        <w:ind w:left="5760" w:hanging="360"/>
      </w:pPr>
      <w:rPr>
        <w:rFonts w:ascii="Wingdings" w:hAnsi="Wingdings" w:hint="default"/>
      </w:rPr>
    </w:lvl>
    <w:lvl w:ilvl="8" w:tplc="C094893A" w:tentative="1">
      <w:start w:val="1"/>
      <w:numFmt w:val="bullet"/>
      <w:lvlText w:val=""/>
      <w:lvlJc w:val="left"/>
      <w:pPr>
        <w:tabs>
          <w:tab w:val="num" w:pos="6480"/>
        </w:tabs>
        <w:ind w:left="6480" w:hanging="360"/>
      </w:pPr>
      <w:rPr>
        <w:rFonts w:ascii="Wingdings" w:hAnsi="Wingdings" w:hint="default"/>
      </w:rPr>
    </w:lvl>
  </w:abstractNum>
  <w:abstractNum w:abstractNumId="31">
    <w:nsid w:val="64D05C10"/>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971642B"/>
    <w:multiLevelType w:val="hybridMultilevel"/>
    <w:tmpl w:val="785CF296"/>
    <w:lvl w:ilvl="0" w:tplc="0A687918">
      <w:start w:val="1"/>
      <w:numFmt w:val="decimal"/>
      <w:lvlText w:val="%1."/>
      <w:lvlJc w:val="left"/>
      <w:pPr>
        <w:ind w:left="480" w:hanging="480"/>
      </w:pPr>
      <w:rPr>
        <w:b/>
        <w:bCs/>
        <w:sz w:val="3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D134B9"/>
    <w:multiLevelType w:val="hybridMultilevel"/>
    <w:tmpl w:val="D83AAF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7E2543"/>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A9F147F"/>
    <w:multiLevelType w:val="hybridMultilevel"/>
    <w:tmpl w:val="0D9A48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ECB33C0"/>
    <w:multiLevelType w:val="hybridMultilevel"/>
    <w:tmpl w:val="979A9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151CBE"/>
    <w:multiLevelType w:val="hybridMultilevel"/>
    <w:tmpl w:val="1B561CA4"/>
    <w:lvl w:ilvl="0" w:tplc="2CDA0898">
      <w:start w:val="1"/>
      <w:numFmt w:val="decimal"/>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8">
    <w:nsid w:val="74D021D3"/>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5ED4E80"/>
    <w:multiLevelType w:val="hybridMultilevel"/>
    <w:tmpl w:val="8934F8A6"/>
    <w:lvl w:ilvl="0" w:tplc="C0C00FA2">
      <w:start w:val="1"/>
      <w:numFmt w:val="taiwaneseCounting"/>
      <w:lvlText w:val="%1."/>
      <w:lvlJc w:val="left"/>
      <w:pPr>
        <w:tabs>
          <w:tab w:val="num" w:pos="720"/>
        </w:tabs>
        <w:ind w:left="720" w:hanging="360"/>
      </w:pPr>
    </w:lvl>
    <w:lvl w:ilvl="1" w:tplc="209A1F56" w:tentative="1">
      <w:start w:val="1"/>
      <w:numFmt w:val="taiwaneseCounting"/>
      <w:lvlText w:val="%2."/>
      <w:lvlJc w:val="left"/>
      <w:pPr>
        <w:tabs>
          <w:tab w:val="num" w:pos="1440"/>
        </w:tabs>
        <w:ind w:left="1440" w:hanging="360"/>
      </w:pPr>
    </w:lvl>
    <w:lvl w:ilvl="2" w:tplc="AA4CC2E6" w:tentative="1">
      <w:start w:val="1"/>
      <w:numFmt w:val="taiwaneseCounting"/>
      <w:lvlText w:val="%3."/>
      <w:lvlJc w:val="left"/>
      <w:pPr>
        <w:tabs>
          <w:tab w:val="num" w:pos="2160"/>
        </w:tabs>
        <w:ind w:left="2160" w:hanging="360"/>
      </w:pPr>
    </w:lvl>
    <w:lvl w:ilvl="3" w:tplc="95C2D808" w:tentative="1">
      <w:start w:val="1"/>
      <w:numFmt w:val="taiwaneseCounting"/>
      <w:lvlText w:val="%4."/>
      <w:lvlJc w:val="left"/>
      <w:pPr>
        <w:tabs>
          <w:tab w:val="num" w:pos="2880"/>
        </w:tabs>
        <w:ind w:left="2880" w:hanging="360"/>
      </w:pPr>
    </w:lvl>
    <w:lvl w:ilvl="4" w:tplc="58006C90" w:tentative="1">
      <w:start w:val="1"/>
      <w:numFmt w:val="taiwaneseCounting"/>
      <w:lvlText w:val="%5."/>
      <w:lvlJc w:val="left"/>
      <w:pPr>
        <w:tabs>
          <w:tab w:val="num" w:pos="3600"/>
        </w:tabs>
        <w:ind w:left="3600" w:hanging="360"/>
      </w:pPr>
    </w:lvl>
    <w:lvl w:ilvl="5" w:tplc="625E1CDA" w:tentative="1">
      <w:start w:val="1"/>
      <w:numFmt w:val="taiwaneseCounting"/>
      <w:lvlText w:val="%6."/>
      <w:lvlJc w:val="left"/>
      <w:pPr>
        <w:tabs>
          <w:tab w:val="num" w:pos="4320"/>
        </w:tabs>
        <w:ind w:left="4320" w:hanging="360"/>
      </w:pPr>
    </w:lvl>
    <w:lvl w:ilvl="6" w:tplc="3714789A" w:tentative="1">
      <w:start w:val="1"/>
      <w:numFmt w:val="taiwaneseCounting"/>
      <w:lvlText w:val="%7."/>
      <w:lvlJc w:val="left"/>
      <w:pPr>
        <w:tabs>
          <w:tab w:val="num" w:pos="5040"/>
        </w:tabs>
        <w:ind w:left="5040" w:hanging="360"/>
      </w:pPr>
    </w:lvl>
    <w:lvl w:ilvl="7" w:tplc="412A64F8" w:tentative="1">
      <w:start w:val="1"/>
      <w:numFmt w:val="taiwaneseCounting"/>
      <w:lvlText w:val="%8."/>
      <w:lvlJc w:val="left"/>
      <w:pPr>
        <w:tabs>
          <w:tab w:val="num" w:pos="5760"/>
        </w:tabs>
        <w:ind w:left="5760" w:hanging="360"/>
      </w:pPr>
    </w:lvl>
    <w:lvl w:ilvl="8" w:tplc="E68C402E" w:tentative="1">
      <w:start w:val="1"/>
      <w:numFmt w:val="taiwaneseCounting"/>
      <w:lvlText w:val="%9."/>
      <w:lvlJc w:val="left"/>
      <w:pPr>
        <w:tabs>
          <w:tab w:val="num" w:pos="6480"/>
        </w:tabs>
        <w:ind w:left="6480" w:hanging="360"/>
      </w:pPr>
    </w:lvl>
  </w:abstractNum>
  <w:abstractNum w:abstractNumId="40">
    <w:nsid w:val="7A49129C"/>
    <w:multiLevelType w:val="hybridMultilevel"/>
    <w:tmpl w:val="AA2A839C"/>
    <w:lvl w:ilvl="0" w:tplc="5074D8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A887497"/>
    <w:multiLevelType w:val="hybridMultilevel"/>
    <w:tmpl w:val="EACA02E2"/>
    <w:lvl w:ilvl="0" w:tplc="0409000F">
      <w:start w:val="1"/>
      <w:numFmt w:val="decimal"/>
      <w:lvlText w:val="%1."/>
      <w:lvlJc w:val="left"/>
      <w:pPr>
        <w:tabs>
          <w:tab w:val="num" w:pos="720"/>
        </w:tabs>
        <w:ind w:left="720" w:hanging="360"/>
      </w:pPr>
      <w:rPr>
        <w:rFonts w:hint="default"/>
      </w:rPr>
    </w:lvl>
    <w:lvl w:ilvl="1" w:tplc="F2C889EC" w:tentative="1">
      <w:start w:val="1"/>
      <w:numFmt w:val="bullet"/>
      <w:lvlText w:val=""/>
      <w:lvlJc w:val="left"/>
      <w:pPr>
        <w:tabs>
          <w:tab w:val="num" w:pos="1440"/>
        </w:tabs>
        <w:ind w:left="1440" w:hanging="360"/>
      </w:pPr>
      <w:rPr>
        <w:rFonts w:ascii="Wingdings" w:hAnsi="Wingdings" w:hint="default"/>
      </w:rPr>
    </w:lvl>
    <w:lvl w:ilvl="2" w:tplc="942CF0EA" w:tentative="1">
      <w:start w:val="1"/>
      <w:numFmt w:val="bullet"/>
      <w:lvlText w:val=""/>
      <w:lvlJc w:val="left"/>
      <w:pPr>
        <w:tabs>
          <w:tab w:val="num" w:pos="2160"/>
        </w:tabs>
        <w:ind w:left="2160" w:hanging="360"/>
      </w:pPr>
      <w:rPr>
        <w:rFonts w:ascii="Wingdings" w:hAnsi="Wingdings" w:hint="default"/>
      </w:rPr>
    </w:lvl>
    <w:lvl w:ilvl="3" w:tplc="C74AD594" w:tentative="1">
      <w:start w:val="1"/>
      <w:numFmt w:val="bullet"/>
      <w:lvlText w:val=""/>
      <w:lvlJc w:val="left"/>
      <w:pPr>
        <w:tabs>
          <w:tab w:val="num" w:pos="2880"/>
        </w:tabs>
        <w:ind w:left="2880" w:hanging="360"/>
      </w:pPr>
      <w:rPr>
        <w:rFonts w:ascii="Wingdings" w:hAnsi="Wingdings" w:hint="default"/>
      </w:rPr>
    </w:lvl>
    <w:lvl w:ilvl="4" w:tplc="3EA82C56" w:tentative="1">
      <w:start w:val="1"/>
      <w:numFmt w:val="bullet"/>
      <w:lvlText w:val=""/>
      <w:lvlJc w:val="left"/>
      <w:pPr>
        <w:tabs>
          <w:tab w:val="num" w:pos="3600"/>
        </w:tabs>
        <w:ind w:left="3600" w:hanging="360"/>
      </w:pPr>
      <w:rPr>
        <w:rFonts w:ascii="Wingdings" w:hAnsi="Wingdings" w:hint="default"/>
      </w:rPr>
    </w:lvl>
    <w:lvl w:ilvl="5" w:tplc="5D1423C2" w:tentative="1">
      <w:start w:val="1"/>
      <w:numFmt w:val="bullet"/>
      <w:lvlText w:val=""/>
      <w:lvlJc w:val="left"/>
      <w:pPr>
        <w:tabs>
          <w:tab w:val="num" w:pos="4320"/>
        </w:tabs>
        <w:ind w:left="4320" w:hanging="360"/>
      </w:pPr>
      <w:rPr>
        <w:rFonts w:ascii="Wingdings" w:hAnsi="Wingdings" w:hint="default"/>
      </w:rPr>
    </w:lvl>
    <w:lvl w:ilvl="6" w:tplc="3D8A4EDA" w:tentative="1">
      <w:start w:val="1"/>
      <w:numFmt w:val="bullet"/>
      <w:lvlText w:val=""/>
      <w:lvlJc w:val="left"/>
      <w:pPr>
        <w:tabs>
          <w:tab w:val="num" w:pos="5040"/>
        </w:tabs>
        <w:ind w:left="5040" w:hanging="360"/>
      </w:pPr>
      <w:rPr>
        <w:rFonts w:ascii="Wingdings" w:hAnsi="Wingdings" w:hint="default"/>
      </w:rPr>
    </w:lvl>
    <w:lvl w:ilvl="7" w:tplc="8EF8435E" w:tentative="1">
      <w:start w:val="1"/>
      <w:numFmt w:val="bullet"/>
      <w:lvlText w:val=""/>
      <w:lvlJc w:val="left"/>
      <w:pPr>
        <w:tabs>
          <w:tab w:val="num" w:pos="5760"/>
        </w:tabs>
        <w:ind w:left="5760" w:hanging="360"/>
      </w:pPr>
      <w:rPr>
        <w:rFonts w:ascii="Wingdings" w:hAnsi="Wingdings" w:hint="default"/>
      </w:rPr>
    </w:lvl>
    <w:lvl w:ilvl="8" w:tplc="C094893A" w:tentative="1">
      <w:start w:val="1"/>
      <w:numFmt w:val="bullet"/>
      <w:lvlText w:val=""/>
      <w:lvlJc w:val="left"/>
      <w:pPr>
        <w:tabs>
          <w:tab w:val="num" w:pos="6480"/>
        </w:tabs>
        <w:ind w:left="6480" w:hanging="360"/>
      </w:pPr>
      <w:rPr>
        <w:rFonts w:ascii="Wingdings" w:hAnsi="Wingdings" w:hint="default"/>
      </w:rPr>
    </w:lvl>
  </w:abstractNum>
  <w:abstractNum w:abstractNumId="42">
    <w:nsid w:val="7C906119"/>
    <w:multiLevelType w:val="hybridMultilevel"/>
    <w:tmpl w:val="DEE8FC0C"/>
    <w:lvl w:ilvl="0" w:tplc="CBCE4A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FAF40A0"/>
    <w:multiLevelType w:val="hybridMultilevel"/>
    <w:tmpl w:val="04EC3D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9"/>
  </w:num>
  <w:num w:numId="3">
    <w:abstractNumId w:val="26"/>
  </w:num>
  <w:num w:numId="4">
    <w:abstractNumId w:val="4"/>
  </w:num>
  <w:num w:numId="5">
    <w:abstractNumId w:val="17"/>
  </w:num>
  <w:num w:numId="6">
    <w:abstractNumId w:val="18"/>
  </w:num>
  <w:num w:numId="7">
    <w:abstractNumId w:val="30"/>
  </w:num>
  <w:num w:numId="8">
    <w:abstractNumId w:val="14"/>
  </w:num>
  <w:num w:numId="9">
    <w:abstractNumId w:val="33"/>
  </w:num>
  <w:num w:numId="10">
    <w:abstractNumId w:val="40"/>
  </w:num>
  <w:num w:numId="11">
    <w:abstractNumId w:val="11"/>
  </w:num>
  <w:num w:numId="12">
    <w:abstractNumId w:val="20"/>
  </w:num>
  <w:num w:numId="13">
    <w:abstractNumId w:val="36"/>
  </w:num>
  <w:num w:numId="14">
    <w:abstractNumId w:val="0"/>
  </w:num>
  <w:num w:numId="15">
    <w:abstractNumId w:val="42"/>
  </w:num>
  <w:num w:numId="16">
    <w:abstractNumId w:val="24"/>
  </w:num>
  <w:num w:numId="17">
    <w:abstractNumId w:val="9"/>
  </w:num>
  <w:num w:numId="18">
    <w:abstractNumId w:val="22"/>
  </w:num>
  <w:num w:numId="19">
    <w:abstractNumId w:val="25"/>
  </w:num>
  <w:num w:numId="20">
    <w:abstractNumId w:val="27"/>
  </w:num>
  <w:num w:numId="21">
    <w:abstractNumId w:val="41"/>
  </w:num>
  <w:num w:numId="22">
    <w:abstractNumId w:val="12"/>
  </w:num>
  <w:num w:numId="23">
    <w:abstractNumId w:val="6"/>
  </w:num>
  <w:num w:numId="24">
    <w:abstractNumId w:val="34"/>
  </w:num>
  <w:num w:numId="25">
    <w:abstractNumId w:val="5"/>
  </w:num>
  <w:num w:numId="26">
    <w:abstractNumId w:val="10"/>
  </w:num>
  <w:num w:numId="27">
    <w:abstractNumId w:val="31"/>
  </w:num>
  <w:num w:numId="28">
    <w:abstractNumId w:val="13"/>
  </w:num>
  <w:num w:numId="29">
    <w:abstractNumId w:val="19"/>
  </w:num>
  <w:num w:numId="30">
    <w:abstractNumId w:val="15"/>
  </w:num>
  <w:num w:numId="31">
    <w:abstractNumId w:val="29"/>
  </w:num>
  <w:num w:numId="32">
    <w:abstractNumId w:val="16"/>
  </w:num>
  <w:num w:numId="33">
    <w:abstractNumId w:val="38"/>
  </w:num>
  <w:num w:numId="34">
    <w:abstractNumId w:val="21"/>
  </w:num>
  <w:num w:numId="35">
    <w:abstractNumId w:val="1"/>
  </w:num>
  <w:num w:numId="36">
    <w:abstractNumId w:val="2"/>
  </w:num>
  <w:num w:numId="37">
    <w:abstractNumId w:val="28"/>
  </w:num>
  <w:num w:numId="38">
    <w:abstractNumId w:val="23"/>
  </w:num>
  <w:num w:numId="39">
    <w:abstractNumId w:val="37"/>
  </w:num>
  <w:num w:numId="40">
    <w:abstractNumId w:val="32"/>
  </w:num>
  <w:num w:numId="41">
    <w:abstractNumId w:val="3"/>
  </w:num>
  <w:num w:numId="42">
    <w:abstractNumId w:val="43"/>
  </w:num>
  <w:num w:numId="43">
    <w:abstractNumId w:val="35"/>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2F7"/>
    <w:rsid w:val="00035688"/>
    <w:rsid w:val="000702D5"/>
    <w:rsid w:val="0008365C"/>
    <w:rsid w:val="0009045C"/>
    <w:rsid w:val="000A1B81"/>
    <w:rsid w:val="000A2CED"/>
    <w:rsid w:val="000C5321"/>
    <w:rsid w:val="00141EE9"/>
    <w:rsid w:val="001659D4"/>
    <w:rsid w:val="00182E02"/>
    <w:rsid w:val="0019530F"/>
    <w:rsid w:val="001A5DC7"/>
    <w:rsid w:val="001A722F"/>
    <w:rsid w:val="001A78B1"/>
    <w:rsid w:val="00224F0B"/>
    <w:rsid w:val="002337DF"/>
    <w:rsid w:val="00233EBC"/>
    <w:rsid w:val="002654E3"/>
    <w:rsid w:val="002674B2"/>
    <w:rsid w:val="00276EF4"/>
    <w:rsid w:val="00295D96"/>
    <w:rsid w:val="002977EE"/>
    <w:rsid w:val="002C13E0"/>
    <w:rsid w:val="002E6053"/>
    <w:rsid w:val="002F4173"/>
    <w:rsid w:val="00343E34"/>
    <w:rsid w:val="0034402F"/>
    <w:rsid w:val="003523C2"/>
    <w:rsid w:val="00352AB6"/>
    <w:rsid w:val="00364148"/>
    <w:rsid w:val="00382B44"/>
    <w:rsid w:val="0039432D"/>
    <w:rsid w:val="0039782C"/>
    <w:rsid w:val="003A4D42"/>
    <w:rsid w:val="003B4E05"/>
    <w:rsid w:val="003C407B"/>
    <w:rsid w:val="003F375E"/>
    <w:rsid w:val="004030B1"/>
    <w:rsid w:val="00423F70"/>
    <w:rsid w:val="00425D8F"/>
    <w:rsid w:val="00444757"/>
    <w:rsid w:val="004956E2"/>
    <w:rsid w:val="004B2A30"/>
    <w:rsid w:val="004C2475"/>
    <w:rsid w:val="004C2DB9"/>
    <w:rsid w:val="005027B1"/>
    <w:rsid w:val="0051401C"/>
    <w:rsid w:val="00522896"/>
    <w:rsid w:val="0055173B"/>
    <w:rsid w:val="00555E2F"/>
    <w:rsid w:val="005A039D"/>
    <w:rsid w:val="005D125B"/>
    <w:rsid w:val="006032AC"/>
    <w:rsid w:val="006053F4"/>
    <w:rsid w:val="00615D2B"/>
    <w:rsid w:val="006253E0"/>
    <w:rsid w:val="00634ED4"/>
    <w:rsid w:val="00643417"/>
    <w:rsid w:val="00646561"/>
    <w:rsid w:val="0064691A"/>
    <w:rsid w:val="006B3DA8"/>
    <w:rsid w:val="006E70F1"/>
    <w:rsid w:val="006F4B70"/>
    <w:rsid w:val="007437C9"/>
    <w:rsid w:val="007558A6"/>
    <w:rsid w:val="00797A36"/>
    <w:rsid w:val="007F3FE9"/>
    <w:rsid w:val="00825713"/>
    <w:rsid w:val="00826123"/>
    <w:rsid w:val="00836986"/>
    <w:rsid w:val="00867892"/>
    <w:rsid w:val="008932D0"/>
    <w:rsid w:val="008C09D5"/>
    <w:rsid w:val="008C0AB0"/>
    <w:rsid w:val="008E3561"/>
    <w:rsid w:val="00902AD7"/>
    <w:rsid w:val="00904AF8"/>
    <w:rsid w:val="009403E8"/>
    <w:rsid w:val="00975176"/>
    <w:rsid w:val="00991C57"/>
    <w:rsid w:val="009A7D8D"/>
    <w:rsid w:val="009D4CC8"/>
    <w:rsid w:val="009D537F"/>
    <w:rsid w:val="009E573F"/>
    <w:rsid w:val="009E72D8"/>
    <w:rsid w:val="009F0812"/>
    <w:rsid w:val="00A258C5"/>
    <w:rsid w:val="00A36F97"/>
    <w:rsid w:val="00A518F7"/>
    <w:rsid w:val="00A662F7"/>
    <w:rsid w:val="00A71352"/>
    <w:rsid w:val="00AD661B"/>
    <w:rsid w:val="00AF6E55"/>
    <w:rsid w:val="00B24421"/>
    <w:rsid w:val="00B34A68"/>
    <w:rsid w:val="00B34D63"/>
    <w:rsid w:val="00B47CBE"/>
    <w:rsid w:val="00B56FFC"/>
    <w:rsid w:val="00B63336"/>
    <w:rsid w:val="00B835D3"/>
    <w:rsid w:val="00C1447A"/>
    <w:rsid w:val="00C153A9"/>
    <w:rsid w:val="00C1798E"/>
    <w:rsid w:val="00C46527"/>
    <w:rsid w:val="00C65484"/>
    <w:rsid w:val="00CC6AE0"/>
    <w:rsid w:val="00CE14B0"/>
    <w:rsid w:val="00D36ADC"/>
    <w:rsid w:val="00D6447F"/>
    <w:rsid w:val="00D74608"/>
    <w:rsid w:val="00D7574F"/>
    <w:rsid w:val="00DB5683"/>
    <w:rsid w:val="00DC6728"/>
    <w:rsid w:val="00DD0B1E"/>
    <w:rsid w:val="00DF2DC5"/>
    <w:rsid w:val="00E04914"/>
    <w:rsid w:val="00E117ED"/>
    <w:rsid w:val="00E4603B"/>
    <w:rsid w:val="00E4682D"/>
    <w:rsid w:val="00EA4D98"/>
    <w:rsid w:val="00EB373B"/>
    <w:rsid w:val="00EE7D17"/>
    <w:rsid w:val="00EF6BE6"/>
    <w:rsid w:val="00F202F3"/>
    <w:rsid w:val="00F35D77"/>
    <w:rsid w:val="00F40313"/>
    <w:rsid w:val="00F94772"/>
    <w:rsid w:val="00F9720F"/>
    <w:rsid w:val="00FA1D21"/>
    <w:rsid w:val="00FD272B"/>
    <w:rsid w:val="00FD65B2"/>
    <w:rsid w:val="00FE2EB3"/>
    <w:rsid w:val="00FF23FD"/>
    <w:rsid w:val="00FF55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C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F97"/>
    <w:pPr>
      <w:tabs>
        <w:tab w:val="center" w:pos="4153"/>
        <w:tab w:val="right" w:pos="8306"/>
      </w:tabs>
      <w:snapToGrid w:val="0"/>
    </w:pPr>
    <w:rPr>
      <w:sz w:val="20"/>
      <w:szCs w:val="20"/>
    </w:rPr>
  </w:style>
  <w:style w:type="character" w:customStyle="1" w:styleId="a4">
    <w:name w:val="頁首 字元"/>
    <w:basedOn w:val="a0"/>
    <w:link w:val="a3"/>
    <w:uiPriority w:val="99"/>
    <w:rsid w:val="00A36F97"/>
    <w:rPr>
      <w:sz w:val="20"/>
      <w:szCs w:val="20"/>
    </w:rPr>
  </w:style>
  <w:style w:type="paragraph" w:styleId="a5">
    <w:name w:val="footer"/>
    <w:basedOn w:val="a"/>
    <w:link w:val="a6"/>
    <w:uiPriority w:val="99"/>
    <w:unhideWhenUsed/>
    <w:rsid w:val="00A36F97"/>
    <w:pPr>
      <w:tabs>
        <w:tab w:val="center" w:pos="4153"/>
        <w:tab w:val="right" w:pos="8306"/>
      </w:tabs>
      <w:snapToGrid w:val="0"/>
    </w:pPr>
    <w:rPr>
      <w:sz w:val="20"/>
      <w:szCs w:val="20"/>
    </w:rPr>
  </w:style>
  <w:style w:type="character" w:customStyle="1" w:styleId="a6">
    <w:name w:val="頁尾 字元"/>
    <w:basedOn w:val="a0"/>
    <w:link w:val="a5"/>
    <w:uiPriority w:val="99"/>
    <w:rsid w:val="00A36F97"/>
    <w:rPr>
      <w:sz w:val="20"/>
      <w:szCs w:val="20"/>
    </w:rPr>
  </w:style>
  <w:style w:type="paragraph" w:styleId="a7">
    <w:name w:val="List Paragraph"/>
    <w:basedOn w:val="a"/>
    <w:uiPriority w:val="34"/>
    <w:qFormat/>
    <w:rsid w:val="00A36F97"/>
    <w:pPr>
      <w:ind w:leftChars="200" w:left="480"/>
    </w:pPr>
  </w:style>
  <w:style w:type="table" w:styleId="a8">
    <w:name w:val="Table Grid"/>
    <w:basedOn w:val="a1"/>
    <w:uiPriority w:val="39"/>
    <w:rsid w:val="00394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82B4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82B4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F97"/>
    <w:pPr>
      <w:tabs>
        <w:tab w:val="center" w:pos="4153"/>
        <w:tab w:val="right" w:pos="8306"/>
      </w:tabs>
      <w:snapToGrid w:val="0"/>
    </w:pPr>
    <w:rPr>
      <w:sz w:val="20"/>
      <w:szCs w:val="20"/>
    </w:rPr>
  </w:style>
  <w:style w:type="character" w:customStyle="1" w:styleId="a4">
    <w:name w:val="頁首 字元"/>
    <w:basedOn w:val="a0"/>
    <w:link w:val="a3"/>
    <w:uiPriority w:val="99"/>
    <w:rsid w:val="00A36F97"/>
    <w:rPr>
      <w:sz w:val="20"/>
      <w:szCs w:val="20"/>
    </w:rPr>
  </w:style>
  <w:style w:type="paragraph" w:styleId="a5">
    <w:name w:val="footer"/>
    <w:basedOn w:val="a"/>
    <w:link w:val="a6"/>
    <w:uiPriority w:val="99"/>
    <w:unhideWhenUsed/>
    <w:rsid w:val="00A36F97"/>
    <w:pPr>
      <w:tabs>
        <w:tab w:val="center" w:pos="4153"/>
        <w:tab w:val="right" w:pos="8306"/>
      </w:tabs>
      <w:snapToGrid w:val="0"/>
    </w:pPr>
    <w:rPr>
      <w:sz w:val="20"/>
      <w:szCs w:val="20"/>
    </w:rPr>
  </w:style>
  <w:style w:type="character" w:customStyle="1" w:styleId="a6">
    <w:name w:val="頁尾 字元"/>
    <w:basedOn w:val="a0"/>
    <w:link w:val="a5"/>
    <w:uiPriority w:val="99"/>
    <w:rsid w:val="00A36F97"/>
    <w:rPr>
      <w:sz w:val="20"/>
      <w:szCs w:val="20"/>
    </w:rPr>
  </w:style>
  <w:style w:type="paragraph" w:styleId="a7">
    <w:name w:val="List Paragraph"/>
    <w:basedOn w:val="a"/>
    <w:uiPriority w:val="34"/>
    <w:qFormat/>
    <w:rsid w:val="00A36F97"/>
    <w:pPr>
      <w:ind w:leftChars="200" w:left="480"/>
    </w:pPr>
  </w:style>
  <w:style w:type="table" w:styleId="a8">
    <w:name w:val="Table Grid"/>
    <w:basedOn w:val="a1"/>
    <w:uiPriority w:val="39"/>
    <w:rsid w:val="00394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82B4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82B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93310">
      <w:bodyDiv w:val="1"/>
      <w:marLeft w:val="0"/>
      <w:marRight w:val="0"/>
      <w:marTop w:val="0"/>
      <w:marBottom w:val="0"/>
      <w:divBdr>
        <w:top w:val="none" w:sz="0" w:space="0" w:color="auto"/>
        <w:left w:val="none" w:sz="0" w:space="0" w:color="auto"/>
        <w:bottom w:val="none" w:sz="0" w:space="0" w:color="auto"/>
        <w:right w:val="none" w:sz="0" w:space="0" w:color="auto"/>
      </w:divBdr>
      <w:divsChild>
        <w:div w:id="1212379948">
          <w:marLeft w:val="547"/>
          <w:marRight w:val="0"/>
          <w:marTop w:val="40"/>
          <w:marBottom w:val="40"/>
          <w:divBdr>
            <w:top w:val="none" w:sz="0" w:space="0" w:color="auto"/>
            <w:left w:val="none" w:sz="0" w:space="0" w:color="auto"/>
            <w:bottom w:val="none" w:sz="0" w:space="0" w:color="auto"/>
            <w:right w:val="none" w:sz="0" w:space="0" w:color="auto"/>
          </w:divBdr>
        </w:div>
        <w:div w:id="1095399268">
          <w:marLeft w:val="547"/>
          <w:marRight w:val="0"/>
          <w:marTop w:val="40"/>
          <w:marBottom w:val="40"/>
          <w:divBdr>
            <w:top w:val="none" w:sz="0" w:space="0" w:color="auto"/>
            <w:left w:val="none" w:sz="0" w:space="0" w:color="auto"/>
            <w:bottom w:val="none" w:sz="0" w:space="0" w:color="auto"/>
            <w:right w:val="none" w:sz="0" w:space="0" w:color="auto"/>
          </w:divBdr>
        </w:div>
        <w:div w:id="2004890121">
          <w:marLeft w:val="547"/>
          <w:marRight w:val="0"/>
          <w:marTop w:val="40"/>
          <w:marBottom w:val="40"/>
          <w:divBdr>
            <w:top w:val="none" w:sz="0" w:space="0" w:color="auto"/>
            <w:left w:val="none" w:sz="0" w:space="0" w:color="auto"/>
            <w:bottom w:val="none" w:sz="0" w:space="0" w:color="auto"/>
            <w:right w:val="none" w:sz="0" w:space="0" w:color="auto"/>
          </w:divBdr>
        </w:div>
        <w:div w:id="900209169">
          <w:marLeft w:val="547"/>
          <w:marRight w:val="0"/>
          <w:marTop w:val="40"/>
          <w:marBottom w:val="40"/>
          <w:divBdr>
            <w:top w:val="none" w:sz="0" w:space="0" w:color="auto"/>
            <w:left w:val="none" w:sz="0" w:space="0" w:color="auto"/>
            <w:bottom w:val="none" w:sz="0" w:space="0" w:color="auto"/>
            <w:right w:val="none" w:sz="0" w:space="0" w:color="auto"/>
          </w:divBdr>
        </w:div>
        <w:div w:id="497504332">
          <w:marLeft w:val="547"/>
          <w:marRight w:val="0"/>
          <w:marTop w:val="40"/>
          <w:marBottom w:val="40"/>
          <w:divBdr>
            <w:top w:val="none" w:sz="0" w:space="0" w:color="auto"/>
            <w:left w:val="none" w:sz="0" w:space="0" w:color="auto"/>
            <w:bottom w:val="none" w:sz="0" w:space="0" w:color="auto"/>
            <w:right w:val="none" w:sz="0" w:space="0" w:color="auto"/>
          </w:divBdr>
        </w:div>
      </w:divsChild>
    </w:div>
    <w:div w:id="691997336">
      <w:bodyDiv w:val="1"/>
      <w:marLeft w:val="0"/>
      <w:marRight w:val="0"/>
      <w:marTop w:val="0"/>
      <w:marBottom w:val="0"/>
      <w:divBdr>
        <w:top w:val="none" w:sz="0" w:space="0" w:color="auto"/>
        <w:left w:val="none" w:sz="0" w:space="0" w:color="auto"/>
        <w:bottom w:val="none" w:sz="0" w:space="0" w:color="auto"/>
        <w:right w:val="none" w:sz="0" w:space="0" w:color="auto"/>
      </w:divBdr>
      <w:divsChild>
        <w:div w:id="331027422">
          <w:marLeft w:val="547"/>
          <w:marRight w:val="0"/>
          <w:marTop w:val="40"/>
          <w:marBottom w:val="40"/>
          <w:divBdr>
            <w:top w:val="none" w:sz="0" w:space="0" w:color="auto"/>
            <w:left w:val="none" w:sz="0" w:space="0" w:color="auto"/>
            <w:bottom w:val="none" w:sz="0" w:space="0" w:color="auto"/>
            <w:right w:val="none" w:sz="0" w:space="0" w:color="auto"/>
          </w:divBdr>
        </w:div>
        <w:div w:id="233012409">
          <w:marLeft w:val="547"/>
          <w:marRight w:val="0"/>
          <w:marTop w:val="40"/>
          <w:marBottom w:val="40"/>
          <w:divBdr>
            <w:top w:val="none" w:sz="0" w:space="0" w:color="auto"/>
            <w:left w:val="none" w:sz="0" w:space="0" w:color="auto"/>
            <w:bottom w:val="none" w:sz="0" w:space="0" w:color="auto"/>
            <w:right w:val="none" w:sz="0" w:space="0" w:color="auto"/>
          </w:divBdr>
        </w:div>
        <w:div w:id="32468872">
          <w:marLeft w:val="547"/>
          <w:marRight w:val="0"/>
          <w:marTop w:val="40"/>
          <w:marBottom w:val="40"/>
          <w:divBdr>
            <w:top w:val="none" w:sz="0" w:space="0" w:color="auto"/>
            <w:left w:val="none" w:sz="0" w:space="0" w:color="auto"/>
            <w:bottom w:val="none" w:sz="0" w:space="0" w:color="auto"/>
            <w:right w:val="none" w:sz="0" w:space="0" w:color="auto"/>
          </w:divBdr>
        </w:div>
        <w:div w:id="876352951">
          <w:marLeft w:val="547"/>
          <w:marRight w:val="0"/>
          <w:marTop w:val="40"/>
          <w:marBottom w:val="40"/>
          <w:divBdr>
            <w:top w:val="none" w:sz="0" w:space="0" w:color="auto"/>
            <w:left w:val="none" w:sz="0" w:space="0" w:color="auto"/>
            <w:bottom w:val="none" w:sz="0" w:space="0" w:color="auto"/>
            <w:right w:val="none" w:sz="0" w:space="0" w:color="auto"/>
          </w:divBdr>
        </w:div>
        <w:div w:id="37828913">
          <w:marLeft w:val="547"/>
          <w:marRight w:val="0"/>
          <w:marTop w:val="40"/>
          <w:marBottom w:val="40"/>
          <w:divBdr>
            <w:top w:val="none" w:sz="0" w:space="0" w:color="auto"/>
            <w:left w:val="none" w:sz="0" w:space="0" w:color="auto"/>
            <w:bottom w:val="none" w:sz="0" w:space="0" w:color="auto"/>
            <w:right w:val="none" w:sz="0" w:space="0" w:color="auto"/>
          </w:divBdr>
        </w:div>
        <w:div w:id="1528564279">
          <w:marLeft w:val="547"/>
          <w:marRight w:val="0"/>
          <w:marTop w:val="40"/>
          <w:marBottom w:val="40"/>
          <w:divBdr>
            <w:top w:val="none" w:sz="0" w:space="0" w:color="auto"/>
            <w:left w:val="none" w:sz="0" w:space="0" w:color="auto"/>
            <w:bottom w:val="none" w:sz="0" w:space="0" w:color="auto"/>
            <w:right w:val="none" w:sz="0" w:space="0" w:color="auto"/>
          </w:divBdr>
        </w:div>
        <w:div w:id="1683782339">
          <w:marLeft w:val="547"/>
          <w:marRight w:val="0"/>
          <w:marTop w:val="40"/>
          <w:marBottom w:val="40"/>
          <w:divBdr>
            <w:top w:val="none" w:sz="0" w:space="0" w:color="auto"/>
            <w:left w:val="none" w:sz="0" w:space="0" w:color="auto"/>
            <w:bottom w:val="none" w:sz="0" w:space="0" w:color="auto"/>
            <w:right w:val="none" w:sz="0" w:space="0" w:color="auto"/>
          </w:divBdr>
        </w:div>
        <w:div w:id="534315914">
          <w:marLeft w:val="547"/>
          <w:marRight w:val="0"/>
          <w:marTop w:val="40"/>
          <w:marBottom w:val="40"/>
          <w:divBdr>
            <w:top w:val="none" w:sz="0" w:space="0" w:color="auto"/>
            <w:left w:val="none" w:sz="0" w:space="0" w:color="auto"/>
            <w:bottom w:val="none" w:sz="0" w:space="0" w:color="auto"/>
            <w:right w:val="none" w:sz="0" w:space="0" w:color="auto"/>
          </w:divBdr>
        </w:div>
        <w:div w:id="1171867804">
          <w:marLeft w:val="547"/>
          <w:marRight w:val="0"/>
          <w:marTop w:val="40"/>
          <w:marBottom w:val="40"/>
          <w:divBdr>
            <w:top w:val="none" w:sz="0" w:space="0" w:color="auto"/>
            <w:left w:val="none" w:sz="0" w:space="0" w:color="auto"/>
            <w:bottom w:val="none" w:sz="0" w:space="0" w:color="auto"/>
            <w:right w:val="none" w:sz="0" w:space="0" w:color="auto"/>
          </w:divBdr>
        </w:div>
      </w:divsChild>
    </w:div>
    <w:div w:id="1107117199">
      <w:bodyDiv w:val="1"/>
      <w:marLeft w:val="0"/>
      <w:marRight w:val="0"/>
      <w:marTop w:val="0"/>
      <w:marBottom w:val="0"/>
      <w:divBdr>
        <w:top w:val="none" w:sz="0" w:space="0" w:color="auto"/>
        <w:left w:val="none" w:sz="0" w:space="0" w:color="auto"/>
        <w:bottom w:val="none" w:sz="0" w:space="0" w:color="auto"/>
        <w:right w:val="none" w:sz="0" w:space="0" w:color="auto"/>
      </w:divBdr>
    </w:div>
    <w:div w:id="1461194143">
      <w:bodyDiv w:val="1"/>
      <w:marLeft w:val="0"/>
      <w:marRight w:val="0"/>
      <w:marTop w:val="0"/>
      <w:marBottom w:val="0"/>
      <w:divBdr>
        <w:top w:val="none" w:sz="0" w:space="0" w:color="auto"/>
        <w:left w:val="none" w:sz="0" w:space="0" w:color="auto"/>
        <w:bottom w:val="none" w:sz="0" w:space="0" w:color="auto"/>
        <w:right w:val="none" w:sz="0" w:space="0" w:color="auto"/>
      </w:divBdr>
      <w:divsChild>
        <w:div w:id="1154225802">
          <w:marLeft w:val="547"/>
          <w:marRight w:val="0"/>
          <w:marTop w:val="0"/>
          <w:marBottom w:val="0"/>
          <w:divBdr>
            <w:top w:val="none" w:sz="0" w:space="0" w:color="auto"/>
            <w:left w:val="none" w:sz="0" w:space="0" w:color="auto"/>
            <w:bottom w:val="none" w:sz="0" w:space="0" w:color="auto"/>
            <w:right w:val="none" w:sz="0" w:space="0" w:color="auto"/>
          </w:divBdr>
        </w:div>
        <w:div w:id="557859476">
          <w:marLeft w:val="547"/>
          <w:marRight w:val="0"/>
          <w:marTop w:val="0"/>
          <w:marBottom w:val="0"/>
          <w:divBdr>
            <w:top w:val="none" w:sz="0" w:space="0" w:color="auto"/>
            <w:left w:val="none" w:sz="0" w:space="0" w:color="auto"/>
            <w:bottom w:val="none" w:sz="0" w:space="0" w:color="auto"/>
            <w:right w:val="none" w:sz="0" w:space="0" w:color="auto"/>
          </w:divBdr>
        </w:div>
        <w:div w:id="626938710">
          <w:marLeft w:val="547"/>
          <w:marRight w:val="0"/>
          <w:marTop w:val="0"/>
          <w:marBottom w:val="0"/>
          <w:divBdr>
            <w:top w:val="none" w:sz="0" w:space="0" w:color="auto"/>
            <w:left w:val="none" w:sz="0" w:space="0" w:color="auto"/>
            <w:bottom w:val="none" w:sz="0" w:space="0" w:color="auto"/>
            <w:right w:val="none" w:sz="0" w:space="0" w:color="auto"/>
          </w:divBdr>
        </w:div>
        <w:div w:id="1506941779">
          <w:marLeft w:val="547"/>
          <w:marRight w:val="0"/>
          <w:marTop w:val="0"/>
          <w:marBottom w:val="0"/>
          <w:divBdr>
            <w:top w:val="none" w:sz="0" w:space="0" w:color="auto"/>
            <w:left w:val="none" w:sz="0" w:space="0" w:color="auto"/>
            <w:bottom w:val="none" w:sz="0" w:space="0" w:color="auto"/>
            <w:right w:val="none" w:sz="0" w:space="0" w:color="auto"/>
          </w:divBdr>
        </w:div>
        <w:div w:id="367488247">
          <w:marLeft w:val="547"/>
          <w:marRight w:val="0"/>
          <w:marTop w:val="0"/>
          <w:marBottom w:val="0"/>
          <w:divBdr>
            <w:top w:val="none" w:sz="0" w:space="0" w:color="auto"/>
            <w:left w:val="none" w:sz="0" w:space="0" w:color="auto"/>
            <w:bottom w:val="none" w:sz="0" w:space="0" w:color="auto"/>
            <w:right w:val="none" w:sz="0" w:space="0" w:color="auto"/>
          </w:divBdr>
        </w:div>
      </w:divsChild>
    </w:div>
    <w:div w:id="2120683117">
      <w:bodyDiv w:val="1"/>
      <w:marLeft w:val="0"/>
      <w:marRight w:val="0"/>
      <w:marTop w:val="0"/>
      <w:marBottom w:val="0"/>
      <w:divBdr>
        <w:top w:val="none" w:sz="0" w:space="0" w:color="auto"/>
        <w:left w:val="none" w:sz="0" w:space="0" w:color="auto"/>
        <w:bottom w:val="none" w:sz="0" w:space="0" w:color="auto"/>
        <w:right w:val="none" w:sz="0" w:space="0" w:color="auto"/>
      </w:divBdr>
      <w:divsChild>
        <w:div w:id="142202349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奕祥資訊</cp:lastModifiedBy>
  <cp:revision>4</cp:revision>
  <cp:lastPrinted>2023-09-23T05:54:00Z</cp:lastPrinted>
  <dcterms:created xsi:type="dcterms:W3CDTF">2023-09-23T05:54:00Z</dcterms:created>
  <dcterms:modified xsi:type="dcterms:W3CDTF">2023-09-23T05:54:00Z</dcterms:modified>
</cp:coreProperties>
</file>