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GoBack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附表五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火力汽力發電機組竣工查驗表</w:t>
      </w:r>
    </w:p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8"/>
        <w:gridCol w:w="690"/>
        <w:gridCol w:w="756"/>
        <w:gridCol w:w="822"/>
        <w:gridCol w:w="16"/>
        <w:gridCol w:w="2086"/>
      </w:tblGrid>
      <w:tr w:rsidR="00A06073" w:rsidRPr="00467D30" w:rsidTr="009F7363">
        <w:trPr>
          <w:trHeight w:val="260"/>
          <w:tblHeader/>
          <w:jc w:val="center"/>
        </w:trPr>
        <w:tc>
          <w:tcPr>
            <w:tcW w:w="5008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4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驗</w:t>
            </w:r>
          </w:p>
        </w:tc>
        <w:tc>
          <w:tcPr>
            <w:tcW w:w="2284" w:type="dxa"/>
            <w:gridSpan w:val="4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查驗結果</w:t>
            </w:r>
          </w:p>
        </w:tc>
        <w:tc>
          <w:tcPr>
            <w:tcW w:w="2086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備註說明</w:t>
            </w:r>
          </w:p>
        </w:tc>
      </w:tr>
      <w:tr w:rsidR="00A06073" w:rsidRPr="00467D30" w:rsidTr="009F7363">
        <w:trPr>
          <w:trHeight w:val="230"/>
          <w:tblHeader/>
          <w:jc w:val="center"/>
        </w:trPr>
        <w:tc>
          <w:tcPr>
            <w:tcW w:w="5008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目</w:t>
            </w:r>
          </w:p>
        </w:tc>
        <w:tc>
          <w:tcPr>
            <w:tcW w:w="690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</w:t>
            </w:r>
          </w:p>
        </w:tc>
        <w:tc>
          <w:tcPr>
            <w:tcW w:w="756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否</w:t>
            </w:r>
          </w:p>
        </w:tc>
        <w:tc>
          <w:tcPr>
            <w:tcW w:w="838" w:type="dxa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不適用</w:t>
            </w:r>
          </w:p>
        </w:tc>
        <w:tc>
          <w:tcPr>
            <w:tcW w:w="2086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580"/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436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92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聯試驗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53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火焰探測器功能測試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24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43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79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24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鍋爐及各附屬設備安全閥測試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24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自動燃燒控制試驗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65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(7)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噪音測定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(8)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52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(9)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2"/>
                <w:szCs w:val="24"/>
              </w:rPr>
              <w:t>鍋爐、汽機不同負載各控制系統特性試驗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71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(10)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鍋爐及汽機起動監視控制試驗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0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870" w:hanging="39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(11)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通風、冷凝水、循環水、給水、冷卻水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…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等系統試驗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53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(12)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汽輪發電機、鍋爐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系統試驗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43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28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(13)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43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(14)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發電機進相運轉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467D30" w:rsidTr="009F7363">
        <w:trPr>
          <w:cantSplit/>
          <w:trHeight w:val="243"/>
          <w:jc w:val="center"/>
        </w:trPr>
        <w:tc>
          <w:tcPr>
            <w:tcW w:w="50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80" w:lineRule="exact"/>
              <w:ind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(15) AGC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AFC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及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EGC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等運轉模式試驗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電力電纜運轉異常檢修資料及紀錄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2"/>
                <w:szCs w:val="24"/>
              </w:rPr>
              <w:t>開關場運作是否正常及是否與基本資料相符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48" w:hanging="2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44" w:hanging="30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84" w:hanging="3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儲存燃料設備（油或煤）是否完備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70" w:hanging="33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008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是否依據「電業事故通報程序標準」成立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緊急應變人員編組、程序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sym w:font="Wingdings" w:char="F0A8"/>
            </w:r>
          </w:p>
        </w:tc>
        <w:tc>
          <w:tcPr>
            <w:tcW w:w="756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00"/>
          <w:jc w:val="center"/>
        </w:trPr>
        <w:tc>
          <w:tcPr>
            <w:tcW w:w="645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核章欄</w:t>
            </w:r>
            <w:proofErr w:type="gramEnd"/>
          </w:p>
        </w:tc>
      </w:tr>
      <w:tr w:rsidR="00A06073" w:rsidRPr="00467D30" w:rsidTr="009F7363">
        <w:trPr>
          <w:cantSplit/>
          <w:trHeight w:val="1047"/>
          <w:jc w:val="center"/>
        </w:trPr>
        <w:tc>
          <w:tcPr>
            <w:tcW w:w="6454" w:type="dxa"/>
            <w:gridSpan w:val="3"/>
            <w:vMerge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A06073" w:rsidRPr="00467D30" w:rsidRDefault="00A06073" w:rsidP="00A06073">
      <w:pPr>
        <w:tabs>
          <w:tab w:val="left" w:pos="2760"/>
          <w:tab w:val="left" w:pos="6360"/>
        </w:tabs>
        <w:snapToGrid w:val="0"/>
        <w:spacing w:before="200"/>
        <w:ind w:leftChars="-130" w:left="-312" w:right="-1055" w:firstLineChars="105" w:firstLine="252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bookmarkEnd w:id="0"/>
    <w:bookmarkEnd w:id="1"/>
    <w:bookmarkEnd w:id="2"/>
    <w:bookmarkEnd w:id="3"/>
    <w:p w:rsidR="00E30A97" w:rsidRPr="00211527" w:rsidRDefault="00E30A97" w:rsidP="00211527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sectPr w:rsidR="00E30A97" w:rsidRPr="00211527" w:rsidSect="00211527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7E" w:rsidRDefault="00A50E7E">
      <w:r>
        <w:separator/>
      </w:r>
    </w:p>
  </w:endnote>
  <w:endnote w:type="continuationSeparator" w:id="0">
    <w:p w:rsidR="00A50E7E" w:rsidRDefault="00A5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211527">
      <w:rPr>
        <w:noProof/>
      </w:rPr>
      <w:t>2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211527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7E" w:rsidRDefault="00A50E7E">
      <w:r>
        <w:separator/>
      </w:r>
    </w:p>
  </w:footnote>
  <w:footnote w:type="continuationSeparator" w:id="0">
    <w:p w:rsidR="00A50E7E" w:rsidRDefault="00A50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4522FA"/>
    <w:rsid w:val="00520481"/>
    <w:rsid w:val="00541DE8"/>
    <w:rsid w:val="005524B3"/>
    <w:rsid w:val="0055573B"/>
    <w:rsid w:val="005675E5"/>
    <w:rsid w:val="0058021A"/>
    <w:rsid w:val="005A79A7"/>
    <w:rsid w:val="005C1409"/>
    <w:rsid w:val="00610FF2"/>
    <w:rsid w:val="0069454D"/>
    <w:rsid w:val="006C0C3F"/>
    <w:rsid w:val="00732D21"/>
    <w:rsid w:val="007709B9"/>
    <w:rsid w:val="00774B4A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B0E"/>
    <w:rsid w:val="00A50E7E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284C7-BB1F-4369-AFE4-0A4E9847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2021-09-02T03:55:00Z</cp:lastPrinted>
  <dcterms:created xsi:type="dcterms:W3CDTF">2021-09-02T03:56:00Z</dcterms:created>
  <dcterms:modified xsi:type="dcterms:W3CDTF">2021-09-02T03:56:00Z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