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61526" w:rsidRPr="00C42A16" w:rsidRDefault="00561526" w:rsidP="00CA2142">
      <w:pPr>
        <w:spacing w:beforeLines="50" w:before="180" w:afterLines="50" w:after="180" w:line="440" w:lineRule="exact"/>
        <w:jc w:val="both"/>
        <w:rPr>
          <w:rFonts w:ascii="標楷體" w:eastAsia="標楷體" w:hAnsi="標楷體"/>
          <w:b/>
          <w:sz w:val="32"/>
          <w:szCs w:val="32"/>
        </w:rPr>
      </w:pPr>
      <w:bookmarkStart w:id="0" w:name="_GoBack"/>
      <w:bookmarkEnd w:id="0"/>
      <w:r w:rsidRPr="00C42A16">
        <w:rPr>
          <w:rFonts w:ascii="標楷體" w:eastAsia="標楷體" w:hAnsi="標楷體" w:hint="eastAsia"/>
          <w:b/>
          <w:sz w:val="32"/>
          <w:szCs w:val="32"/>
        </w:rPr>
        <w:t>一、現行法定職掌</w:t>
      </w:r>
    </w:p>
    <w:p w:rsidR="00561526" w:rsidRPr="00C42A16" w:rsidRDefault="00561526" w:rsidP="00561526">
      <w:pPr>
        <w:spacing w:line="440" w:lineRule="exact"/>
        <w:ind w:firstLineChars="50" w:firstLine="140"/>
        <w:jc w:val="both"/>
        <w:rPr>
          <w:rFonts w:ascii="標楷體" w:eastAsia="標楷體" w:hAnsi="標楷體"/>
          <w:b/>
          <w:sz w:val="28"/>
          <w:szCs w:val="28"/>
        </w:rPr>
      </w:pPr>
      <w:r w:rsidRPr="00C42A16">
        <w:rPr>
          <w:rFonts w:ascii="標楷體" w:eastAsia="標楷體" w:hAnsi="標楷體" w:hint="eastAsia"/>
          <w:b/>
          <w:sz w:val="28"/>
          <w:szCs w:val="28"/>
        </w:rPr>
        <w:t>(</w:t>
      </w:r>
      <w:proofErr w:type="gramStart"/>
      <w:r w:rsidRPr="00C42A16">
        <w:rPr>
          <w:rFonts w:ascii="標楷體" w:eastAsia="標楷體" w:hAnsi="標楷體" w:hint="eastAsia"/>
          <w:b/>
          <w:sz w:val="28"/>
          <w:szCs w:val="28"/>
        </w:rPr>
        <w:t>一</w:t>
      </w:r>
      <w:proofErr w:type="gramEnd"/>
      <w:r w:rsidRPr="00C42A16">
        <w:rPr>
          <w:rFonts w:ascii="標楷體" w:eastAsia="標楷體" w:hAnsi="標楷體" w:hint="eastAsia"/>
          <w:b/>
          <w:sz w:val="28"/>
          <w:szCs w:val="28"/>
        </w:rPr>
        <w:t>)機關主要職掌</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kern w:val="0"/>
          <w:sz w:val="28"/>
          <w:szCs w:val="28"/>
          <w:lang w:bidi="ta-IN"/>
        </w:rPr>
        <w:t>依據經濟部能源局組織條例第二條規定，</w:t>
      </w:r>
      <w:proofErr w:type="gramStart"/>
      <w:r w:rsidRPr="00C42A16">
        <w:rPr>
          <w:rFonts w:ascii="標楷體" w:eastAsia="標楷體" w:hAnsi="標楷體" w:cs="新細明體"/>
          <w:kern w:val="0"/>
          <w:sz w:val="28"/>
          <w:szCs w:val="28"/>
          <w:lang w:bidi="ta-IN"/>
        </w:rPr>
        <w:t>本局掌理事</w:t>
      </w:r>
      <w:proofErr w:type="gramEnd"/>
      <w:r w:rsidRPr="00C42A16">
        <w:rPr>
          <w:rFonts w:ascii="標楷體" w:eastAsia="標楷體" w:hAnsi="標楷體" w:cs="新細明體"/>
          <w:kern w:val="0"/>
          <w:sz w:val="28"/>
          <w:szCs w:val="28"/>
          <w:lang w:bidi="ta-IN"/>
        </w:rPr>
        <w:t>項如下：</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w:t>
      </w:r>
      <w:r w:rsidRPr="00C42A16">
        <w:rPr>
          <w:rFonts w:ascii="標楷體" w:eastAsia="標楷體" w:hAnsi="標楷體" w:cs="新細明體"/>
          <w:kern w:val="0"/>
          <w:sz w:val="28"/>
          <w:szCs w:val="28"/>
          <w:lang w:bidi="ta-IN"/>
        </w:rPr>
        <w:t>、能源政策及法規之擬訂事項。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w:t>
      </w:r>
      <w:r w:rsidRPr="00C42A16">
        <w:rPr>
          <w:rFonts w:ascii="標楷體" w:eastAsia="標楷體" w:hAnsi="標楷體" w:cs="新細明體"/>
          <w:kern w:val="0"/>
          <w:sz w:val="28"/>
          <w:szCs w:val="28"/>
          <w:lang w:bidi="ta-IN"/>
        </w:rPr>
        <w:t>、能源供需之預測、規劃及推動事項。</w:t>
      </w:r>
    </w:p>
    <w:p w:rsidR="00561526" w:rsidRPr="00C42A16" w:rsidRDefault="00561526" w:rsidP="00561526">
      <w:pPr>
        <w:widowControl/>
        <w:spacing w:line="440" w:lineRule="exact"/>
        <w:ind w:leftChars="266" w:left="1050" w:hangingChars="147" w:hanging="412"/>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w:t>
      </w:r>
      <w:r w:rsidRPr="00C42A16">
        <w:rPr>
          <w:rFonts w:ascii="標楷體" w:eastAsia="標楷體" w:hAnsi="標楷體" w:cs="新細明體"/>
          <w:kern w:val="0"/>
          <w:sz w:val="28"/>
          <w:szCs w:val="28"/>
          <w:lang w:bidi="ta-IN"/>
        </w:rPr>
        <w:t>、能源開發、生產、運儲、轉換、分配、銷售及利用之審核事項。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w:t>
      </w:r>
      <w:r w:rsidRPr="00C42A16">
        <w:rPr>
          <w:rFonts w:ascii="標楷體" w:eastAsia="標楷體" w:hAnsi="標楷體" w:cs="新細明體"/>
          <w:kern w:val="0"/>
          <w:sz w:val="28"/>
          <w:szCs w:val="28"/>
          <w:lang w:bidi="ta-IN"/>
        </w:rPr>
        <w:t>、能源費率之擬議及價格之審議事項。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w:t>
      </w:r>
      <w:r w:rsidRPr="00C42A16">
        <w:rPr>
          <w:rFonts w:ascii="標楷體" w:eastAsia="標楷體" w:hAnsi="標楷體" w:cs="新細明體"/>
          <w:kern w:val="0"/>
          <w:sz w:val="28"/>
          <w:szCs w:val="28"/>
          <w:lang w:bidi="ta-IN"/>
        </w:rPr>
        <w:t>、能源事業之許可、登記、管理、輔導及監督事項。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w:t>
      </w:r>
      <w:r w:rsidRPr="00C42A16">
        <w:rPr>
          <w:rFonts w:ascii="標楷體" w:eastAsia="標楷體" w:hAnsi="標楷體" w:cs="新細明體"/>
          <w:kern w:val="0"/>
          <w:sz w:val="28"/>
          <w:szCs w:val="28"/>
          <w:lang w:bidi="ta-IN"/>
        </w:rPr>
        <w:t>、能源技術人員之登記、監督事項。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w:t>
      </w:r>
      <w:r w:rsidRPr="00C42A16">
        <w:rPr>
          <w:rFonts w:ascii="標楷體" w:eastAsia="標楷體" w:hAnsi="標楷體" w:cs="新細明體"/>
          <w:kern w:val="0"/>
          <w:sz w:val="28"/>
          <w:szCs w:val="28"/>
          <w:lang w:bidi="ta-IN"/>
        </w:rPr>
        <w:t>、能源資料之建立事項。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w:t>
      </w:r>
      <w:r w:rsidRPr="00C42A16">
        <w:rPr>
          <w:rFonts w:ascii="標楷體" w:eastAsia="標楷體" w:hAnsi="標楷體" w:cs="新細明體"/>
          <w:kern w:val="0"/>
          <w:sz w:val="28"/>
          <w:szCs w:val="28"/>
          <w:lang w:bidi="ta-IN"/>
        </w:rPr>
        <w:t>、節約能源措施之推動、技術服務及宣導事項。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w:t>
      </w:r>
      <w:r w:rsidRPr="00C42A16">
        <w:rPr>
          <w:rFonts w:ascii="標楷體" w:eastAsia="標楷體" w:hAnsi="標楷體" w:cs="新細明體"/>
          <w:kern w:val="0"/>
          <w:sz w:val="28"/>
          <w:szCs w:val="28"/>
          <w:lang w:bidi="ta-IN"/>
        </w:rPr>
        <w:t>、新能源、再生能源與節約能源技術之研究發展及推廣事項。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10</w:t>
      </w:r>
      <w:r w:rsidRPr="00C42A16">
        <w:rPr>
          <w:rFonts w:ascii="標楷體" w:eastAsia="標楷體" w:hAnsi="標楷體" w:cs="新細明體"/>
          <w:kern w:val="0"/>
          <w:sz w:val="28"/>
          <w:szCs w:val="28"/>
          <w:lang w:bidi="ta-IN"/>
        </w:rPr>
        <w:t>、國際能源事務之連</w:t>
      </w:r>
      <w:proofErr w:type="gramStart"/>
      <w:r w:rsidRPr="00C42A16">
        <w:rPr>
          <w:rFonts w:ascii="標楷體" w:eastAsia="標楷體" w:hAnsi="標楷體" w:cs="新細明體"/>
          <w:kern w:val="0"/>
          <w:sz w:val="28"/>
          <w:szCs w:val="28"/>
          <w:lang w:bidi="ta-IN"/>
        </w:rPr>
        <w:t>繫</w:t>
      </w:r>
      <w:proofErr w:type="gramEnd"/>
      <w:r w:rsidRPr="00C42A16">
        <w:rPr>
          <w:rFonts w:ascii="標楷體" w:eastAsia="標楷體" w:hAnsi="標楷體" w:cs="新細明體"/>
          <w:kern w:val="0"/>
          <w:sz w:val="28"/>
          <w:szCs w:val="28"/>
          <w:lang w:bidi="ta-IN"/>
        </w:rPr>
        <w:t>協調及合作事項。</w:t>
      </w:r>
    </w:p>
    <w:p w:rsidR="00561526" w:rsidRPr="00C42A16" w:rsidRDefault="00561526" w:rsidP="00561526">
      <w:pPr>
        <w:widowControl/>
        <w:spacing w:line="440" w:lineRule="exact"/>
        <w:ind w:leftChars="149" w:left="358" w:firstLineChars="100" w:firstLine="280"/>
        <w:jc w:val="both"/>
        <w:rPr>
          <w:rFonts w:ascii="標楷體" w:eastAsia="標楷體" w:hAnsi="標楷體"/>
          <w:sz w:val="28"/>
          <w:szCs w:val="28"/>
        </w:rPr>
      </w:pPr>
      <w:r w:rsidRPr="00C42A16">
        <w:rPr>
          <w:rFonts w:ascii="標楷體" w:eastAsia="標楷體" w:hAnsi="標楷體" w:cs="新細明體" w:hint="eastAsia"/>
          <w:kern w:val="0"/>
          <w:sz w:val="28"/>
          <w:szCs w:val="28"/>
          <w:lang w:bidi="ta-IN"/>
        </w:rPr>
        <w:t>11</w:t>
      </w:r>
      <w:r w:rsidRPr="00C42A16">
        <w:rPr>
          <w:rFonts w:ascii="標楷體" w:eastAsia="標楷體" w:hAnsi="標楷體" w:cs="新細明體"/>
          <w:kern w:val="0"/>
          <w:sz w:val="28"/>
          <w:szCs w:val="28"/>
          <w:lang w:bidi="ta-IN"/>
        </w:rPr>
        <w:t>、其他有關能源</w:t>
      </w:r>
      <w:r w:rsidRPr="00C42A16">
        <w:rPr>
          <w:rFonts w:ascii="標楷體" w:eastAsia="標楷體" w:hAnsi="標楷體"/>
          <w:sz w:val="28"/>
          <w:szCs w:val="28"/>
        </w:rPr>
        <w:t>事項。</w:t>
      </w:r>
    </w:p>
    <w:p w:rsidR="00561526" w:rsidRPr="00C42A16" w:rsidRDefault="00561526" w:rsidP="00561526">
      <w:pPr>
        <w:spacing w:line="440" w:lineRule="exact"/>
        <w:ind w:firstLineChars="50" w:firstLine="140"/>
        <w:jc w:val="both"/>
        <w:rPr>
          <w:rFonts w:ascii="標楷體" w:eastAsia="標楷體" w:hAnsi="標楷體"/>
          <w:b/>
          <w:sz w:val="28"/>
          <w:szCs w:val="28"/>
        </w:rPr>
      </w:pPr>
      <w:r w:rsidRPr="00C42A16">
        <w:rPr>
          <w:rFonts w:ascii="標楷體" w:eastAsia="標楷體" w:hAnsi="標楷體" w:hint="eastAsia"/>
          <w:b/>
          <w:sz w:val="28"/>
          <w:szCs w:val="28"/>
        </w:rPr>
        <w:t>(二)內部分層業務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Arial" w:hint="eastAsia"/>
          <w:kern w:val="0"/>
          <w:sz w:val="28"/>
          <w:szCs w:val="28"/>
        </w:rPr>
        <w:t>1、綜</w:t>
      </w:r>
      <w:r w:rsidRPr="00C42A16">
        <w:rPr>
          <w:rFonts w:ascii="標楷體" w:eastAsia="標楷體" w:hAnsi="標楷體" w:cs="新細明體" w:hint="eastAsia"/>
          <w:kern w:val="0"/>
          <w:sz w:val="28"/>
          <w:szCs w:val="28"/>
          <w:lang w:bidi="ta-IN"/>
        </w:rPr>
        <w:t>合企劃</w:t>
      </w:r>
      <w:r w:rsidRPr="00C42A16">
        <w:rPr>
          <w:rFonts w:ascii="標楷體" w:eastAsia="標楷體" w:hAnsi="標楷體" w:cs="新細明體"/>
          <w:kern w:val="0"/>
          <w:sz w:val="28"/>
          <w:szCs w:val="28"/>
          <w:lang w:bidi="ta-IN"/>
        </w:rPr>
        <w:t>組</w:t>
      </w:r>
      <w:r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（1）永續</w:t>
      </w:r>
      <w:r w:rsidRPr="00C42A16">
        <w:rPr>
          <w:rFonts w:ascii="標楷體" w:eastAsia="標楷體" w:hAnsi="標楷體" w:cs="新細明體"/>
          <w:kern w:val="0"/>
          <w:sz w:val="28"/>
          <w:szCs w:val="28"/>
          <w:lang w:bidi="ta-IN"/>
        </w:rPr>
        <w:t>能源</w:t>
      </w:r>
      <w:r w:rsidRPr="00C42A16">
        <w:rPr>
          <w:rFonts w:ascii="標楷體" w:eastAsia="標楷體" w:hAnsi="標楷體" w:cs="新細明體" w:hint="eastAsia"/>
          <w:kern w:val="0"/>
          <w:sz w:val="28"/>
          <w:szCs w:val="28"/>
          <w:lang w:bidi="ta-IN"/>
        </w:rPr>
        <w:t>發展及能源安全政策規劃及推動。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（2）能源部門</w:t>
      </w:r>
      <w:r w:rsidRPr="00C42A16">
        <w:rPr>
          <w:rFonts w:ascii="標楷體" w:eastAsia="標楷體" w:hAnsi="標楷體" w:cs="新細明體"/>
          <w:kern w:val="0"/>
          <w:sz w:val="28"/>
          <w:szCs w:val="28"/>
          <w:lang w:bidi="ta-IN"/>
        </w:rPr>
        <w:t>氣候變遷策</w:t>
      </w:r>
      <w:r w:rsidRPr="00C42A16">
        <w:rPr>
          <w:rFonts w:ascii="標楷體" w:eastAsia="標楷體" w:hAnsi="標楷體" w:cs="新細明體" w:hint="eastAsia"/>
          <w:kern w:val="0"/>
          <w:sz w:val="28"/>
          <w:szCs w:val="28"/>
          <w:lang w:bidi="ta-IN"/>
        </w:rPr>
        <w:t>略</w:t>
      </w:r>
      <w:r w:rsidRPr="00C42A16">
        <w:rPr>
          <w:rFonts w:ascii="標楷體" w:eastAsia="標楷體" w:hAnsi="標楷體" w:cs="新細明體"/>
          <w:kern w:val="0"/>
          <w:sz w:val="28"/>
          <w:szCs w:val="28"/>
          <w:lang w:bidi="ta-IN"/>
        </w:rPr>
        <w:t>規劃及推動</w:t>
      </w:r>
      <w:r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（3）能源部門溫室氣體</w:t>
      </w:r>
      <w:r w:rsidR="0007272B" w:rsidRPr="00C42A16">
        <w:rPr>
          <w:rFonts w:ascii="標楷體" w:eastAsia="標楷體" w:hAnsi="標楷體" w:cs="新細明體" w:hint="eastAsia"/>
          <w:kern w:val="0"/>
          <w:sz w:val="28"/>
          <w:szCs w:val="28"/>
          <w:lang w:bidi="ta-IN"/>
        </w:rPr>
        <w:t>管理</w:t>
      </w:r>
      <w:r w:rsidRPr="00C42A16">
        <w:rPr>
          <w:rFonts w:ascii="標楷體" w:eastAsia="標楷體" w:hAnsi="標楷體" w:cs="新細明體" w:hint="eastAsia"/>
          <w:kern w:val="0"/>
          <w:sz w:val="28"/>
          <w:szCs w:val="28"/>
          <w:lang w:bidi="ta-IN"/>
        </w:rPr>
        <w:t>、</w:t>
      </w:r>
      <w:r w:rsidRPr="00C42A16">
        <w:rPr>
          <w:rFonts w:ascii="標楷體" w:eastAsia="標楷體" w:hAnsi="標楷體" w:cs="新細明體"/>
          <w:kern w:val="0"/>
          <w:sz w:val="28"/>
          <w:szCs w:val="28"/>
          <w:lang w:bidi="ta-IN"/>
        </w:rPr>
        <w:t>減緩</w:t>
      </w:r>
      <w:r w:rsidRPr="00C42A16">
        <w:rPr>
          <w:rFonts w:ascii="標楷體" w:eastAsia="標楷體" w:hAnsi="標楷體" w:cs="新細明體" w:hint="eastAsia"/>
          <w:kern w:val="0"/>
          <w:sz w:val="28"/>
          <w:szCs w:val="28"/>
          <w:lang w:bidi="ta-IN"/>
        </w:rPr>
        <w:t>策略</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定及推動。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w:t>
      </w:r>
      <w:r w:rsidRPr="00C42A16">
        <w:rPr>
          <w:rFonts w:ascii="標楷體" w:eastAsia="標楷體" w:hAnsi="標楷體" w:cs="新細明體"/>
          <w:kern w:val="0"/>
          <w:sz w:val="28"/>
          <w:szCs w:val="28"/>
          <w:lang w:bidi="ta-IN"/>
        </w:rPr>
        <w:t>氣候變遷</w:t>
      </w:r>
      <w:r w:rsidRPr="00C42A16">
        <w:rPr>
          <w:rFonts w:ascii="標楷體" w:eastAsia="標楷體" w:hAnsi="標楷體" w:cs="新細明體" w:hint="eastAsia"/>
          <w:kern w:val="0"/>
          <w:sz w:val="28"/>
          <w:szCs w:val="28"/>
          <w:lang w:bidi="ta-IN"/>
        </w:rPr>
        <w:t>能源</w:t>
      </w:r>
      <w:r w:rsidRPr="00C42A16">
        <w:rPr>
          <w:rFonts w:ascii="標楷體" w:eastAsia="標楷體" w:hAnsi="標楷體" w:cs="新細明體"/>
          <w:kern w:val="0"/>
          <w:sz w:val="28"/>
          <w:szCs w:val="28"/>
          <w:lang w:bidi="ta-IN"/>
        </w:rPr>
        <w:t>部門調適</w:t>
      </w:r>
      <w:r w:rsidRPr="00C42A16">
        <w:rPr>
          <w:rFonts w:ascii="標楷體" w:eastAsia="標楷體" w:hAnsi="標楷體" w:cs="新細明體" w:hint="eastAsia"/>
          <w:kern w:val="0"/>
          <w:sz w:val="28"/>
          <w:szCs w:val="28"/>
          <w:lang w:bidi="ta-IN"/>
        </w:rPr>
        <w:t>規劃及推動。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w:t>
      </w:r>
      <w:r w:rsidRPr="00C42A16">
        <w:rPr>
          <w:rFonts w:ascii="標楷體" w:eastAsia="標楷體" w:hAnsi="標楷體" w:cs="新細明體"/>
          <w:kern w:val="0"/>
          <w:sz w:val="28"/>
          <w:szCs w:val="28"/>
          <w:lang w:bidi="ta-IN"/>
        </w:rPr>
        <w:t>能</w:t>
      </w:r>
      <w:r w:rsidRPr="00C42A16">
        <w:rPr>
          <w:rFonts w:ascii="標楷體" w:eastAsia="標楷體" w:hAnsi="標楷體" w:cs="新細明體" w:hint="eastAsia"/>
          <w:kern w:val="0"/>
          <w:sz w:val="28"/>
          <w:szCs w:val="28"/>
          <w:lang w:bidi="ta-IN"/>
        </w:rPr>
        <w:t>源策略經濟、環境衝擊分析及因應策略</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定及推動</w:t>
      </w:r>
      <w:r w:rsidR="00FF435A" w:rsidRPr="00C42A16">
        <w:rPr>
          <w:rFonts w:ascii="標楷體" w:eastAsia="標楷體" w:hAnsi="標楷體" w:cs="新細明體" w:hint="eastAsia"/>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（6）因應國際減量機制管理策略</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擬及推動。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（7）能源及氣候變遷國際事務參與。</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（8）能源安全預警制度</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擬及推動。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（9）能源經濟統計、分析與相關能源經濟指標發布。</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2、石油及瓦斯</w:t>
      </w:r>
      <w:r w:rsidRPr="00C42A16">
        <w:rPr>
          <w:rFonts w:ascii="標楷體" w:eastAsia="標楷體" w:hAnsi="標楷體" w:cs="新細明體"/>
          <w:kern w:val="0"/>
          <w:sz w:val="28"/>
          <w:szCs w:val="28"/>
          <w:lang w:bidi="ta-IN"/>
        </w:rPr>
        <w:t>組：</w:t>
      </w:r>
    </w:p>
    <w:p w:rsidR="00561526" w:rsidRPr="00C42A16" w:rsidRDefault="00561526" w:rsidP="0040448B">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（1）石油政策</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擬及分析。</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（2）石油穩定供應措施之</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訂。</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（3）石油法規之擬訂、</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議及解釋事項。</w:t>
      </w:r>
    </w:p>
    <w:p w:rsidR="00561526" w:rsidRPr="00C42A16" w:rsidRDefault="00561526" w:rsidP="0040448B">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lastRenderedPageBreak/>
        <w:t>（4）石油事業之管理、輔導及監督事項。</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（5）石油基金收支保管與運用、收退費及補助。</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（6）液化石油氣</w:t>
      </w:r>
      <w:proofErr w:type="gramStart"/>
      <w:r w:rsidRPr="00C42A16">
        <w:rPr>
          <w:rFonts w:ascii="標楷體" w:eastAsia="標楷體" w:hAnsi="標楷體" w:cs="新細明體" w:hint="eastAsia"/>
          <w:kern w:val="0"/>
          <w:sz w:val="28"/>
          <w:szCs w:val="28"/>
          <w:lang w:bidi="ta-IN"/>
        </w:rPr>
        <w:t>供應業供銷售</w:t>
      </w:r>
      <w:proofErr w:type="gramEnd"/>
      <w:r w:rsidRPr="00C42A16">
        <w:rPr>
          <w:rFonts w:ascii="標楷體" w:eastAsia="標楷體" w:hAnsi="標楷體" w:cs="新細明體" w:hint="eastAsia"/>
          <w:kern w:val="0"/>
          <w:sz w:val="28"/>
          <w:szCs w:val="28"/>
          <w:lang w:bidi="ta-IN"/>
        </w:rPr>
        <w:t>管理與查核。</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（7）油品品質查驗之監督及管理。</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（8）天然氣相關法規之擬訂、</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議及解釋事項。</w:t>
      </w:r>
    </w:p>
    <w:p w:rsidR="00561526" w:rsidRPr="00C42A16" w:rsidRDefault="00561526" w:rsidP="00561526">
      <w:pPr>
        <w:widowControl/>
        <w:spacing w:line="440" w:lineRule="exact"/>
        <w:ind w:leftChars="266" w:left="1349" w:hangingChars="254" w:hanging="711"/>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（9）公用天然氣事業之設立許可、收費及經營業務之監督管理與查核。</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3、電力</w:t>
      </w:r>
      <w:r w:rsidRPr="00C42A16">
        <w:rPr>
          <w:rFonts w:ascii="標楷體" w:eastAsia="標楷體" w:hAnsi="標楷體" w:cs="新細明體"/>
          <w:kern w:val="0"/>
          <w:sz w:val="28"/>
          <w:szCs w:val="28"/>
          <w:lang w:bidi="ta-IN"/>
        </w:rPr>
        <w:t>組：</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（1）電業政策之擬定。</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（2）電力穩定供應之確保。</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（3）發、輸、配電業之管理。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（4）智慧型電網之推動。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（5）電價及各種收費率之核定。</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（6）電力工程行業之管理。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（7）用戶用電安全之提升。</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（8）電力調度之管理。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4、能源技術組</w:t>
      </w:r>
      <w:r w:rsidRPr="00C42A16">
        <w:rPr>
          <w:rFonts w:ascii="標楷體" w:eastAsia="標楷體" w:hAnsi="標楷體" w:cs="新細明體"/>
          <w:kern w:val="0"/>
          <w:sz w:val="28"/>
          <w:szCs w:val="28"/>
          <w:lang w:bidi="ta-IN"/>
        </w:rPr>
        <w:t>：</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（1）節約能源及能源使用效率之策略、執行措施與法規制度之擬議及推動事項。</w:t>
      </w:r>
    </w:p>
    <w:p w:rsidR="00561526" w:rsidRPr="00C42A16"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（2）節約能源與能源使用效率有關之獎勵優惠、示範推廣及教育宣導事項。</w:t>
      </w:r>
    </w:p>
    <w:p w:rsidR="00561526" w:rsidRPr="00C42A16" w:rsidRDefault="00561526" w:rsidP="003F56DA">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w:t>
      </w:r>
      <w:r w:rsidRPr="00C42A16">
        <w:rPr>
          <w:rFonts w:ascii="標楷體" w:eastAsia="標楷體" w:hAnsi="標楷體" w:cs="新細明體" w:hint="eastAsia"/>
          <w:spacing w:val="4"/>
          <w:kern w:val="0"/>
          <w:sz w:val="28"/>
          <w:szCs w:val="28"/>
          <w:lang w:bidi="ta-IN"/>
        </w:rPr>
        <w:t>能源用戶之能源使用效率及節約能源目標、計畫之核備與管理事項。</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（4）使用能源設備或器具及車輛之容許耗用能源基準、標示能源耗用量及其效率等規定之擬定及檢查管理事項。</w:t>
      </w:r>
    </w:p>
    <w:p w:rsidR="00561526" w:rsidRPr="00C42A16" w:rsidRDefault="00561526" w:rsidP="00561526">
      <w:pPr>
        <w:widowControl/>
        <w:spacing w:line="440" w:lineRule="exact"/>
        <w:ind w:leftChars="266" w:left="1318" w:hangingChars="243" w:hanging="6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（5）節約能源及能源使用效率技術、方法之研究發展及示範應用。</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（6）合格能源管理人員之訓練、查核及管理。</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（7）節約能源科技及專業人才之訓練、培育及獎助事項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（8）節約能源產業創新發展事項。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（9）節約能源技術服務之推廣事項。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（10）新及再生能源發展政策與策略規劃。</w:t>
      </w:r>
    </w:p>
    <w:p w:rsidR="00561526" w:rsidRPr="00C42A16"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lastRenderedPageBreak/>
        <w:t>（11）新及再生能源法規之擬定、</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議及解釋事項。</w:t>
      </w:r>
    </w:p>
    <w:p w:rsidR="00561526" w:rsidRPr="00C42A16" w:rsidRDefault="00561526" w:rsidP="000B31DC">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（12）新及再生能源推廣目標與獎勵機制規劃。</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（13）辦理再生能源設備認定及查核。</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（14）辦理再生</w:t>
      </w:r>
      <w:proofErr w:type="gramStart"/>
      <w:r w:rsidRPr="00C42A16">
        <w:rPr>
          <w:rFonts w:ascii="標楷體" w:eastAsia="標楷體" w:hAnsi="標楷體" w:cs="新細明體" w:hint="eastAsia"/>
          <w:kern w:val="0"/>
          <w:sz w:val="28"/>
          <w:szCs w:val="28"/>
          <w:lang w:bidi="ta-IN"/>
        </w:rPr>
        <w:t>能源躉購費率</w:t>
      </w:r>
      <w:proofErr w:type="gramEnd"/>
      <w:r w:rsidRPr="00C42A16">
        <w:rPr>
          <w:rFonts w:ascii="標楷體" w:eastAsia="標楷體" w:hAnsi="標楷體" w:cs="新細明體" w:hint="eastAsia"/>
          <w:kern w:val="0"/>
          <w:sz w:val="28"/>
          <w:szCs w:val="28"/>
          <w:lang w:bidi="ta-IN"/>
        </w:rPr>
        <w:t>訂定、基金收取、管理及績效評估事項。</w:t>
      </w:r>
    </w:p>
    <w:p w:rsidR="00561526" w:rsidRPr="00C42A16" w:rsidRDefault="00561526" w:rsidP="009C063D">
      <w:pPr>
        <w:widowControl/>
        <w:spacing w:line="440" w:lineRule="exact"/>
        <w:ind w:leftChars="266" w:left="1478" w:hangingChars="300" w:hanging="84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（15）辦理再生能源發電設備示範獎勵及電價與設備補貼及其相關查核事項。</w:t>
      </w:r>
    </w:p>
    <w:p w:rsidR="00561526" w:rsidRPr="00C42A16" w:rsidRDefault="00561526" w:rsidP="00561526">
      <w:pPr>
        <w:widowControl/>
        <w:spacing w:line="440" w:lineRule="exact"/>
        <w:ind w:leftChars="266" w:left="1545" w:hangingChars="324" w:hanging="907"/>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（16）辦理再生能源設備設置者與電業間之爭議調處。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（17）辦理新及再生能源及前瞻能源科技研發及示範應用。</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（18）辦理新及再生能源產業創新發展。</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5、法務室</w:t>
      </w:r>
      <w:r w:rsidRPr="00C42A16">
        <w:rPr>
          <w:rFonts w:ascii="標楷體" w:eastAsia="標楷體" w:hAnsi="標楷體" w:cs="新細明體"/>
          <w:kern w:val="0"/>
          <w:sz w:val="28"/>
          <w:szCs w:val="28"/>
          <w:lang w:bidi="ta-IN"/>
        </w:rPr>
        <w:t>：</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（1）年度立法計畫之</w:t>
      </w:r>
      <w:proofErr w:type="gramStart"/>
      <w:r w:rsidRPr="00C42A16">
        <w:rPr>
          <w:rFonts w:ascii="標楷體" w:eastAsia="標楷體" w:hAnsi="標楷體" w:cs="新細明體" w:hint="eastAsia"/>
          <w:kern w:val="0"/>
          <w:sz w:val="28"/>
          <w:szCs w:val="28"/>
          <w:lang w:bidi="ta-IN"/>
        </w:rPr>
        <w:t>研</w:t>
      </w:r>
      <w:proofErr w:type="gramEnd"/>
      <w:r w:rsidRPr="00C42A16">
        <w:rPr>
          <w:rFonts w:ascii="標楷體" w:eastAsia="標楷體" w:hAnsi="標楷體" w:cs="新細明體" w:hint="eastAsia"/>
          <w:kern w:val="0"/>
          <w:sz w:val="28"/>
          <w:szCs w:val="28"/>
          <w:lang w:bidi="ta-IN"/>
        </w:rPr>
        <w:t>擬事項。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（2）法規案件修訂之審議事項。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（3）法規動態之登記、統計及管考事項。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（4）法令之闡釋、訴願答辯及國家賠償事件之審議事項。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（5）業務行政涉及法令、契約之審議事項。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（6）法規資料之蒐集、建立及研究事項。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（7）法規之整理及彙編事項。</w:t>
      </w:r>
    </w:p>
    <w:p w:rsidR="00561526" w:rsidRPr="00C42A16" w:rsidRDefault="00561526" w:rsidP="00561526">
      <w:pPr>
        <w:widowControl/>
        <w:spacing w:line="440" w:lineRule="exact"/>
        <w:ind w:leftChars="265" w:left="2142" w:hangingChars="538" w:hanging="1506"/>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6、秘書室：辦理研考、議事、公共關係、文書、檔案、印信、出納、事務管理、財產管理及不屬於其他各組、室事項。</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7</w:t>
      </w:r>
      <w:r w:rsidR="00581991" w:rsidRPr="00C42A16">
        <w:rPr>
          <w:rFonts w:ascii="標楷體" w:eastAsia="標楷體" w:hAnsi="標楷體" w:cs="新細明體" w:hint="eastAsia"/>
          <w:kern w:val="0"/>
          <w:sz w:val="28"/>
          <w:szCs w:val="28"/>
          <w:lang w:bidi="ta-IN"/>
        </w:rPr>
        <w:t>、主</w:t>
      </w:r>
      <w:r w:rsidRPr="00C42A16">
        <w:rPr>
          <w:rFonts w:ascii="標楷體" w:eastAsia="標楷體" w:hAnsi="標楷體" w:cs="新細明體" w:hint="eastAsia"/>
          <w:kern w:val="0"/>
          <w:sz w:val="28"/>
          <w:szCs w:val="28"/>
          <w:lang w:bidi="ta-IN"/>
        </w:rPr>
        <w:t>計室：辦理歲計、會計業務。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新細明體"/>
          <w:kern w:val="0"/>
          <w:sz w:val="28"/>
          <w:szCs w:val="28"/>
          <w:lang w:bidi="ta-IN"/>
        </w:rPr>
      </w:pPr>
      <w:r w:rsidRPr="00C42A16">
        <w:rPr>
          <w:rFonts w:ascii="標楷體" w:eastAsia="標楷體" w:hAnsi="標楷體" w:cs="新細明體" w:hint="eastAsia"/>
          <w:kern w:val="0"/>
          <w:sz w:val="28"/>
          <w:szCs w:val="28"/>
          <w:lang w:bidi="ta-IN"/>
        </w:rPr>
        <w:t>8、人事室：辦理人事業務。</w:t>
      </w:r>
    </w:p>
    <w:p w:rsidR="00561526" w:rsidRPr="00C42A16" w:rsidRDefault="00561526" w:rsidP="00561526">
      <w:pPr>
        <w:widowControl/>
        <w:spacing w:line="440" w:lineRule="exact"/>
        <w:ind w:leftChars="149" w:left="358" w:firstLineChars="100" w:firstLine="280"/>
        <w:jc w:val="both"/>
        <w:rPr>
          <w:rFonts w:ascii="標楷體" w:eastAsia="標楷體" w:hAnsi="標楷體" w:cs="Arial"/>
          <w:kern w:val="0"/>
          <w:sz w:val="28"/>
          <w:szCs w:val="28"/>
        </w:rPr>
      </w:pPr>
      <w:r w:rsidRPr="00C42A16">
        <w:rPr>
          <w:rFonts w:ascii="標楷體" w:eastAsia="標楷體" w:hAnsi="標楷體" w:cs="新細明體" w:hint="eastAsia"/>
          <w:kern w:val="0"/>
          <w:sz w:val="28"/>
          <w:szCs w:val="28"/>
          <w:lang w:bidi="ta-IN"/>
        </w:rPr>
        <w:t>9、政風室：</w:t>
      </w:r>
      <w:r w:rsidRPr="00C42A16">
        <w:rPr>
          <w:rFonts w:ascii="標楷體" w:eastAsia="標楷體" w:hAnsi="標楷體" w:cs="Arial" w:hint="eastAsia"/>
          <w:kern w:val="0"/>
          <w:sz w:val="28"/>
          <w:szCs w:val="28"/>
        </w:rPr>
        <w:t>辦理政風業務。</w:t>
      </w:r>
    </w:p>
    <w:p w:rsidR="00561526" w:rsidRPr="00C42A16" w:rsidRDefault="00561526" w:rsidP="00561526">
      <w:pPr>
        <w:spacing w:line="440" w:lineRule="exact"/>
        <w:ind w:left="140" w:hangingChars="50" w:hanging="140"/>
        <w:jc w:val="both"/>
        <w:rPr>
          <w:rFonts w:ascii="標楷體" w:eastAsia="標楷體" w:hAnsi="標楷體"/>
          <w:b/>
          <w:sz w:val="28"/>
          <w:szCs w:val="28"/>
        </w:rPr>
        <w:sectPr w:rsidR="00561526" w:rsidRPr="00C42A16" w:rsidSect="00A637F4">
          <w:headerReference w:type="default" r:id="rId9"/>
          <w:footerReference w:type="even" r:id="rId10"/>
          <w:footerReference w:type="default" r:id="rId11"/>
          <w:pgSz w:w="11906" w:h="16838" w:code="9"/>
          <w:pgMar w:top="1418" w:right="1134" w:bottom="1418" w:left="1361" w:header="851" w:footer="567" w:gutter="0"/>
          <w:cols w:space="425"/>
          <w:docGrid w:type="linesAndChars" w:linePitch="360"/>
        </w:sectPr>
      </w:pPr>
    </w:p>
    <w:p w:rsidR="00C6272B" w:rsidRPr="00C42A16" w:rsidRDefault="004C1EB2" w:rsidP="00F43781">
      <w:pPr>
        <w:spacing w:beforeLines="50" w:before="180" w:afterLines="50" w:after="180" w:line="440" w:lineRule="exact"/>
        <w:ind w:left="120" w:hangingChars="50" w:hanging="120"/>
        <w:jc w:val="both"/>
        <w:rPr>
          <w:rFonts w:ascii="標楷體" w:eastAsia="標楷體" w:hAnsi="標楷體"/>
          <w:b/>
          <w:sz w:val="28"/>
          <w:szCs w:val="28"/>
        </w:rPr>
      </w:pPr>
      <w:r w:rsidRPr="00C42A16">
        <w:rPr>
          <w:rFonts w:ascii="標楷體" w:eastAsia="標楷體" w:hAnsi="標楷體" w:hint="eastAsia"/>
          <w:noProof/>
        </w:rPr>
        <w:lastRenderedPageBreak/>
        <mc:AlternateContent>
          <mc:Choice Requires="wpc">
            <w:drawing>
              <wp:anchor distT="0" distB="0" distL="114300" distR="114300" simplePos="0" relativeHeight="251657728" behindDoc="0" locked="0" layoutInCell="1" allowOverlap="1" wp14:anchorId="6CE1C733" wp14:editId="2CA3F041">
                <wp:simplePos x="0" y="0"/>
                <wp:positionH relativeFrom="column">
                  <wp:posOffset>-457200</wp:posOffset>
                </wp:positionH>
                <wp:positionV relativeFrom="paragraph">
                  <wp:posOffset>525145</wp:posOffset>
                </wp:positionV>
                <wp:extent cx="7083425" cy="4800600"/>
                <wp:effectExtent l="0" t="1270" r="3175" b="0"/>
                <wp:wrapSquare wrapText="bothSides"/>
                <wp:docPr id="80" name="畫布 2"/>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1" name="Text Box 4"/>
                        <wps:cNvSpPr txBox="1">
                          <a:spLocks noChangeArrowheads="1"/>
                        </wps:cNvSpPr>
                        <wps:spPr bwMode="auto">
                          <a:xfrm>
                            <a:off x="3124835" y="114300"/>
                            <a:ext cx="1366520" cy="34353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wps:txbx>
                        <wps:bodyPr rot="0" vert="horz" wrap="square" lIns="91440" tIns="45720" rIns="91440" bIns="45720" anchor="t" anchorCtr="0" upright="1">
                          <a:noAutofit/>
                        </wps:bodyPr>
                      </wps:wsp>
                      <wps:wsp>
                        <wps:cNvPr id="2" name="Text Box 6"/>
                        <wps:cNvSpPr txBox="1">
                          <a:spLocks noChangeArrowheads="1"/>
                        </wps:cNvSpPr>
                        <wps:spPr bwMode="auto">
                          <a:xfrm>
                            <a:off x="3124835" y="571500"/>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wps:txbx>
                        <wps:bodyPr rot="0" vert="horz" wrap="square" lIns="91440" tIns="45720" rIns="91440" bIns="45720" anchor="t" anchorCtr="0" upright="1">
                          <a:noAutofit/>
                        </wps:bodyPr>
                      </wps:wsp>
                      <wps:wsp>
                        <wps:cNvPr id="3" name="Text Box 7"/>
                        <wps:cNvSpPr txBox="1">
                          <a:spLocks noChangeArrowheads="1"/>
                        </wps:cNvSpPr>
                        <wps:spPr bwMode="auto">
                          <a:xfrm>
                            <a:off x="3124835" y="1028065"/>
                            <a:ext cx="1366520" cy="342265"/>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wps:txbx>
                        <wps:bodyPr rot="0" vert="horz" wrap="square" lIns="91440" tIns="45720" rIns="91440" bIns="45720" anchor="t" anchorCtr="0" upright="1">
                          <a:noAutofit/>
                        </wps:bodyPr>
                      </wps:wsp>
                      <wps:wsp>
                        <wps:cNvPr id="4" name="Line 135"/>
                        <wps:cNvCnPr/>
                        <wps:spPr bwMode="auto">
                          <a:xfrm>
                            <a:off x="3810000" y="456565"/>
                            <a:ext cx="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 name="Line 140"/>
                        <wps:cNvCnPr/>
                        <wps:spPr bwMode="auto">
                          <a:xfrm flipH="1">
                            <a:off x="3801745" y="4578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 name="Line 141"/>
                        <wps:cNvCnPr/>
                        <wps:spPr bwMode="auto">
                          <a:xfrm>
                            <a:off x="3810000" y="914400"/>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 name="Line 142"/>
                        <wps:cNvCnPr/>
                        <wps:spPr bwMode="auto">
                          <a:xfrm>
                            <a:off x="3819525" y="1372235"/>
                            <a:ext cx="1270" cy="11366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8" name="Line 143"/>
                        <wps:cNvCnPr/>
                        <wps:spPr bwMode="auto">
                          <a:xfrm>
                            <a:off x="1210310" y="1485900"/>
                            <a:ext cx="4824095" cy="635"/>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cNvPr id="9" name="Group 184"/>
                        <wpg:cNvGrpSpPr>
                          <a:grpSpLocks/>
                        </wpg:cNvGrpSpPr>
                        <wpg:grpSpPr bwMode="auto">
                          <a:xfrm>
                            <a:off x="4128135" y="1485900"/>
                            <a:ext cx="360045" cy="1374140"/>
                            <a:chOff x="7329" y="5378"/>
                            <a:chExt cx="567" cy="2164"/>
                          </a:xfrm>
                        </wpg:grpSpPr>
                        <wps:wsp>
                          <wps:cNvPr id="10" name="Text Box 11"/>
                          <wps:cNvSpPr txBox="1">
                            <a:spLocks noChangeArrowheads="1"/>
                          </wps:cNvSpPr>
                          <wps:spPr bwMode="auto">
                            <a:xfrm>
                              <a:off x="732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wps:txbx>
                          <wps:bodyPr rot="0" vert="eaVert" wrap="square" lIns="91440" tIns="45720" rIns="91440" bIns="45720" anchor="t" anchorCtr="0" upright="1">
                            <a:noAutofit/>
                          </wps:bodyPr>
                        </wps:wsp>
                        <wps:wsp>
                          <wps:cNvPr id="11" name="Line 148"/>
                          <wps:cNvCnPr/>
                          <wps:spPr bwMode="auto">
                            <a:xfrm>
                              <a:off x="758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2" name="Group 186"/>
                        <wpg:cNvGrpSpPr>
                          <a:grpSpLocks/>
                        </wpg:cNvGrpSpPr>
                        <wpg:grpSpPr bwMode="auto">
                          <a:xfrm>
                            <a:off x="5006975" y="1485900"/>
                            <a:ext cx="360045" cy="1374140"/>
                            <a:chOff x="8728" y="5378"/>
                            <a:chExt cx="567" cy="2164"/>
                          </a:xfrm>
                        </wpg:grpSpPr>
                        <wps:wsp>
                          <wps:cNvPr id="13" name="Text Box 13"/>
                          <wps:cNvSpPr txBox="1">
                            <a:spLocks noChangeArrowheads="1"/>
                          </wps:cNvSpPr>
                          <wps:spPr bwMode="auto">
                            <a:xfrm>
                              <a:off x="8728" y="5558"/>
                              <a:ext cx="567" cy="1984"/>
                            </a:xfrm>
                            <a:prstGeom prst="rect">
                              <a:avLst/>
                            </a:prstGeom>
                            <a:solidFill>
                              <a:srgbClr val="FFFFFF"/>
                            </a:solidFill>
                            <a:ln w="9525">
                              <a:solidFill>
                                <a:srgbClr val="000000"/>
                              </a:solidFill>
                              <a:miter lim="800000"/>
                              <a:headEnd/>
                              <a:tailEnd/>
                            </a:ln>
                          </wps:spPr>
                          <wps:txbx>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wps:txbx>
                          <wps:bodyPr rot="0" vert="eaVert" wrap="square" lIns="91440" tIns="45720" rIns="91440" bIns="45720" anchor="t" anchorCtr="0" upright="1">
                            <a:noAutofit/>
                          </wps:bodyPr>
                        </wps:wsp>
                        <wps:wsp>
                          <wps:cNvPr id="14" name="Line 150"/>
                          <wps:cNvCnPr/>
                          <wps:spPr bwMode="auto">
                            <a:xfrm>
                              <a:off x="899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5" name="Group 187"/>
                        <wpg:cNvGrpSpPr>
                          <a:grpSpLocks/>
                        </wpg:cNvGrpSpPr>
                        <wpg:grpSpPr bwMode="auto">
                          <a:xfrm>
                            <a:off x="5436235" y="1485900"/>
                            <a:ext cx="360045" cy="1374140"/>
                            <a:chOff x="9404" y="5378"/>
                            <a:chExt cx="567" cy="2164"/>
                          </a:xfrm>
                        </wpg:grpSpPr>
                        <wps:wsp>
                          <wps:cNvPr id="16" name="Text Box 14"/>
                          <wps:cNvSpPr txBox="1">
                            <a:spLocks noChangeArrowheads="1"/>
                          </wps:cNvSpPr>
                          <wps:spPr bwMode="auto">
                            <a:xfrm>
                              <a:off x="940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wps:txbx>
                          <wps:bodyPr rot="0" vert="eaVert" wrap="square" lIns="91440" tIns="45720" rIns="91440" bIns="45720" anchor="t" anchorCtr="0" upright="1">
                            <a:noAutofit/>
                          </wps:bodyPr>
                        </wps:wsp>
                        <wps:wsp>
                          <wps:cNvPr id="17" name="Line 151"/>
                          <wps:cNvCnPr/>
                          <wps:spPr bwMode="auto">
                            <a:xfrm>
                              <a:off x="9671"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18" name="Group 188"/>
                        <wpg:cNvGrpSpPr>
                          <a:grpSpLocks/>
                        </wpg:cNvGrpSpPr>
                        <wpg:grpSpPr bwMode="auto">
                          <a:xfrm>
                            <a:off x="5864860" y="1485900"/>
                            <a:ext cx="360045" cy="1374140"/>
                            <a:chOff x="10079" y="5378"/>
                            <a:chExt cx="567" cy="2164"/>
                          </a:xfrm>
                        </wpg:grpSpPr>
                        <wps:wsp>
                          <wps:cNvPr id="19" name="Text Box 27"/>
                          <wps:cNvSpPr txBox="1">
                            <a:spLocks noChangeArrowheads="1"/>
                          </wps:cNvSpPr>
                          <wps:spPr bwMode="auto">
                            <a:xfrm>
                              <a:off x="10079"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wps:txbx>
                          <wps:bodyPr rot="0" vert="eaVert" wrap="square" lIns="91440" tIns="45720" rIns="91440" bIns="45720" anchor="t" anchorCtr="0" upright="1">
                            <a:noAutofit/>
                          </wps:bodyPr>
                        </wps:wsp>
                        <wps:wsp>
                          <wps:cNvPr id="20" name="Line 152"/>
                          <wps:cNvCnPr/>
                          <wps:spPr bwMode="auto">
                            <a:xfrm>
                              <a:off x="10344"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wpg:wgp>
                        <wpg:cNvPr id="21" name="Group 190"/>
                        <wpg:cNvGrpSpPr>
                          <a:grpSpLocks/>
                        </wpg:cNvGrpSpPr>
                        <wpg:grpSpPr bwMode="auto">
                          <a:xfrm>
                            <a:off x="1755775" y="1485900"/>
                            <a:ext cx="972185" cy="3220085"/>
                            <a:chOff x="3383" y="5378"/>
                            <a:chExt cx="1531" cy="5071"/>
                          </a:xfrm>
                        </wpg:grpSpPr>
                        <wpg:grpSp>
                          <wpg:cNvPr id="22" name="Group 181"/>
                          <wpg:cNvGrpSpPr>
                            <a:grpSpLocks/>
                          </wpg:cNvGrpSpPr>
                          <wpg:grpSpPr bwMode="auto">
                            <a:xfrm>
                              <a:off x="3903" y="5378"/>
                              <a:ext cx="567" cy="2174"/>
                              <a:chOff x="3903" y="5378"/>
                              <a:chExt cx="567" cy="2174"/>
                            </a:xfrm>
                          </wpg:grpSpPr>
                          <wps:wsp>
                            <wps:cNvPr id="23" name="Text Box 8"/>
                            <wps:cNvSpPr txBox="1">
                              <a:spLocks noChangeArrowheads="1"/>
                            </wps:cNvSpPr>
                            <wps:spPr bwMode="auto">
                              <a:xfrm>
                                <a:off x="3903" y="556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wps:txbx>
                            <wps:bodyPr rot="0" vert="eaVert" wrap="square" lIns="91440" tIns="45720" rIns="91440" bIns="45720" anchor="t" anchorCtr="0" upright="1">
                              <a:noAutofit/>
                            </wps:bodyPr>
                          </wps:wsp>
                          <wps:wsp>
                            <wps:cNvPr id="24" name="Line 145"/>
                            <wps:cNvCnPr/>
                            <wps:spPr bwMode="auto">
                              <a:xfrm>
                                <a:off x="4173"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25" name="Group 176"/>
                          <wpg:cNvGrpSpPr>
                            <a:grpSpLocks/>
                          </wpg:cNvGrpSpPr>
                          <wpg:grpSpPr bwMode="auto">
                            <a:xfrm>
                              <a:off x="3383" y="7549"/>
                              <a:ext cx="1531" cy="2900"/>
                              <a:chOff x="3383" y="7549"/>
                              <a:chExt cx="1531" cy="2900"/>
                            </a:xfrm>
                          </wpg:grpSpPr>
                          <wps:wsp>
                            <wps:cNvPr id="26" name="Text Box 22"/>
                            <wps:cNvSpPr txBox="1">
                              <a:spLocks noChangeArrowheads="1"/>
                            </wps:cNvSpPr>
                            <wps:spPr bwMode="auto">
                              <a:xfrm>
                                <a:off x="3383" y="7896"/>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wps:txbx>
                            <wps:bodyPr rot="0" vert="eaVert" wrap="square" lIns="0" tIns="36000" rIns="36000" bIns="36000" anchor="t" anchorCtr="0" upright="1">
                              <a:noAutofit/>
                            </wps:bodyPr>
                          </wps:wsp>
                          <wps:wsp>
                            <wps:cNvPr id="27" name="Text Box 23"/>
                            <wps:cNvSpPr txBox="1">
                              <a:spLocks noChangeArrowheads="1"/>
                            </wps:cNvSpPr>
                            <wps:spPr bwMode="auto">
                              <a:xfrm>
                                <a:off x="392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28" name="Text Box 24"/>
                            <wps:cNvSpPr txBox="1">
                              <a:spLocks noChangeArrowheads="1"/>
                            </wps:cNvSpPr>
                            <wps:spPr bwMode="auto">
                              <a:xfrm>
                                <a:off x="4443"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29" name="Line 155"/>
                            <wps:cNvCnPr/>
                            <wps:spPr bwMode="auto">
                              <a:xfrm>
                                <a:off x="3623" y="7718"/>
                                <a:ext cx="105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0" name="Line 159"/>
                            <wps:cNvCnPr/>
                            <wps:spPr bwMode="auto">
                              <a:xfrm>
                                <a:off x="362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1" name="Line 160"/>
                            <wps:cNvCnPr/>
                            <wps:spPr bwMode="auto">
                              <a:xfrm>
                                <a:off x="416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2" name="Line 161"/>
                            <wps:cNvCnPr/>
                            <wps:spPr bwMode="auto">
                              <a:xfrm>
                                <a:off x="4683"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33" name="Line 162"/>
                            <wps:cNvCnPr/>
                            <wps:spPr bwMode="auto">
                              <a:xfrm>
                                <a:off x="4163" y="754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34" name="Group 189"/>
                        <wpg:cNvGrpSpPr>
                          <a:grpSpLocks/>
                        </wpg:cNvGrpSpPr>
                        <wpg:grpSpPr bwMode="auto">
                          <a:xfrm>
                            <a:off x="714375" y="1485900"/>
                            <a:ext cx="965835" cy="3220085"/>
                            <a:chOff x="1593" y="5378"/>
                            <a:chExt cx="1521" cy="5071"/>
                          </a:xfrm>
                        </wpg:grpSpPr>
                        <wpg:grpSp>
                          <wpg:cNvPr id="35" name="Group 182"/>
                          <wpg:cNvGrpSpPr>
                            <a:grpSpLocks/>
                          </wpg:cNvGrpSpPr>
                          <wpg:grpSpPr bwMode="auto">
                            <a:xfrm>
                              <a:off x="2103" y="5378"/>
                              <a:ext cx="567" cy="2164"/>
                              <a:chOff x="2103" y="5378"/>
                              <a:chExt cx="567" cy="2164"/>
                            </a:xfrm>
                          </wpg:grpSpPr>
                          <wps:wsp>
                            <wps:cNvPr id="36" name="Text Box 5"/>
                            <wps:cNvSpPr txBox="1">
                              <a:spLocks noChangeArrowheads="1"/>
                            </wps:cNvSpPr>
                            <wps:spPr bwMode="auto">
                              <a:xfrm>
                                <a:off x="2103"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wps:txbx>
                            <wps:bodyPr rot="0" vert="eaVert" wrap="square" lIns="91440" tIns="45720" rIns="91440" bIns="45720" anchor="t" anchorCtr="0" upright="1">
                              <a:noAutofit/>
                            </wps:bodyPr>
                          </wps:wsp>
                          <wps:wsp>
                            <wps:cNvPr id="37" name="Line 144"/>
                            <wps:cNvCnPr/>
                            <wps:spPr bwMode="auto">
                              <a:xfrm>
                                <a:off x="2372" y="5378"/>
                                <a:ext cx="3"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38" name="Group 175"/>
                          <wpg:cNvGrpSpPr>
                            <a:grpSpLocks/>
                          </wpg:cNvGrpSpPr>
                          <wpg:grpSpPr bwMode="auto">
                            <a:xfrm>
                              <a:off x="1593" y="7539"/>
                              <a:ext cx="1521" cy="2910"/>
                              <a:chOff x="1593" y="7539"/>
                              <a:chExt cx="1521" cy="2910"/>
                            </a:xfrm>
                          </wpg:grpSpPr>
                          <wps:wsp>
                            <wps:cNvPr id="39" name="Text Box 44"/>
                            <wps:cNvSpPr txBox="1">
                              <a:spLocks noChangeArrowheads="1"/>
                            </wps:cNvSpPr>
                            <wps:spPr bwMode="auto">
                              <a:xfrm>
                                <a:off x="1593"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wps:txbx>
                            <wps:bodyPr rot="0" vert="eaVert" wrap="square" lIns="0" tIns="36000" rIns="36000" bIns="36000" anchor="t" anchorCtr="0" upright="1">
                              <a:noAutofit/>
                            </wps:bodyPr>
                          </wps:wsp>
                          <wps:wsp>
                            <wps:cNvPr id="40" name="Text Box 46"/>
                            <wps:cNvSpPr txBox="1">
                              <a:spLocks noChangeArrowheads="1"/>
                            </wps:cNvSpPr>
                            <wps:spPr bwMode="auto">
                              <a:xfrm>
                                <a:off x="2642" y="7896"/>
                                <a:ext cx="472"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41" name="Text Box 47"/>
                            <wps:cNvSpPr txBox="1">
                              <a:spLocks noChangeArrowheads="1"/>
                            </wps:cNvSpPr>
                            <wps:spPr bwMode="auto">
                              <a:xfrm>
                                <a:off x="2118" y="7898"/>
                                <a:ext cx="471" cy="2551"/>
                              </a:xfrm>
                              <a:prstGeom prst="rect">
                                <a:avLst/>
                              </a:prstGeom>
                              <a:solidFill>
                                <a:srgbClr val="FFFFFF"/>
                              </a:solidFill>
                              <a:ln w="9525">
                                <a:solidFill>
                                  <a:srgbClr val="000000"/>
                                </a:solidFill>
                                <a:miter lim="800000"/>
                                <a:headEnd/>
                                <a:tailEnd/>
                              </a:ln>
                            </wps:spPr>
                            <wps:txbx>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wps:txbx>
                            <wps:bodyPr rot="0" vert="eaVert" wrap="square" lIns="0" tIns="36000" rIns="36000" bIns="36000" anchor="t" anchorCtr="0" upright="1">
                              <a:noAutofit/>
                            </wps:bodyPr>
                          </wps:wsp>
                          <wps:wsp>
                            <wps:cNvPr id="42" name="Line 153"/>
                            <wps:cNvCnPr/>
                            <wps:spPr bwMode="auto">
                              <a:xfrm>
                                <a:off x="2357"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3" name="Line 154"/>
                            <wps:cNvCnPr/>
                            <wps:spPr bwMode="auto">
                              <a:xfrm>
                                <a:off x="1813" y="7718"/>
                                <a:ext cx="1077"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4" name="Line 163"/>
                            <wps:cNvCnPr/>
                            <wps:spPr bwMode="auto">
                              <a:xfrm>
                                <a:off x="1818"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5" name="Line 164"/>
                            <wps:cNvCnPr/>
                            <wps:spPr bwMode="auto">
                              <a:xfrm>
                                <a:off x="2357"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46" name="Line 165"/>
                            <wps:cNvCnPr/>
                            <wps:spPr bwMode="auto">
                              <a:xfrm>
                                <a:off x="288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47" name="Group 191"/>
                        <wpg:cNvGrpSpPr>
                          <a:grpSpLocks/>
                        </wpg:cNvGrpSpPr>
                        <wpg:grpSpPr bwMode="auto">
                          <a:xfrm>
                            <a:off x="2787650" y="1485900"/>
                            <a:ext cx="635635" cy="3220085"/>
                            <a:chOff x="5113" y="5378"/>
                            <a:chExt cx="1001" cy="5071"/>
                          </a:xfrm>
                        </wpg:grpSpPr>
                        <wpg:grpSp>
                          <wpg:cNvPr id="48" name="Group 180"/>
                          <wpg:cNvGrpSpPr>
                            <a:grpSpLocks/>
                          </wpg:cNvGrpSpPr>
                          <wpg:grpSpPr bwMode="auto">
                            <a:xfrm>
                              <a:off x="5335" y="5378"/>
                              <a:ext cx="567" cy="2164"/>
                              <a:chOff x="5335" y="5378"/>
                              <a:chExt cx="567" cy="2164"/>
                            </a:xfrm>
                          </wpg:grpSpPr>
                          <wps:wsp>
                            <wps:cNvPr id="49" name="Text Box 9"/>
                            <wps:cNvSpPr txBox="1">
                              <a:spLocks noChangeArrowheads="1"/>
                            </wps:cNvSpPr>
                            <wps:spPr bwMode="auto">
                              <a:xfrm>
                                <a:off x="5335"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wps:txbx>
                            <wps:bodyPr rot="0" vert="eaVert" wrap="square" lIns="91440" tIns="45720" rIns="91440" bIns="45720" anchor="t" anchorCtr="0" upright="1">
                              <a:noAutofit/>
                            </wps:bodyPr>
                          </wps:wsp>
                          <wps:wsp>
                            <wps:cNvPr id="50" name="Line 146"/>
                            <wps:cNvCnPr/>
                            <wps:spPr bwMode="auto">
                              <a:xfrm>
                                <a:off x="5605"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51" name="Group 177"/>
                          <wpg:cNvGrpSpPr>
                            <a:grpSpLocks/>
                          </wpg:cNvGrpSpPr>
                          <wpg:grpSpPr bwMode="auto">
                            <a:xfrm>
                              <a:off x="5113" y="7539"/>
                              <a:ext cx="1001" cy="2910"/>
                              <a:chOff x="5113" y="7539"/>
                              <a:chExt cx="1001" cy="2910"/>
                            </a:xfrm>
                          </wpg:grpSpPr>
                          <wps:wsp>
                            <wps:cNvPr id="52" name="Text Box 25"/>
                            <wps:cNvSpPr txBox="1">
                              <a:spLocks noChangeArrowheads="1"/>
                            </wps:cNvSpPr>
                            <wps:spPr bwMode="auto">
                              <a:xfrm>
                                <a:off x="5113" y="7898"/>
                                <a:ext cx="472"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wps:txbx>
                            <wps:bodyPr rot="0" vert="eaVert" wrap="square" lIns="0" tIns="36000" rIns="36000" bIns="36000" anchor="t" anchorCtr="0" upright="1">
                              <a:noAutofit/>
                            </wps:bodyPr>
                          </wps:wsp>
                          <wps:wsp>
                            <wps:cNvPr id="53" name="Text Box 26"/>
                            <wps:cNvSpPr txBox="1">
                              <a:spLocks noChangeArrowheads="1"/>
                            </wps:cNvSpPr>
                            <wps:spPr bwMode="auto">
                              <a:xfrm>
                                <a:off x="5644"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wps:txbx>
                            <wps:bodyPr rot="0" vert="eaVert" wrap="square" lIns="0" tIns="36000" rIns="36000" bIns="36000" anchor="t" anchorCtr="0" upright="1">
                              <a:noAutofit/>
                            </wps:bodyPr>
                          </wps:wsp>
                          <wps:wsp>
                            <wps:cNvPr id="54" name="Line 156"/>
                            <wps:cNvCnPr/>
                            <wps:spPr bwMode="auto">
                              <a:xfrm>
                                <a:off x="5355"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5" name="Line 166"/>
                            <wps:cNvCnPr/>
                            <wps:spPr bwMode="auto">
                              <a:xfrm>
                                <a:off x="5605" y="7539"/>
                                <a:ext cx="1" cy="177"/>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6" name="Line 167"/>
                            <wps:cNvCnPr/>
                            <wps:spPr bwMode="auto">
                              <a:xfrm>
                                <a:off x="5355"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57" name="Line 168"/>
                            <wps:cNvCnPr/>
                            <wps:spPr bwMode="auto">
                              <a:xfrm>
                                <a:off x="5884"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58" name="Group 192"/>
                        <wpg:cNvGrpSpPr>
                          <a:grpSpLocks/>
                        </wpg:cNvGrpSpPr>
                        <wpg:grpSpPr bwMode="auto">
                          <a:xfrm>
                            <a:off x="3502660" y="1485900"/>
                            <a:ext cx="645160" cy="3220085"/>
                            <a:chOff x="6334" y="5378"/>
                            <a:chExt cx="1016" cy="5071"/>
                          </a:xfrm>
                        </wpg:grpSpPr>
                        <wpg:grpSp>
                          <wpg:cNvPr id="59" name="Group 183"/>
                          <wpg:cNvGrpSpPr>
                            <a:grpSpLocks/>
                          </wpg:cNvGrpSpPr>
                          <wpg:grpSpPr bwMode="auto">
                            <a:xfrm>
                              <a:off x="6584" y="5378"/>
                              <a:ext cx="567" cy="2164"/>
                              <a:chOff x="6584" y="5378"/>
                              <a:chExt cx="567" cy="2164"/>
                            </a:xfrm>
                          </wpg:grpSpPr>
                          <wps:wsp>
                            <wps:cNvPr id="60" name="Text Box 10"/>
                            <wps:cNvSpPr txBox="1">
                              <a:spLocks noChangeArrowheads="1"/>
                            </wps:cNvSpPr>
                            <wps:spPr bwMode="auto">
                              <a:xfrm>
                                <a:off x="6584"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wps:txbx>
                            <wps:bodyPr rot="0" vert="eaVert" wrap="square" lIns="91440" tIns="45720" rIns="91440" bIns="45720" anchor="t" anchorCtr="0" upright="1">
                              <a:noAutofit/>
                            </wps:bodyPr>
                          </wps:wsp>
                          <wps:wsp>
                            <wps:cNvPr id="61" name="Line 147"/>
                            <wps:cNvCnPr/>
                            <wps:spPr bwMode="auto">
                              <a:xfrm>
                                <a:off x="6839"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62" name="Group 178"/>
                          <wpg:cNvGrpSpPr>
                            <a:grpSpLocks/>
                          </wpg:cNvGrpSpPr>
                          <wpg:grpSpPr bwMode="auto">
                            <a:xfrm>
                              <a:off x="6334" y="7539"/>
                              <a:ext cx="1016" cy="2910"/>
                              <a:chOff x="6334" y="7539"/>
                              <a:chExt cx="1016" cy="2910"/>
                            </a:xfrm>
                          </wpg:grpSpPr>
                          <wps:wsp>
                            <wps:cNvPr id="63" name="Text Box 17"/>
                            <wps:cNvSpPr txBox="1">
                              <a:spLocks noChangeArrowheads="1"/>
                            </wps:cNvSpPr>
                            <wps:spPr bwMode="auto">
                              <a:xfrm>
                                <a:off x="6334"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wps:txbx>
                            <wps:bodyPr rot="0" vert="eaVert" wrap="square" lIns="0" tIns="36000" rIns="36000" bIns="36000" anchor="t" anchorCtr="0" upright="1">
                              <a:noAutofit/>
                            </wps:bodyPr>
                          </wps:wsp>
                          <wps:wsp>
                            <wps:cNvPr id="64" name="Text Box 18"/>
                            <wps:cNvSpPr txBox="1">
                              <a:spLocks noChangeArrowheads="1"/>
                            </wps:cNvSpPr>
                            <wps:spPr bwMode="auto">
                              <a:xfrm>
                                <a:off x="6879"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wps:txbx>
                            <wps:bodyPr rot="0" vert="eaVert" wrap="square" lIns="0" tIns="36000" rIns="36000" bIns="36000" anchor="t" anchorCtr="0" upright="1">
                              <a:noAutofit/>
                            </wps:bodyPr>
                          </wps:wsp>
                          <wps:wsp>
                            <wps:cNvPr id="65" name="Line 157"/>
                            <wps:cNvCnPr/>
                            <wps:spPr bwMode="auto">
                              <a:xfrm>
                                <a:off x="6565" y="7718"/>
                                <a:ext cx="544"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6" name="Line 169"/>
                            <wps:cNvCnPr/>
                            <wps:spPr bwMode="auto">
                              <a:xfrm>
                                <a:off x="6839" y="7539"/>
                                <a:ext cx="1" cy="179"/>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7" name="Line 170"/>
                            <wps:cNvCnPr/>
                            <wps:spPr bwMode="auto">
                              <a:xfrm>
                                <a:off x="6564"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68" name="Line 171"/>
                            <wps:cNvCnPr/>
                            <wps:spPr bwMode="auto">
                              <a:xfrm>
                                <a:off x="7109"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g:wgp>
                        <wpg:cNvPr id="69" name="Group 193"/>
                        <wpg:cNvGrpSpPr>
                          <a:grpSpLocks/>
                        </wpg:cNvGrpSpPr>
                        <wpg:grpSpPr bwMode="auto">
                          <a:xfrm>
                            <a:off x="4427855" y="1485900"/>
                            <a:ext cx="638175" cy="3220085"/>
                            <a:chOff x="7816" y="5378"/>
                            <a:chExt cx="1005" cy="5071"/>
                          </a:xfrm>
                        </wpg:grpSpPr>
                        <wpg:grpSp>
                          <wpg:cNvPr id="70" name="Group 185"/>
                          <wpg:cNvGrpSpPr>
                            <a:grpSpLocks/>
                          </wpg:cNvGrpSpPr>
                          <wpg:grpSpPr bwMode="auto">
                            <a:xfrm>
                              <a:off x="8037" y="5378"/>
                              <a:ext cx="567" cy="2164"/>
                              <a:chOff x="8037" y="5378"/>
                              <a:chExt cx="567" cy="2164"/>
                            </a:xfrm>
                          </wpg:grpSpPr>
                          <wps:wsp>
                            <wps:cNvPr id="71" name="Text Box 12"/>
                            <wps:cNvSpPr txBox="1">
                              <a:spLocks noChangeArrowheads="1"/>
                            </wps:cNvSpPr>
                            <wps:spPr bwMode="auto">
                              <a:xfrm>
                                <a:off x="8037" y="5558"/>
                                <a:ext cx="567" cy="1984"/>
                              </a:xfrm>
                              <a:prstGeom prst="rect">
                                <a:avLst/>
                              </a:prstGeom>
                              <a:solidFill>
                                <a:srgbClr val="FFFFFF"/>
                              </a:solidFill>
                              <a:ln w="9525">
                                <a:solidFill>
                                  <a:srgbClr val="000000"/>
                                </a:solidFill>
                                <a:miter lim="800000"/>
                                <a:headEnd/>
                                <a:tailEnd/>
                              </a:ln>
                            </wps:spPr>
                            <wps:txbx>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wps:txbx>
                            <wps:bodyPr rot="0" vert="eaVert" wrap="square" lIns="91440" tIns="45720" rIns="91440" bIns="45720" anchor="t" anchorCtr="0" upright="1">
                              <a:noAutofit/>
                            </wps:bodyPr>
                          </wps:wsp>
                          <wps:wsp>
                            <wps:cNvPr id="72" name="Line 149"/>
                            <wps:cNvCnPr/>
                            <wps:spPr bwMode="auto">
                              <a:xfrm>
                                <a:off x="8306" y="537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73" name="Group 179"/>
                          <wpg:cNvGrpSpPr>
                            <a:grpSpLocks/>
                          </wpg:cNvGrpSpPr>
                          <wpg:grpSpPr bwMode="auto">
                            <a:xfrm>
                              <a:off x="7816" y="7539"/>
                              <a:ext cx="1005" cy="2910"/>
                              <a:chOff x="7816" y="7539"/>
                              <a:chExt cx="1005" cy="2910"/>
                            </a:xfrm>
                          </wpg:grpSpPr>
                          <wps:wsp>
                            <wps:cNvPr id="74" name="Text Box 15"/>
                            <wps:cNvSpPr txBox="1">
                              <a:spLocks noChangeArrowheads="1"/>
                            </wps:cNvSpPr>
                            <wps:spPr bwMode="auto">
                              <a:xfrm>
                                <a:off x="7816" y="7898"/>
                                <a:ext cx="471"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wps:txbx>
                            <wps:bodyPr rot="0" vert="eaVert" wrap="square" lIns="0" tIns="36000" rIns="36000" bIns="36000" anchor="t" anchorCtr="0" upright="1">
                              <a:noAutofit/>
                            </wps:bodyPr>
                          </wps:wsp>
                          <wps:wsp>
                            <wps:cNvPr id="75" name="Text Box 16"/>
                            <wps:cNvSpPr txBox="1">
                              <a:spLocks noChangeArrowheads="1"/>
                            </wps:cNvSpPr>
                            <wps:spPr bwMode="auto">
                              <a:xfrm>
                                <a:off x="8351" y="7898"/>
                                <a:ext cx="470" cy="2551"/>
                              </a:xfrm>
                              <a:prstGeom prst="rect">
                                <a:avLst/>
                              </a:prstGeom>
                              <a:solidFill>
                                <a:srgbClr val="FFFFFF"/>
                              </a:solidFill>
                              <a:ln w="9525">
                                <a:solidFill>
                                  <a:srgbClr val="000000"/>
                                </a:solidFill>
                                <a:miter lim="800000"/>
                                <a:headEnd/>
                                <a:tailEnd/>
                              </a:ln>
                            </wps:spPr>
                            <wps:txb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wps:txbx>
                            <wps:bodyPr rot="0" vert="eaVert" wrap="square" lIns="0" tIns="36000" rIns="36000" bIns="36000" anchor="t" anchorCtr="0" upright="1">
                              <a:noAutofit/>
                            </wps:bodyPr>
                          </wps:wsp>
                          <wps:wsp>
                            <wps:cNvPr id="76" name="Line 158"/>
                            <wps:cNvCnPr/>
                            <wps:spPr bwMode="auto">
                              <a:xfrm>
                                <a:off x="8062" y="7718"/>
                                <a:ext cx="533" cy="1"/>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7" name="Line 172"/>
                            <wps:cNvCnPr/>
                            <wps:spPr bwMode="auto">
                              <a:xfrm>
                                <a:off x="8291" y="7539"/>
                                <a:ext cx="2" cy="178"/>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8" name="Line 173"/>
                            <wps:cNvCnPr/>
                            <wps:spPr bwMode="auto">
                              <a:xfrm>
                                <a:off x="8062" y="7718"/>
                                <a:ext cx="1"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79" name="Line 174"/>
                            <wps:cNvCnPr/>
                            <wps:spPr bwMode="auto">
                              <a:xfrm>
                                <a:off x="8591" y="7718"/>
                                <a:ext cx="2" cy="18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wpc:wpc>
                  </a:graphicData>
                </a:graphic>
                <wp14:sizeRelH relativeFrom="page">
                  <wp14:pctWidth>0</wp14:pctWidth>
                </wp14:sizeRelH>
                <wp14:sizeRelV relativeFrom="page">
                  <wp14:pctHeight>0</wp14:pctHeight>
                </wp14:sizeRelV>
              </wp:anchor>
            </w:drawing>
          </mc:Choice>
          <mc:Fallback>
            <w:pict>
              <v:group id="畫布 2" o:spid="_x0000_s1026" editas="canvas" style="position:absolute;left:0;text-align:left;margin-left:-36pt;margin-top:41.35pt;width:557.75pt;height:378pt;z-index:251657728" coordsize="70834,480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0834;height:48006;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left:31248;top:1143;width:13665;height:3435;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局 長</w:t>
                        </w:r>
                      </w:p>
                    </w:txbxContent>
                  </v:textbox>
                </v:shape>
                <v:shape id="Text Box 6" o:spid="_x0000_s1029" type="#_x0000_t202" style="position:absolute;left:31248;top:5715;width:13665;height:3422;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i4mHsQA&#10;AADaAAAADwAAAGRycy9kb3ducmV2LnhtbESPT2sCMRTE70K/Q3gFL+Jma0Xt1igitNibVdHrY/P2&#10;D928rEm6br99UxB6HGbmN8xy3ZtGdOR8bVnBU5KCIM6trrlUcDq+jRcgfEDW2FgmBT/kYb16GCwx&#10;0/bGn9QdQikihH2GCqoQ2kxKn1dk0Ce2JY5eYZ3BEKUrpXZ4i3DTyEmazqTBmuNChS1tK8q/Dt9G&#10;wWK66y7+43l/zmdF8xJG8+796pQaPvabVxCB+vAfvrd3WsEE/q7EGyBX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YuJh7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副 局 長</w:t>
                        </w:r>
                      </w:p>
                    </w:txbxContent>
                  </v:textbox>
                </v:shape>
                <v:shape id="Text Box 7" o:spid="_x0000_s1030" type="#_x0000_t202" style="position:absolute;left:31248;top:10280;width:13665;height:3423;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WKDhcQA&#10;AADaAAAADwAAAGRycy9kb3ducmV2LnhtbESPT2sCMRTE74V+h/AKvRQ3WxW1W6OI0GJvVkWvj83b&#10;P3Tzsibpun57UxB6HGbmN8x82ZtGdOR8bVnBa5KCIM6trrlUcNh/DGYgfEDW2FgmBVfysFw8Pswx&#10;0/bC39TtQikihH2GCqoQ2kxKn1dk0Ce2JY5eYZ3BEKUrpXZ4iXDTyGGaTqTBmuNChS2tK8p/dr9G&#10;wWy86U7+a7Q95pOieQsv0+7z7JR6fupX7yAC9eE/fG9vtIIR/F2JN0Aubg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lig4XEAAAA2gAAAA8AAAAAAAAAAAAAAAAAmAIAAGRycy9k&#10;b3ducmV2LnhtbFBLBQYAAAAABAAEAPUAAACJAwAAAAA=&#10;">
                  <v:textbox>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主 任 秘 書</w:t>
                        </w:r>
                      </w:p>
                    </w:txbxContent>
                  </v:textbox>
                </v:shape>
                <v:line id="Line 135" o:spid="_x0000_s1031" style="position:absolute;visibility:visible;mso-wrap-style:square" from="38100,4565" to="38100,45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li0qMUAAADaAAAADwAAAGRycy9kb3ducmV2LnhtbESPT2vCQBTE74V+h+UJvdWNbQkSXUVa&#10;CupB6h/Q4zP7TGKzb8PumqTfvisUehxm5jfMdN6bWrTkfGVZwWiYgCDOra64UHDYfz6PQfiArLG2&#10;TAp+yMN89vgwxUzbjrfU7kIhIoR9hgrKEJpMSp+XZNAPbUMcvYt1BkOUrpDaYRfhppYvSZJKgxXH&#10;hRIbei8p/97djILN61faLlbrZX9cpef8Y3s+XTun1NOgX0xABOrDf/ivvdQK3uB+Jd4AOfsF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li0qMUAAADaAAAADwAAAAAAAAAA&#10;AAAAAAChAgAAZHJzL2Rvd25yZXYueG1sUEsFBgAAAAAEAAQA+QAAAJMDAAAAAA==&#10;"/>
                <v:line id="Line 140" o:spid="_x0000_s1032" style="position:absolute;flip:x;visibility:visible;mso-wrap-style:square" from="38017,4578" to="38030,571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GdFFMUAAADaAAAADwAAAGRycy9kb3ducmV2LnhtbESPQWsCMRSE7wX/Q3hCL6VmLa3Y1Sgi&#10;CB68VGWlt9fNc7Ps5mVNom7/fVMo9DjMzDfMfNnbVtzIh9qxgvEoA0FcOl1zpeB42DxPQYSIrLF1&#10;TAq+KcByMXiYY67dnT/oto+VSBAOOSowMXa5lKE0ZDGMXEecvLPzFmOSvpLa4z3BbStfsmwiLdac&#10;Fgx2tDZUNvurVSCnu6eLX329NkVzOr2boiy6z51Sj8N+NQMRqY//4b/2Vit4g98r6QbIxQ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GdFFMUAAADaAAAADwAAAAAAAAAA&#10;AAAAAAChAgAAZHJzL2Rvd25yZXYueG1sUEsFBgAAAAAEAAQA+QAAAJMDAAAAAA==&#10;"/>
                <v:line id="Line 141" o:spid="_x0000_s1033" style="position:absolute;visibility:visible;mso-wrap-style:square" from="38100,9144" to="38112,1028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caPRMUAAADaAAAADwAAAGRycy9kb3ducmV2LnhtbESPT2vCQBTE74LfYXmCN93YQiipq4gi&#10;aA+l/oF6fGafSdrs27C7Jum37xYKHoeZ+Q0zX/amFi05X1lWMJsmIIhzqysuFJxP28kLCB+QNdaW&#10;ScEPeVguhoM5Ztp2fKD2GAoRIewzVFCG0GRS+rwkg35qG+Lo3awzGKJ0hdQOuwg3tXxKklQarDgu&#10;lNjQuqT8+3g3Ct6fP9J2tX/b9Z/79JpvDtfLV+eUGo/61SuIQH14hP/bO60ghb8r8QbIxS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caPRMUAAADaAAAADwAAAAAAAAAA&#10;AAAAAAChAgAAZHJzL2Rvd25yZXYueG1sUEsFBgAAAAAEAAQA+QAAAJMDAAAAAA==&#10;"/>
                <v:line id="Line 142" o:spid="_x0000_s1034" style="position:absolute;visibility:visible;mso-wrap-style:square" from="38195,13722" to="38207,1485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ooq38UAAADaAAAADwAAAGRycy9kb3ducmV2LnhtbESPT2vCQBTE74V+h+UJvdWNLaQSXUVa&#10;Cuqh1D+gx2f2mcRm34bdNUm/vSsUehxm5jfMdN6bWrTkfGVZwWiYgCDOra64ULDffT6PQfiArLG2&#10;TAp+ycN89vgwxUzbjjfUbkMhIoR9hgrKEJpMSp+XZNAPbUMcvbN1BkOUrpDaYRfhppYvSZJKgxXH&#10;hRIbei8p/9lejYKv1++0XazWy/6wSk/5x+Z0vHROqadBv5iACNSH//Bfe6kVvMH9SrwBcnYD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ooq38UAAADaAAAADwAAAAAAAAAA&#10;AAAAAAChAgAAZHJzL2Rvd25yZXYueG1sUEsFBgAAAAAEAAQA+QAAAJMDAAAAAA==&#10;"/>
                <v:line id="Line 143" o:spid="_x0000_s1035" style="position:absolute;visibility:visible;mso-wrap-style:square" from="12103,14859" to="60344,14865"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xW+rcEAAADaAAAADwAAAGRycy9kb3ducmV2LnhtbERPz2vCMBS+C/sfwht403QTilSjyMZA&#10;PYi6wTw+m2db17yUJLb1vzcHYceP7/d82ZtatOR8ZVnB2zgBQZxbXXGh4Of7azQF4QOyxtoyKbiT&#10;h+XiZTDHTNuOD9QeQyFiCPsMFZQhNJmUPi/JoB/bhjhyF+sMhghdIbXDLoabWr4nSSoNVhwbSmzo&#10;o6T873gzCnaTfdquNtt1/7tJz/nn4Xy6dk6p4Wu/moEI1Id/8dO91gri1ngl3gC5eA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AfFb6twQAAANoAAAAPAAAAAAAAAAAAAAAA&#10;AKECAABkcnMvZG93bnJldi54bWxQSwUGAAAAAAQABAD5AAAAjwMAAAAA&#10;"/>
                <v:group id="Group 184" o:spid="_x0000_s1036" style="position:absolute;left:41281;top:14859;width:3600;height:13741" coordorigin="732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JSJLcUAAADaAAAADwAAAGRycy9kb3ducmV2LnhtbESPT2vCQBTE7wW/w/KE&#10;3uomSkuNrhJCLT2EQlUQb4/sMwlm34bsNn++fbdQ6HGYmd8w2/1oGtFT52rLCuJFBIK4sLrmUsH5&#10;dHh6BeE8ssbGMimYyMF+N3vYYqLtwF/UH30pAoRdggoq79tESldUZNAtbEscvJvtDPogu1LqDocA&#10;N41cRtGLNFhzWKiwpayi4n78NgreBxzSVfzW5/dbNl1Pz5+XPCalHudjugHhafT/4b/2h1aw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yUiS3FAAAA2gAA&#10;AA8AAAAAAAAAAAAAAAAAqgIAAGRycy9kb3ducmV2LnhtbFBLBQYAAAAABAAEAPoAAACcAwAAAAA=&#10;">
                  <v:shape id="Text Box 11" o:spid="_x0000_s1037" type="#_x0000_t202" style="position:absolute;left:732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RZZsQA&#10;AADbAAAADwAAAGRycy9kb3ducmV2LnhtbESPT2sCMRDF74V+hzCFXkrN2oPK1ihFFHpR/Nf7sJnu&#10;Lt1MliRd47d3DoK3Gd6b934zX2bXqYFCbD0bGI8KUMSVty3XBs6nzfsMVEzIFjvPZOBKEZaL56c5&#10;ltZf+EDDMdVKQjiWaKBJqS+1jlVDDuPI98Si/frgMMkaam0DXiTcdfqjKCbaYcvS0GBPq4aqv+O/&#10;M5Anp7ft9JCm69luyDuNm/U+/Bjz+pK/PkElyulhvl9/W8EXevlFBtCLG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PkWW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法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室</w:t>
                          </w:r>
                        </w:p>
                      </w:txbxContent>
                    </v:textbox>
                  </v:shape>
                  <v:line id="Line 148" o:spid="_x0000_s1038" style="position:absolute;visibility:visible;mso-wrap-style:square" from="7585,5378" to="758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group>
                <v:group id="Group 186" o:spid="_x0000_s1039" style="position:absolute;left:50069;top:14859;width:3601;height:13741" coordorigin="8728,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cqP59sEAAADbAAAADwAA&#10;AAAAAAAAAAAAAACqAgAAZHJzL2Rvd25yZXYueG1sUEsFBgAAAAAEAAQA+gAAAJgDAAAAAA==&#10;">
                  <v:shape id="Text Box 13" o:spid="_x0000_s1040" type="#_x0000_t202" style="position:absolute;left:8728;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">
                    <v:textbox style="layout-flow:vertical-ideographic">
                      <w:txbxContent>
                        <w:p w:rsidR="006F6CB9" w:rsidRPr="00367D40" w:rsidRDefault="00581991" w:rsidP="00F43781">
                          <w:pPr>
                            <w:spacing w:line="280" w:lineRule="exact"/>
                            <w:jc w:val="distribute"/>
                            <w:rPr>
                              <w:rFonts w:ascii="標楷體" w:eastAsia="標楷體" w:hAnsi="標楷體"/>
                              <w:sz w:val="28"/>
                              <w:szCs w:val="28"/>
                            </w:rPr>
                          </w:pPr>
                          <w:r>
                            <w:rPr>
                              <w:rFonts w:ascii="標楷體" w:eastAsia="標楷體" w:hAnsi="標楷體" w:hint="eastAsia"/>
                              <w:sz w:val="28"/>
                              <w:szCs w:val="28"/>
                            </w:rPr>
                            <w:t>主</w:t>
                          </w:r>
                          <w:r w:rsidR="006F6CB9" w:rsidRPr="00367D40">
                            <w:rPr>
                              <w:rFonts w:ascii="標楷體" w:eastAsia="標楷體" w:hAnsi="標楷體" w:hint="eastAsia"/>
                              <w:sz w:val="28"/>
                              <w:szCs w:val="28"/>
                            </w:rPr>
                            <w:t xml:space="preserve">  計  室</w:t>
                          </w:r>
                        </w:p>
                      </w:txbxContent>
                    </v:textbox>
                  </v:shape>
                  <v:line id="Line 150" o:spid="_x0000_s1041" style="position:absolute;visibility:visible;mso-wrap-style:square" from="8996,5378" to="899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xBoNi8QAAADbAAAADwAAAGRycy9kb3ducmV2LnhtbERPS2vCQBC+F/oflhF6qxvbEiS6irQU&#10;1IPUB+hxzI5JbHY27K5J+u+7QqG3+fieM533phYtOV9ZVjAaJiCIc6srLhQc9p/PYxA+IGusLZOC&#10;H/Iwnz0+TDHTtuMttbtQiBjCPkMFZQhNJqXPSzLoh7YhjtzFOoMhQldI7bCL4aaWL0mSSoMVx4YS&#10;G3ovKf/e3YyCzetX2i5W62V/XKXn/GN7Pl07p9TToF9MQATqw7/4z73Ucf4b3H+JB8jZL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DEGg2LxAAAANsAAAAPAAAAAAAAAAAA&#10;AAAAAKECAABkcnMvZG93bnJldi54bWxQSwUGAAAAAAQABAD5AAAAkgMAAAAA&#10;"/>
                </v:group>
                <v:group id="Group 187" o:spid="_x0000_s1042" style="position:absolute;left:54362;top:14859;width:3600;height:13741" coordorigin="940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D9SmGCwwAAANsAAAAP&#10;AAAAAAAAAAAAAAAAAKoCAABkcnMvZG93bnJldi54bWxQSwUGAAAAAAQABAD6AAAAmgMAAAAA&#10;">
                  <v:shape id="Text Box 14" o:spid="_x0000_s1043" type="#_x0000_t202" style="position:absolute;left:940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人  事  室</w:t>
                          </w:r>
                        </w:p>
                      </w:txbxContent>
                    </v:textbox>
                  </v:shape>
                  <v:line id="Line 151" o:spid="_x0000_s1044" style="position:absolute;visibility:visible;mso-wrap-style:square" from="9671,5378" to="9672,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group>
                <v:group id="Group 188" o:spid="_x0000_s1045" style="position:absolute;left:58648;top:14859;width:3601;height:13741" coordorigin="10079,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BNLzhzFAAAA2wAA&#10;AA8AAAAAAAAAAAAAAAAAqgIAAGRycy9kb3ducmV2LnhtbFBLBQYAAAAABAAEAPoAAACcAwAAAAA=&#10;">
                  <v:shape id="Text Box 27" o:spid="_x0000_s1046" type="#_x0000_t202" style="position:absolute;left:10079;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Mt7w+8IA&#10;AADbAAAADwAAAGRycy9kb3ducmV2LnhtbERPyWrDMBC9F/oPYgq9lERuD1lcyyGEBHppqJP0PlgT&#10;28QaGUl11L+vAoHe5vHWKVbR9GIk5zvLCl6nGQji2uqOGwWn426yAOEDssbeMin4JQ+r8vGhwFzb&#10;K1c0HkIjUgj7HBW0IQy5lL5uyaCf2oE4cWfrDIYEXSO1w2sKN718y7KZNNhxamhxoE1L9eXwYxTE&#10;2fHlc16F+XaxH+Ne4m775b6Ven6K63cQgWL4F9/dHzrNX8Ltl3SALP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3vD7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政  風  室</w:t>
                          </w:r>
                        </w:p>
                      </w:txbxContent>
                    </v:textbox>
                  </v:shape>
                  <v:line id="Line 152" o:spid="_x0000_s1047" style="position:absolute;visibility:visible;mso-wrap-style:square" from="10344,5378" to="1034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id="Group 190" o:spid="_x0000_s1048" style="position:absolute;left:17557;top:14859;width:9722;height:32200" coordorigin="3383,5378" coordsize="153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B2tPMMAAADbAAAADwAAAGRycy9kb3ducmV2LnhtbESPQYvCMBSE7wv+h/AE&#10;b2taxWWpRhFR8SDC6oJ4ezTPtti8lCa29d8bQfA4zMw3zGzRmVI0VLvCsoJ4GIEgTq0uOFPwf9p8&#10;/4JwHlljaZkUPMjBYt77mmGibct/1Bx9JgKEXYIKcu+rREqX5mTQDW1FHLyrrQ36IOtM6hrbADel&#10;HEXRjzRYcFjIsaJVTunteDcKti22y3G8bva36+pxOU0O531MSg363XIKwlPnP+F3e6cVj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BMHa08wwAAANsAAAAP&#10;AAAAAAAAAAAAAAAAAKoCAABkcnMvZG93bnJldi54bWxQSwUGAAAAAAQABAD6AAAAmgMAAAAA&#10;">
                  <v:group id="Group 181" o:spid="_x0000_s1049" style="position:absolute;left:3903;top:5378;width:567;height:2174" coordorigin="3903,5378" coordsize="567,217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C8zzNLwwAAANsAAAAP&#10;AAAAAAAAAAAAAAAAAKoCAABkcnMvZG93bnJldi54bWxQSwUGAAAAAAQABAD6AAAAmgMAAAAA&#10;">
                    <v:shape id="Text Box 8" o:spid="_x0000_s1050" type="#_x0000_t202" style="position:absolute;left:3903;top:556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nVoNrMIA&#10;AADbAAAADwAAAGRycy9kb3ducmV2LnhtbESPQWsCMRSE74L/ITzBi9RsLaisRhFR8FKpWu+PzXN3&#10;cfOyJOka/70pFHocZuYbZrmOphEdOV9bVvA+zkAQF1bXXCr4vuzf5iB8QNbYWCYFT/KwXvV7S8y1&#10;ffCJunMoRYKwz1FBFUKbS+mLigz6sW2Jk3ezzmBI0pVSO3wkuGnkJMum0mDNaaHClrYVFffzj1EQ&#10;p5fR5+wUZrv5sYtHifvdl7sqNRzEzQJEoBj+w3/tg1Yw+YDfL+kHyNUL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dWg2swgAAANsAAAAPAAAAAAAAAAAAAAAAAJgCAABkcnMvZG93&#10;bnJldi54bWxQSwUGAAAAAAQABAD1AAAAhw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石油及瓦斯組</w:t>
                            </w:r>
                          </w:p>
                        </w:txbxContent>
                      </v:textbox>
                    </v:shape>
                    <v:line id="Line 145" o:spid="_x0000_s1051" style="position:absolute;visibility:visible;mso-wrap-style:square" from="4173,5378" to="4174,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CnbHNsYAAADbAAAADwAAAGRycy9kb3ducmV2LnhtbESPQWvCQBSE7wX/w/IEb3VTLaFEVxFL&#10;QT2Uagt6fGafSWr2bdhdk/TfdwtCj8PMfMPMl72pRUvOV5YVPI0TEMS51RUXCr4+3x5fQPiArLG2&#10;TAp+yMNyMXiYY6Ztx3tqD6EQEcI+QwVlCE0mpc9LMujHtiGO3sU6gyFKV0jtsItwU8tJkqTSYMVx&#10;ocSG1iXl18PNKHiffqTtarvb9Mdtes5f9+fTd+eUGg371QxEoD78h+/tjVYweYa/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Ap2xzbGAAAA2wAAAA8AAAAAAAAA&#10;AAAAAAAAoQIAAGRycy9kb3ducmV2LnhtbFBLBQYAAAAABAAEAPkAAACUAwAAAAA=&#10;"/>
                  </v:group>
                  <v:group id="Group 176" o:spid="_x0000_s1052" style="position:absolute;left:3383;top:7549;width:1531;height:2900" coordorigin="3383,7549" coordsize="1531,290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DMmqz/FAAAA2wAA&#10;AA8AAAAAAAAAAAAAAAAAqgIAAGRycy9kb3ducmV2LnhtbFBLBQYAAAAABAAEAPoAAACcAwAAAAA=&#10;">
                    <v:shape id="Text Box 22" o:spid="_x0000_s1053" type="#_x0000_t202" style="position:absolute;left:3383;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oCYgcMA&#10;AADbAAAADwAAAGRycy9kb3ducmV2LnhtbESPQYvCMBSE78L+h/AWvGm6HopUo7guSz0IUhX2+rZ5&#10;ttXmpTSx1n9vBMHjMDPfMPNlb2rRUesqywq+xhEI4tzqigsFx8PvaArCeWSNtWVScCcHy8XHYI6J&#10;tjfOqNv7QgQIuwQVlN43iZQuL8mgG9uGOHgn2xr0QbaF1C3eAtzUchJFsTRYcVgosaF1SfllfzUK&#10;4nSdbbts9z/9ic+dqzn9Pv6lSg0/+9UMhKfev8Ov9kYrmMTw/BJ+gFw8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BoCYgcMAAADbAAAADwAAAAAAAAAAAAAAAACYAgAAZHJzL2Rv&#10;d25yZXYueG1sUEsFBgAAAAAEAAQA9QAAAIgDA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石 油 業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p w:rsidR="006F6CB9" w:rsidRPr="00367D40" w:rsidRDefault="006F6CB9" w:rsidP="00F43781">
                            <w:pPr>
                              <w:spacing w:line="280" w:lineRule="exact"/>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業業務科</w:t>
                            </w:r>
                          </w:p>
                        </w:txbxContent>
                      </v:textbox>
                    </v:shape>
                    <v:shape id="Text Box 23" o:spid="_x0000_s1054" type="#_x0000_t202" style="position:absolute;left:392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acw9GsQA&#10;AADbAAAADwAAAGRycy9kb3ducmV2LnhtbESPQWvCQBSE7wX/w/KE3uqmOaQSXaWNSHooSKzQ6zP7&#10;TGKzb0N2G9N/7wqCx2FmvmGW69G0YqDeNZYVvM4iEMSl1Q1XCg7f25c5COeRNbaWScE/OVivJk9L&#10;TLW9cEHD3lciQNilqKD2vkuldGVNBt3MdsTBO9neoA+yr6Tu8RLgppVxFCXSYMNhocaOsprK3/2f&#10;UZDkWfE1FLvjfJOcB9dy/nH4yZV6no7vCxCeRv8I39ufWkH8Brcv4QfI1R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GnMPRr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石 油 設 施 科</w:t>
                            </w:r>
                          </w:p>
                          <w:p w:rsidR="006F6CB9" w:rsidRPr="00367D40" w:rsidRDefault="006F6CB9" w:rsidP="00F43781">
                            <w:pPr>
                              <w:spacing w:line="280" w:lineRule="exact"/>
                              <w:jc w:val="distribute"/>
                              <w:rPr>
                                <w:rFonts w:ascii="標楷體" w:eastAsia="標楷體" w:hAnsi="標楷體"/>
                                <w:sz w:val="28"/>
                                <w:szCs w:val="28"/>
                              </w:rPr>
                            </w:pPr>
                          </w:p>
                        </w:txbxContent>
                      </v:textbox>
                    </v:shape>
                    <v:shape id="Text Box 24" o:spid="_x0000_s1055" type="#_x0000_t202" style="position:absolute;left:444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FOpaMIA&#10;AADbAAAADwAAAGRycy9kb3ducmV2LnhtbERPTWuDQBC9B/oflinkFtfmIGLdhDQlmEOgmAR6nbpT&#10;NXVnxd2o+ffdQ6HHx/vOt7PpxEiDay0reIliEMSV1S3XCq6XwyoF4Tyyxs4yKXiQg+3maZFjpu3E&#10;JY1nX4sQwi5DBY33fSalqxoy6CLbEwfu2w4GfYBDLfWAUwg3nVzHcSINthwaGuxp31D1c74bBUmx&#10;L09j+fGVvie30XVcvF0/C6WWz/PuFYSn2f+L/9xHrWAdxoYv4QfIz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YU6lowgAAANsAAAAPAAAAAAAAAAAAAAAAAJgCAABkcnMvZG93&#10;bnJldi54bWxQSwUGAAAAAAQABAD1AAAAhw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瓦 斯 管 理 科</w:t>
                            </w:r>
                          </w:p>
                          <w:p w:rsidR="006F6CB9" w:rsidRPr="00367D40" w:rsidRDefault="006F6CB9" w:rsidP="00F43781">
                            <w:pPr>
                              <w:spacing w:line="280" w:lineRule="exact"/>
                              <w:rPr>
                                <w:rFonts w:ascii="標楷體" w:eastAsia="標楷體" w:hAnsi="標楷體"/>
                                <w:sz w:val="28"/>
                                <w:szCs w:val="28"/>
                              </w:rPr>
                            </w:pPr>
                          </w:p>
                        </w:txbxContent>
                      </v:textbox>
                    </v:shape>
                    <v:line id="Line 155" o:spid="_x0000_s1056" style="position:absolute;visibility:visible;mso-wrap-style:square" from="3623,7718" to="4677,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HdoqMYAAADbAAAADwAAAGRycy9kb3ducmV2LnhtbESPQWvCQBSE7wX/w/IEb3VThdBGVxFL&#10;QT2Uagt6fGafSWr2bdhdk/TfdwtCj8PMfMPMl72pRUvOV5YVPI0TEMS51RUXCr4+3x6fQfiArLG2&#10;TAp+yMNyMXiYY6Ztx3tqD6EQEcI+QwVlCE0mpc9LMujHtiGO3sU6gyFKV0jtsItwU8tJkqTSYMVx&#10;ocSG1iXl18PNKHiffqTtarvb9Mdtes5f9+fTd+eUGg371QxEoD78h+/tjVYweY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R3aKjGAAAA2wAAAA8AAAAAAAAA&#10;AAAAAAAAoQIAAGRycy9kb3ducmV2LnhtbFBLBQYAAAAABAAEAPkAAACUAwAAAAA=&#10;"/>
                    <v:line id="Line 159" o:spid="_x0000_s1057" style="position:absolute;visibility:visible;mso-wrap-style:square" from="3623,7718" to="362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JRX6MIAAADbAAAADwAAAGRycy9kb3ducmV2LnhtbERPy2rCQBTdF/oPwy10VydWCBIdRSwF&#10;7ULqA3R5zVyTaOZOmJkm8e87C8Hl4byn897UoiXnK8sKhoMEBHFudcWFgsP++2MMwgdkjbVlUnAn&#10;D/PZ68sUM2073lK7C4WIIewzVFCG0GRS+rwkg35gG+LIXawzGCJ0hdQOuxhuavmZJKk0WHFsKLGh&#10;ZUn5bfdnFGxGv2m7WP+s+uM6Pedf2/Pp2jml3t/6xQREoD48xQ/3SisYxfXxS/wBcvY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8JRX6MIAAADbAAAADwAAAAAAAAAAAAAA&#10;AAChAgAAZHJzL2Rvd25yZXYueG1sUEsFBgAAAAAEAAQA+QAAAJADAAAAAA==&#10;"/>
                    <v:line id="Line 160" o:spid="_x0000_s1058" style="position:absolute;visibility:visible;mso-wrap-style:square" from="4163,7718" to="416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9jyc8UAAADbAAAADwAAAGRycy9kb3ducmV2LnhtbESPT2vCQBTE7wW/w/IK3urGCkFSV5FK&#10;QXso/oP2+My+Jmmzb8PumsRv7wqCx2FmfsPMFr2pRUvOV5YVjEcJCOLc6ooLBcfDx8sUhA/IGmvL&#10;pOBCHhbzwdMMM2073lG7D4WIEPYZKihDaDIpfV6SQT+yDXH0fq0zGKJ0hdQOuwg3tXxNklQarDgu&#10;lNjQe0n5//5sFHxNtmm73Hyu++9NespXu9PPX+eUGj73yzcQgfrwCN/ba61gMob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n9jyc8UAAADbAAAADwAAAAAAAAAA&#10;AAAAAAChAgAAZHJzL2Rvd25yZXYueG1sUEsFBgAAAAAEAAQA+QAAAJMDAAAAAA==&#10;"/>
                    <v:line id="Line 161" o:spid="_x0000_s1059" style="position:absolute;visibility:visible;mso-wrap-style:square" from="4683,7718" to="4684,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wpsBMUAAADbAAAADwAAAGRycy9kb3ducmV2LnhtbESPQWvCQBSE70L/w/IK3nSjQiipq4gi&#10;aA9FbaE9PrOvSdrs27C7JvHfu0LB4zAz3zDzZW9q0ZLzlWUFk3ECgji3uuJCwefHdvQCwgdkjbVl&#10;UnAlD8vF02COmbYdH6k9hUJECPsMFZQhNJmUPi/JoB/bhjh6P9YZDFG6QmqHXYSbWk6TJJUGK44L&#10;JTa0Lin/O12MgvfZIW1X+7dd/7VPz/nmeP7+7ZxSw+d+9QoiUB8e4f/2TiuYTeH+Jf4AubgB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bwpsBMUAAADbAAAADwAAAAAAAAAA&#10;AAAAAAChAgAAZHJzL2Rvd25yZXYueG1sUEsFBgAAAAAEAAQA+QAAAJMDAAAAAA==&#10;"/>
                    <v:line id="Line 162" o:spid="_x0000_s1060" style="position:absolute;visibility:visible;mso-wrap-style:square" from="4163,7549" to="4164,772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EbJn8UAAADbAAAADwAAAGRycy9kb3ducmV2LnhtbESPQWvCQBSE7wX/w/IK3uqmDQRJXUWU&#10;gvZQ1Bba4zP7mqRm34bdNYn/3hWEHoeZ+YaZLQbTiI6cry0reJ4kIIgLq2suFXx9vj1NQfiArLGx&#10;TAou5GExHz3MMNe25z11h1CKCGGfo4IqhDaX0hcVGfQT2xJH79c6gyFKV0rtsI9w08iXJMmkwZrj&#10;QoUtrSoqToezUfCR7rJuuX3fDN/b7Fis98efv94pNX4clq8gAg3hP3xvb7SCNIXbl/gD5PwK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EbJn8UAAADbAAAADwAAAAAAAAAA&#10;AAAAAAChAgAAZHJzL2Rvd25yZXYueG1sUEsFBgAAAAAEAAQA+QAAAJMDAAAAAA==&#10;"/>
                  </v:group>
                </v:group>
                <v:group id="Group 189" o:spid="_x0000_s1061" style="position:absolute;left:7143;top:14859;width:9659;height:32200" coordorigin="1593,5378" coordsize="152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2bOYecQAAADbAAAADwAAAGRycy9kb3ducmV2LnhtbESPT4vCMBTE7wt+h/AE&#10;b2tadUWqUURc8SCCf0C8PZpnW2xeSpNt67ffLAh7HGbmN8xi1ZlSNFS7wrKCeBiBIE6tLjhTcL18&#10;f85AOI+ssbRMCl7kYLXsfSww0bblEzVnn4kAYZeggtz7KpHSpTkZdENbEQfvYWuDPsg6k7rGNsBN&#10;KUdRNJUGCw4LOVa0ySl9nn+Mgl2L7Xocb5vD87F53S9fx9shJqUG/W49B+Gp8//hd3uvFYwn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2bOYecQAAADbAAAA&#10;DwAAAAAAAAAAAAAAAACqAgAAZHJzL2Rvd25yZXYueG1sUEsFBgAAAAAEAAQA+gAAAJsDAAAAAA==&#10;">
                  <v:group id="Group 182" o:spid="_x0000_s1062" style="position:absolute;left:2103;top:5378;width:567;height:2164" coordorigin="2103,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v:shape id="Text Box 5" o:spid="_x0000_s1063" type="#_x0000_t202" style="position:absolute;left:2103;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PQ46cQA&#10;AADbAAAADwAAAGRycy9kb3ducmV2LnhtbESPzWrDMBCE74W8g9hALyWR24ITHMshlAR6aWj+7ou1&#10;sU2slZFUR337qlDocZiZb5hyHU0vRnK+s6zgeZ6BIK6t7rhRcD7tZksQPiBr7C2Tgm/ysK4mDyUW&#10;2t75QOMxNCJB2BeooA1hKKT0dUsG/dwOxMm7WmcwJOkaqR3eE9z08iXLcmmw47TQ4kBvLdW345dR&#10;EPPT08fiEBbb5X6Me4m77ae7KPU4jZsViEAx/If/2u9awWsOv1/SD5DVD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j0OOn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綜合企劃組</w:t>
                            </w:r>
                          </w:p>
                        </w:txbxContent>
                      </v:textbox>
                    </v:shape>
                    <v:line id="Line 144" o:spid="_x0000_s1064" style="position:absolute;visibility:visible;mso-wrap-style:square" from="2372,5378" to="2375,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f33PnMYAAADbAAAADwAAAGRycy9kb3ducmV2LnhtbESPT2vCQBTE74LfYXlCb7qxQiqpq4il&#10;oD2U+gfa4zP7mkSzb8PuNkm/fbcgeBxm5jfMYtWbWrTkfGVZwXSSgCDOra64UHA6vo7nIHxA1lhb&#10;JgW/5GG1HA4WmGnb8Z7aQyhEhLDPUEEZQpNJ6fOSDPqJbYij922dwRClK6R22EW4qeVjkqTSYMVx&#10;ocSGNiXl18OPUfA++0jb9e5t23/u0nP+sj9/XTqn1MOoXz+DCNSHe/jW3moFsyf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H99z5zGAAAA2wAAAA8AAAAAAAAA&#10;AAAAAAAAoQIAAGRycy9kb3ducmV2LnhtbFBLBQYAAAAABAAEAPkAAACUAwAAAAA=&#10;"/>
                  </v:group>
                  <v:group id="Group 175" o:spid="_x0000_s1065" style="position:absolute;left:1593;top:7539;width:1521;height:2910" coordorigin="1593,7539" coordsize="152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v:shape id="Text Box 44" o:spid="_x0000_s1066" type="#_x0000_t202" style="position:absolute;left:1593;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saaLsUA&#10;AADbAAAADwAAAGRycy9kb3ducmV2LnhtbESPQWvCQBSE74L/YXmCN920QrCpm9AqEg9CiRV6fc2+&#10;Jmmzb0N2jem/7woFj8PMfMNsstG0YqDeNZYVPCwjEMSl1Q1XCs7v+8UahPPIGlvLpOCXHGTpdLLB&#10;RNsrFzScfCUChF2CCmrvu0RKV9Zk0C1tRxy8L9sb9EH2ldQ9XgPctPIximJpsOGwUGNH25rKn9PF&#10;KIjzbXEcirfP9S7+HlzL+ev5I1dqPhtfnkF4Gv09/N8+aAWrJ7h9CT9Apn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yxpouxQAAANsAAAAPAAAAAAAAAAAAAAAAAJgCAABkcnMv&#10;ZG93bnJldi54bWxQSwUGAAAAAAQABAD1AAAAig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能源政策與規劃科</w:t>
                            </w:r>
                          </w:p>
                          <w:p w:rsidR="00BD1583" w:rsidRPr="00367D40" w:rsidRDefault="00BD1583" w:rsidP="00F43781">
                            <w:pPr>
                              <w:spacing w:line="280" w:lineRule="exact"/>
                              <w:jc w:val="distribute"/>
                              <w:rPr>
                                <w:rFonts w:ascii="標楷體" w:eastAsia="標楷體" w:hAnsi="標楷體"/>
                                <w:sz w:val="28"/>
                                <w:szCs w:val="28"/>
                              </w:rPr>
                            </w:pPr>
                          </w:p>
                        </w:txbxContent>
                      </v:textbox>
                    </v:shape>
                    <v:shape id="Text Box 46" o:spid="_x0000_s1067" type="#_x0000_t202" style="position:absolute;left:2642;top:7896;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pAzsIA&#10;AADbAAAADwAAAGRycy9kb3ducmV2LnhtbERPTWuDQBC9F/Iflgn01qwpQYLJJrSGYg+FohFynbgT&#10;tXVnxd2o/ffdQ6HHx/veH2fTiZEG11pWsF5FIIgrq1uuFZTnt6ctCOeRNXaWScEPOTgeFg97TLSd&#10;OKex8LUIIewSVNB43ydSuqohg25le+LA3exg0Ac41FIPOIVw08nnKIqlwZZDQ4M9pQ1V38XdKIiz&#10;NP8Y88/r9hR/ja7j7LW8ZEo9LueXHQhPs/8X/7nftYJNWB++hB8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7+kDOwgAAANsAAAAPAAAAAAAAAAAAAAAAAJgCAABkcnMvZG93&#10;bnJldi54bWxQSwUGAAAAAAQABAD1AAAAhwM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綜合能源業務科</w:t>
                            </w:r>
                          </w:p>
                          <w:p w:rsidR="00BD1583" w:rsidRPr="00367D40" w:rsidRDefault="00BD1583" w:rsidP="00F43781">
                            <w:pPr>
                              <w:spacing w:line="280" w:lineRule="exact"/>
                              <w:rPr>
                                <w:rFonts w:ascii="標楷體" w:eastAsia="標楷體" w:hAnsi="標楷體"/>
                                <w:sz w:val="28"/>
                                <w:szCs w:val="28"/>
                              </w:rPr>
                            </w:pPr>
                          </w:p>
                        </w:txbxContent>
                      </v:textbox>
                    </v:shape>
                    <v:shape id="Text Box 47" o:spid="_x0000_s1068" type="#_x0000_t202" style="position:absolute;left:2118;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VLblVcQA&#10;AADbAAAADwAAAGRycy9kb3ducmV2LnhtbESPT2vCQBTE7wW/w/IEb3VjkSCpq/iHEg+CRAWvr9nX&#10;JDX7NmTXGL+9Wyh4HGbmN8x82ZtadNS6yrKCyTgCQZxbXXGh4Hz6ep+BcB5ZY22ZFDzIwXIxeJtj&#10;ou2dM+qOvhABwi5BBaX3TSKly0sy6Ma2IQ7ej20N+iDbQuoW7wFuavkRRbE0WHFYKLGhTUn59Xgz&#10;CuJ0k+277PA928a/nas5XZ8vqVKjYb/6BOGp96/wf3unFUwn8Pcl/AC5eAI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S25VXEAAAA2wAAAA8AAAAAAAAAAAAAAAAAmAIAAGRycy9k&#10;b3ducmV2LnhtbFBLBQYAAAAABAAEAPUAAACJAwAAAAA=&#10;">
                      <v:textbox style="layout-flow:vertical-ideographic" inset="0,1mm,1mm,1mm">
                        <w:txbxContent>
                          <w:p w:rsidR="00BD1583" w:rsidRPr="00367D40" w:rsidRDefault="00BD1583"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能源資訊與統計科</w:t>
                            </w:r>
                          </w:p>
                        </w:txbxContent>
                      </v:textbox>
                    </v:shape>
                    <v:line id="Line 153" o:spid="_x0000_s1069" style="position:absolute;visibility:visible;mso-wrap-style:square" from="2357,7539" to="2358,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wwfecYAAADbAAAADwAAAGRycy9kb3ducmV2LnhtbESPQWvCQBSE7wX/w/IEb3VTLaF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cMH3nGAAAA2wAAAA8AAAAAAAAA&#10;AAAAAAAAoQIAAGRycy9kb3ducmV2LnhtbFBLBQYAAAAABAAEAPkAAACUAwAAAAA=&#10;"/>
                    <v:line id="Line 154" o:spid="_x0000_s1070" style="position:absolute;visibility:visible;mso-wrap-style:square" from="1813,7718" to="2890,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EC64sYAAADbAAAADwAAAGRycy9kb3ducmV2LnhtbESPT2vCQBTE74LfYXlCb7qxliCpq4il&#10;oD2U+gfa4zP7mkSzb8PuNkm/fbcgeBxm5jfMYtWbWrTkfGVZwXSSgCDOra64UHA6vo7nIHxA1lhb&#10;JgW/5GG1HA4WmGnb8Z7aQyhEhLDPUEEZQpNJ6fOSDPqJbYij922dwRClK6R22EW4qeVjkqTSYMVx&#10;ocSGNiXl18OPUfA++0jb9e5t23/u0nP+sj9/XTqn1MOoXz+DCNSHe/jW3moFTzP4/xJ/gF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hAuuLGAAAA2wAAAA8AAAAAAAAA&#10;AAAAAAAAoQIAAGRycy9kb3ducmV2LnhtbFBLBQYAAAAABAAEAPkAAACUAwAAAAA=&#10;"/>
                    <v:line id="Line 163" o:spid="_x0000_s1071" style="position:absolute;visibility:visible;mso-wrap-style:square" from="1818,7718" to="1819,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6kilsYAAADbAAAADwAAAGRycy9kb3ducmV2LnhtbESPT2vCQBTE7wW/w/KE3urGVoK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epIpbGAAAA2wAAAA8AAAAAAAAA&#10;AAAAAAAAoQIAAGRycy9kb3ducmV2LnhtbFBLBQYAAAAABAAEAPkAAACUAwAAAAA=&#10;"/>
                    <v:line id="Line 164" o:spid="_x0000_s1072" style="position:absolute;visibility:visible;mso-wrap-style:square" from="2357,7718" to="2358,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OWHDcYAAADbAAAADwAAAGRycy9kb3ducmV2LnhtbESPQWvCQBSE74L/YXlCb7ppq6GkriIt&#10;Be1B1Bba4zP7mkSzb8PumqT/3hUKPQ4z8w0zX/amFi05X1lWcD9JQBDnVldcKPj8eBs/gfABWWNt&#10;mRT8koflYjiYY6Ztx3tqD6EQEcI+QwVlCE0mpc9LMugntiGO3o91BkOUrpDaYRfhppYPSZJKgxXH&#10;hRIbeikpPx8uRsH2cZe2q837uv/apMf8dX/8PnVOqbtRv3oGEagP/+G/9lormM7g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Ljlhw3GAAAA2wAAAA8AAAAAAAAA&#10;AAAAAAAAoQIAAGRycy9kb3ducmV2LnhtbFBLBQYAAAAABAAEAPkAAACUAwAAAAA=&#10;"/>
                    <v:line id="Line 165" o:spid="_x0000_s1073" style="position:absolute;visibility:visible;mso-wrap-style:square" from="2884,7718" to="288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DcZesYAAADbAAAADwAAAGRycy9kb3ducmV2LnhtbESPT2vCQBTE74V+h+UJvdWNbQk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g3GXrGAAAA2wAAAA8AAAAAAAAA&#10;AAAAAAAAoQIAAGRycy9kb3ducmV2LnhtbFBLBQYAAAAABAAEAPkAAACUAwAAAAA=&#10;"/>
                  </v:group>
                </v:group>
                <v:group id="Group 191" o:spid="_x0000_s1074" style="position:absolute;left:27876;top:14859;width:6356;height:32200" coordorigin="5113,5378" coordsize="1001,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cWd1c8YAAADbAAAADwAAAGRycy9kb3ducmV2LnhtbESPW2vCQBSE3wv+h+UI&#10;faub2FYlZhURW/ogghcQ3w7Zkwtmz4bsNon/vlso9HGYmW+YdD2YWnTUusqygngSgSDOrK64UHA5&#10;f7wsQDiPrLG2TAoe5GC9Gj2lmGjb85G6ky9EgLBLUEHpfZNI6bKSDLqJbYiDl9vWoA+yLaRusQ9w&#10;U8tpFM2kwYrDQokNbUvK7qdvo+Czx37zGu+6/T3fPm7n98N1H5NSz+NhswThafD/4b/2l1bwNof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xZ3VzxgAAANsA&#10;AAAPAAAAAAAAAAAAAAAAAKoCAABkcnMvZG93bnJldi54bWxQSwUGAAAAAAQABAD6AAAAnQMAAAAA&#10;">
                  <v:group id="Group 180" o:spid="_x0000_s1075" style="position:absolute;left:5335;top:5378;width:567;height:2164" coordorigin="5335,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APjhAcMAAADbAAAADwAAAGRycy9kb3ducmV2LnhtbERPy2rCQBTdC/2H4Ra6&#10;M5O0Wkp0FAlt6UIEk0Jxd8lck2DmTshM8/h7Z1Ho8nDe2/1kWjFQ7xrLCpIoBkFcWt1wpeC7+Fi+&#10;gXAeWWNrmRTM5GC/e1hsMdV25DMNua9ECGGXooLa+y6V0pU1GXSR7YgDd7W9QR9gX0nd4xjCTSuf&#10;4/hVGmw4NNTYUVZTect/jYLPEcfDS/I+HG/XbL4U69PPMSGlnh6nwwaEp8n/i//cX1rBKowN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A+OEBwwAAANsAAAAP&#10;AAAAAAAAAAAAAAAAAKoCAABkcnMvZG93bnJldi54bWxQSwUGAAAAAAQABAD6AAAAmgMAAAAA&#10;">
                    <v:shape id="Text Box 9" o:spid="_x0000_s1076" type="#_x0000_t202" style="position:absolute;left:5335;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W3f5sQA&#10;AADbAAAADwAAAGRycy9kb3ducmV2LnhtbESPW2sCMRSE3wv+h3CEvhTNVoqX1ShSFPqi1Nv7YXPc&#10;XdycLElc039vCoU+DjPzDbNYRdOIjpyvLSt4H2YgiAuray4VnE/bwRSED8gaG8uk4Ic8rJa9lwXm&#10;2j74QN0xlCJB2OeooAqhzaX0RUUG/dC2xMm7WmcwJOlKqR0+Etw0cpRlY2mw5rRQYUufFRW3490o&#10;iOPT225yCJPNdN/FvcTt5ttdlHrtx/UcRKAY/sN/7S+t4GMGv1/SD5DLJ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Ft3+bEAAAA2wAAAA8AAAAAAAAAAAAAAAAAmAIAAGRycy9k&#10;b3ducmV2LnhtbFBLBQYAAAAABAAEAPUAAACJAw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電  力  組</w:t>
                            </w:r>
                          </w:p>
                        </w:txbxContent>
                      </v:textbox>
                    </v:shape>
                    <v:line id="Line 146" o:spid="_x0000_s1077" style="position:absolute;visibility:visible;mso-wrap-style:square" from="5605,5378" to="5606,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UuySMIAAADbAAAADwAAAGRycy9kb3ducmV2LnhtbERPz2vCMBS+D/wfwhN2m6kbK6MaRZSB&#10;ehB1g3l8Nm9tZ/NSkth2/705CB4/vt/TeW9q0ZLzlWUF41ECgji3uuJCwffX58sHCB+QNdaWScE/&#10;eZjPBk9TzLTt+EDtMRQihrDPUEEZQpNJ6fOSDPqRbYgj92udwRChK6R22MVwU8vXJEmlwYpjQ4kN&#10;LUvKL8erUbB726ftYrNd9z+b9JyvDufTX+eUeh72iwmIQH14iO/utVbwHtfHL/EHyNkN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UuySMIAAADbAAAADwAAAAAAAAAAAAAA&#10;AAChAgAAZHJzL2Rvd25yZXYueG1sUEsFBgAAAAAEAAQA+QAAAJADAAAAAA==&#10;"/>
                  </v:group>
                  <v:group id="Group 177" o:spid="_x0000_s1078" style="position:absolute;left:5113;top:7539;width:1001;height:2910" coordorigin="5113,7539" coordsize="1001,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UG95BwwAAANsAAAAP&#10;AAAAAAAAAAAAAAAAAKoCAABkcnMvZG93bnJldi54bWxQSwUGAAAAAAQABAD6AAAAmgMAAAAA&#10;">
                    <v:shape id="Text Box 25" o:spid="_x0000_s1079" type="#_x0000_t202" style="position:absolute;left:5113;top:7898;width:472;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b3t/8QA&#10;AADbAAAADwAAAGRycy9kb3ducmV2LnhtbESPQWvCQBSE70L/w/IKvelGwSDRVdRS0kOhRANen9ln&#10;Es2+Ddk1pv++Wyh4HGbmG2a1GUwjeupcbVnBdBKBIC6srrlUkB8/xgsQziNrbCyTgh9ysFm/jFaY&#10;aPvgjPqDL0WAsEtQQeV9m0jpiooMuoltiYN3sZ1BH2RXSt3hI8BNI2dRFEuDNYeFClvaV1TcDnej&#10;IE732VeffZ8X7/G1dw2nu/yUKvX2OmyXIDwN/hn+b39qBfMZ/H0JP0Cuf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CG97f/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公 用 電 業 科</w:t>
                            </w:r>
                          </w:p>
                        </w:txbxContent>
                      </v:textbox>
                    </v:shape>
                    <v:shape id="Text Box 26" o:spid="_x0000_s1080" type="#_x0000_t202" style="position:absolute;left:5644;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TvFIZMUA&#10;AADbAAAADwAAAGRycy9kb3ducmV2LnhtbESPT2vCQBTE74V+h+UVeqsbLQZJXcU/SDwUJCr0+pp9&#10;TaLZtyG7xvjtu4LgcZiZ3zDTeW9q0VHrKssKhoMIBHFudcWFguNh8zEB4TyyxtoyKbiRg/ns9WWK&#10;ibZXzqjb+0IECLsEFZTeN4mULi/JoBvYhjh4f7Y16INsC6lbvAa4qeUoimJpsOKwUGJDq5Ly8/5i&#10;FMTpKvvust3vZB2fOldzujz+pEq9v/WLLxCeev8MP9pbrWD8Cfcv4QfI2T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O8Uhk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民 營 發 電 科</w:t>
                            </w:r>
                          </w:p>
                          <w:p w:rsidR="006F6CB9" w:rsidRPr="00367D40" w:rsidRDefault="006F6CB9" w:rsidP="00F43781">
                            <w:pPr>
                              <w:spacing w:line="280" w:lineRule="exact"/>
                              <w:jc w:val="distribute"/>
                              <w:rPr>
                                <w:rFonts w:ascii="標楷體" w:eastAsia="標楷體" w:hAnsi="標楷體"/>
                                <w:sz w:val="28"/>
                                <w:szCs w:val="28"/>
                              </w:rPr>
                            </w:pPr>
                          </w:p>
                          <w:p w:rsidR="006F6CB9" w:rsidRPr="00367D40" w:rsidRDefault="006F6CB9" w:rsidP="00F43781">
                            <w:pPr>
                              <w:spacing w:line="280" w:lineRule="exact"/>
                              <w:rPr>
                                <w:rFonts w:ascii="標楷體" w:eastAsia="標楷體" w:hAnsi="標楷體"/>
                                <w:sz w:val="28"/>
                                <w:szCs w:val="28"/>
                              </w:rPr>
                            </w:pPr>
                            <w:r w:rsidRPr="00367D40">
                              <w:rPr>
                                <w:rFonts w:ascii="標楷體" w:eastAsia="標楷體" w:hAnsi="標楷體" w:hint="eastAsia"/>
                                <w:sz w:val="28"/>
                                <w:szCs w:val="28"/>
                              </w:rPr>
                              <w:t>電科</w:t>
                            </w:r>
                          </w:p>
                        </w:txbxContent>
                      </v:textbox>
                    </v:shape>
                    <v:line id="Line 156" o:spid="_x0000_s1081" style="position:absolute;visibility:visible;mso-wrap-style:square" from="5355,7718" to="5888,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UnC0S8YAAADbAAAADwAAAGRycy9kb3ducmV2LnhtbESPQWvCQBSE74L/YXlCb7ppq6GkriIt&#10;Be1B1Bba4zP7mkSzb8PumqT/3hUKPQ4z8w0zX/amFi05X1lWcD9JQBDnVldcKPj8eBs/gfABWWNt&#10;mRT8koflYjiYY6Ztx3tqD6EQEcI+QwVlCE0mpc9LMugntiGO3o91BkOUrpDaYRfhppYPSZJKgxXH&#10;hRIbeikpPx8uRsH2cZe2q837uv/apMf8dX/8PnVOqbtRv3oGEagP/+G/9lormE3h9iX+ALm4Ag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FJwtEvGAAAA2wAAAA8AAAAAAAAA&#10;AAAAAAAAoQIAAGRycy9kb3ducmV2LnhtbFBLBQYAAAAABAAEAPkAAACUAwAAAAA=&#10;"/>
                    <v:line id="Line 166" o:spid="_x0000_s1082" style="position:absolute;visibility:visible;mso-wrap-style:square" from="5605,7539" to="5606,771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TwR0MYAAADbAAAADwAAAGRycy9kb3ducmV2LnhtbESPT2vCQBTE7wW/w/KE3urGFoOkriKW&#10;gvZQ/Aft8Zl9TaLZt2F3m6Tf3i0IHoeZ+Q0zW/SmFi05X1lWMB4lIIhzqysuFBwP709TED4ga6wt&#10;k4I/8rCYDx5mmGnb8Y7afShEhLDPUEEZQpNJ6fOSDPqRbYij92OdwRClK6R22EW4qeVzkqTSYMVx&#10;ocSGViXll/2vUfD5sk3b5eZj3X9t0lP+tjt9nzun1OOwX76CCNSHe/jWXmsFkwn8f4k/QM6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D08EdDGAAAA2wAAAA8AAAAAAAAA&#10;AAAAAAAAoQIAAGRycy9kb3ducmV2LnhtbFBLBQYAAAAABAAEAPkAAACUAwAAAAA=&#10;"/>
                    <v:line id="Line 167" o:spid="_x0000_s1083" style="position:absolute;visibility:visible;mso-wrap-style:square" from="5355,7718" to="535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e6Pp8YAAADbAAAADwAAAGRycy9kb3ducmV2LnhtbESPT2vCQBTE74V+h+UJvdWNLQ0SXUVa&#10;CupB6h/Q4zP7TGKzb8PumqTfvisUehxm5jfMdN6bWrTkfGVZwWiYgCDOra64UHDYfz6PQfiArLG2&#10;TAp+yMN89vgwxUzbjrfU7kIhIoR9hgrKEJpMSp+XZNAPbUMcvYt1BkOUrpDaYRfhppYvSZJKgxXH&#10;hRIbei8p/97djILN61faLlbrZX9cpef8Y3s+XTun1NOgX0xABOrDf/ivvdQK3lK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M3uj6fGAAAA2wAAAA8AAAAAAAAA&#10;AAAAAAAAoQIAAGRycy9kb3ducmV2LnhtbFBLBQYAAAAABAAEAPkAAACUAwAAAAA=&#10;"/>
                    <v:line id="Line 168" o:spid="_x0000_s1084" style="position:absolute;visibility:visible;mso-wrap-style:square" from="5884,7718" to="5886,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qIqPMYAAADbAAAADwAAAGRycy9kb3ducmV2LnhtbESPQWvCQBSE74L/YXlCb7ppi2lJXUVa&#10;CtqDqC20x2f2NYlm34bdNUn/vSsIPQ4z8w0zW/SmFi05X1lWcD9JQBDnVldcKPj6fB8/g/ABWWNt&#10;mRT8kYfFfDiYYaZtxztq96EQEcI+QwVlCE0mpc9LMugntiGO3q91BkOUrpDaYRfhppYPSZJKgxXH&#10;hRIbei0pP+3PRsHmcZu2y/XHqv9ep4f8bXf4OXZOqbtRv3wBEagP/+Fbe6UVTJ/g+iX+ADm/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KKiKjzGAAAA2wAAAA8AAAAAAAAA&#10;AAAAAAAAoQIAAGRycy9kb3ducmV2LnhtbFBLBQYAAAAABAAEAPkAAACUAwAAAAA=&#10;"/>
                  </v:group>
                </v:group>
                <v:group id="Group 192" o:spid="_x0000_s1085" style="position:absolute;left:35026;top:14859;width:6452;height:32200" coordorigin="6334,5378" coordsize="1016,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hSF33MEAAADbAAAADwAA&#10;AAAAAAAAAAAAAACqAgAAZHJzL2Rvd25yZXYueG1sUEsFBgAAAAAEAAQA+gAAAJgDAAAAAA==&#10;">
                  <v:group id="Group 183" o:spid="_x0000_s1086" style="position:absolute;left:6584;top:5378;width:567;height:2164" coordorigin="6584,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Opt0kfFAAAA2wAA&#10;AA8AAAAAAAAAAAAAAAAAqgIAAGRycy9kb3ducmV2LnhtbFBLBQYAAAAABAAEAPoAAACcAwAAAAA=&#10;">
                    <v:shape id="Text Box 10" o:spid="_x0000_s1087" type="#_x0000_t202" style="position:absolute;left:6584;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G78A&#10;AADbAAAADwAAAGRycy9kb3ducmV2LnhtbERPy4rCMBTdD/gP4QpuBk11UaUaRURhNsr42l+aa1ts&#10;bkqSqfHvJ4uBWR7Oe7WJphU9Od9YVjCdZCCIS6sbrhTcrofxAoQPyBpby6TgTR4268HHCgttX3ym&#10;/hIqkULYF6igDqErpPRlTQb9xHbEiXtYZzAk6CqpHb5SuGnlLMtyabDh1FBjR7uayuflxyiI+fXz&#10;OD+H+X5x6uNJ4mH/7e5KjYZxuwQRKIZ/8Z/7SyvI0/r0Jf0Auf4F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D74iobvwAAANsAAAAPAAAAAAAAAAAAAAAAAJgCAABkcnMvZG93bnJl&#10;di54bWxQSwUGAAAAAAQABAD1AAAAhAM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能源技術組</w:t>
                            </w:r>
                          </w:p>
                        </w:txbxContent>
                      </v:textbox>
                    </v:shape>
                    <v:line id="Line 147" o:spid="_x0000_s1088" style="position:absolute;visibility:visible;mso-wrap-style:square" from="6839,5378" to="6840,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GvdbsUAAADbAAAADwAAAGRycy9kb3ducmV2LnhtbESPQWvCQBSE7wX/w/IEb3VjC6FEVxFF&#10;0B5KtYIen9lnEs2+Dbtrkv77bqHQ4zAz3zCzRW9q0ZLzlWUFk3ECgji3uuJCwfFr8/wGwgdkjbVl&#10;UvBNHhbzwdMMM2073lN7CIWIEPYZKihDaDIpfV6SQT+2DXH0rtYZDFG6QmqHXYSbWr4kSSoNVhwX&#10;SmxoVVJ+PzyMgo/Xz7Rd7t63/WmXXvL1/nK+dU6p0bBfTkEE6sN/+K+91QrSCfx+iT9Azn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jGvdbsUAAADbAAAADwAAAAAAAAAA&#10;AAAAAAChAgAAZHJzL2Rvd25yZXYueG1sUEsFBgAAAAAEAAQA+QAAAJMDAAAAAA==&#10;"/>
                  </v:group>
                  <v:group id="Group 178" o:spid="_x0000_s1089" style="position:absolute;left:6334;top:7539;width:1016;height:2910" coordorigin="6334,7539" coordsize="1016,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KqWKi8QAAADbAAAA&#10;DwAAAAAAAAAAAAAAAACqAgAAZHJzL2Rvd25yZXYueG1sUEsFBgAAAAAEAAQA+gAAAJsDAAAAAA==&#10;">
                    <v:shape id="Text Box 17" o:spid="_x0000_s1090" type="#_x0000_t202" style="position:absolute;left:6334;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J2C2cQA&#10;AADbAAAADwAAAGRycy9kb3ducmV2LnhtbESPQWvCQBSE70L/w/IK3nRTC0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ICdgtn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再 生 能 源 科</w:t>
                            </w:r>
                          </w:p>
                        </w:txbxContent>
                      </v:textbox>
                    </v:shape>
                    <v:shape id="Text Box 18" o:spid="_x0000_s1091" type="#_x0000_t202" style="position:absolute;left:6879;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節 約 能 源 科</w:t>
                            </w:r>
                          </w:p>
                          <w:p w:rsidR="006F6CB9" w:rsidRPr="00367D40" w:rsidRDefault="006F6CB9" w:rsidP="00F43781">
                            <w:pPr>
                              <w:spacing w:line="280" w:lineRule="exact"/>
                              <w:rPr>
                                <w:rFonts w:ascii="標楷體" w:eastAsia="標楷體" w:hAnsi="標楷體"/>
                                <w:sz w:val="28"/>
                                <w:szCs w:val="28"/>
                              </w:rPr>
                            </w:pPr>
                          </w:p>
                        </w:txbxContent>
                      </v:textbox>
                    </v:shape>
                    <v:line id="Line 157" o:spid="_x0000_s1092" style="position:absolute;visibility:visible;mso-wrap-style:square" from="6565,7718" to="7109,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81DbbcYAAADbAAAADwAAAGRycy9kb3ducmV2LnhtbESPT2vCQBTE74V+h+UJvdWNLQ0SXUVa&#10;CupB6h/Q4zP7TGKzb8PumqTfvisUehxm5jfMdN6bWrTkfGVZwWiYgCDOra64UHDYfz6PQfiArLG2&#10;TAp+yMN89vgwxUzbjrfU7kIhIoR9hgrKEJpMSp+XZNAPbUMcvYt1BkOUrpDaYRfhppYvSZJKgxXH&#10;hRIbei8p/97djILN61faLlbrZX9cpef8Y3s+XTun1NOgX0xABOrDf/ivvdQK0je4f4k/QM5+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NQ223GAAAA2wAAAA8AAAAAAAAA&#10;AAAAAAAAoQIAAGRycy9kb3ducmV2LnhtbFBLBQYAAAAABAAEAPkAAACUAwAAAAA=&#10;"/>
                    <v:line id="Line 169" o:spid="_x0000_s1093" style="position:absolute;visibility:visible;mso-wrap-style:square" from="6839,7539" to="6840,771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A4JFGsUAAADbAAAADwAAAGRycy9kb3ducmV2LnhtbESPQWsCMRSE7wX/Q3hCbzXbFkJZjSIV&#10;QXso1Rb0+Nw8d1c3L0uS7m7/fVMoeBxm5htmthhsIzryoXas4XGSgSAunKm51PD1uX54AREissHG&#10;MWn4oQCL+ehuhrlxPe+o28dSJAiHHDVUMba5lKGoyGKYuJY4eWfnLcYkfSmNxz7BbSOfskxJizWn&#10;hQpbeq2ouO6/rYb35w/VLbdvm+GwVaditTsdL73X+n48LKcgIg3xFv5vb4wGpeDvS/oBcv4L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A4JFGsUAAADbAAAADwAAAAAAAAAA&#10;AAAAAAChAgAAZHJzL2Rvd25yZXYueG1sUEsFBgAAAAAEAAQA+QAAAJMDAAAAAA==&#10;"/>
                    <v:line id="Line 170" o:spid="_x0000_s1094" style="position:absolute;visibility:visible;mso-wrap-style:square" from="6564,7718" to="6565,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M7ggcYAAADbAAAADwAAAGRycy9kb3ducmV2LnhtbESPT2vCQBTE74V+h+UJvdWNLaQSXUVa&#10;Cuqh1D+gx2f2mcRm34bdNUm/vSsUehxm5jfMdN6bWrTkfGVZwWiYgCDOra64ULDffT6PQfiArLG2&#10;TAp+ycN89vgwxUzbjjfUbkMhIoR9hgrKEJpMSp+XZNAPbUMcvbN1BkOUrpDaYRfhppYvSZJKgxXH&#10;hRIbei8p/9lejYKv1++0XazWy/6wSk/5x+Z0vHROqadBv5iACNSH//Bfe6kVpG9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GzO4IHGAAAA2wAAAA8AAAAAAAAA&#10;AAAAAAAAoQIAAGRycy9kb3ducmV2LnhtbFBLBQYAAAAABAAEAPkAAACUAwAAAAA=&#10;"/>
                    <v:line id="Line 171" o:spid="_x0000_s1095" style="position:absolute;visibility:visible;mso-wrap-style:square" from="7109,7718" to="7110,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VF088MAAADbAAAADwAAAGRycy9kb3ducmV2LnhtbERPz2vCMBS+D/Y/hDfwNtMpFOmMpWwI&#10;6kGmDrbjs3lruzUvJYlt/e+Xg+Dx4/u9zEfTip6cbywreJkmIIhLqxuuFHye1s8LED4ga2wtk4Ir&#10;echXjw9LzLQd+ED9MVQihrDPUEEdQpdJ6cuaDPqp7Ygj92OdwRChq6R2OMRw08pZkqTSYMOxocaO&#10;3moq/44Xo2A//0j7YrvbjF/b9Fy+H87fv4NTavI0Fq8gAo3hLr65N1pBGsfGL/EHyN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B1RdPPDAAAA2wAAAA8AAAAAAAAAAAAA&#10;AAAAoQIAAGRycy9kb3ducmV2LnhtbFBLBQYAAAAABAAEAPkAAACRAwAAAAA=&#10;"/>
                  </v:group>
                </v:group>
                <v:group id="Group 193" o:spid="_x0000_s1096" style="position:absolute;left:44278;top:14859;width:6382;height:32200" coordorigin="7816,5378" coordsize="1005,507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CQBGPrFAAAA2wAA&#10;AA8AAAAAAAAAAAAAAAAAqgIAAGRycy9kb3ducmV2LnhtbFBLBQYAAAAABAAEAPoAAACcAwAAAAA=&#10;">
                  <v:group id="Group 185" o:spid="_x0000_s1097" style="position:absolute;left:8037;top:5378;width:567;height:2164" coordorigin="8037,5378" coordsize="567,2164"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">
                    <v:shape id="Text Box 12" o:spid="_x0000_s1098" type="#_x0000_t202" style="position:absolute;left:8037;top:5558;width:567;height:1984;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EXcZXcMA&#10;AADbAAAADwAAAGRycy9kb3ducmV2LnhtbESPQWsCMRSE70L/Q3iFXkSz9uDKahQRhV4qddX7Y/Pc&#10;Xdy8LElc03/fFAo9DjPzDbPaRNOJgZxvLSuYTTMQxJXVLdcKLufDZAHCB2SNnWVS8E0eNuuX0QoL&#10;bZ98oqEMtUgQ9gUqaELoCyl91ZBBP7U9cfJu1hkMSbpaaofPBDedfM+yuTTYclposKddQ9W9fBgF&#10;cX4ef+ankO8XxyEeJR72X+6q1Ntr3C5BBIrhP/zX/tAK8hn8fkk/QK5/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EXcZXcMAAADbAAAADwAAAAAAAAAAAAAAAACYAgAAZHJzL2Rv&#10;d25yZXYueG1sUEsFBgAAAAAEAAQA9QAAAIgDAAAAAA==&#10;">
                      <v:textbox style="layout-flow:vertical-ideographic">
                        <w:txbxContent>
                          <w:p w:rsidR="006F6CB9" w:rsidRPr="00367D40" w:rsidRDefault="006F6CB9" w:rsidP="00F43781">
                            <w:pPr>
                              <w:spacing w:line="280" w:lineRule="exact"/>
                              <w:jc w:val="distribute"/>
                              <w:rPr>
                                <w:rFonts w:ascii="標楷體" w:eastAsia="標楷體" w:hAnsi="標楷體"/>
                                <w:sz w:val="28"/>
                                <w:szCs w:val="28"/>
                              </w:rPr>
                            </w:pPr>
                            <w:r w:rsidRPr="00367D40">
                              <w:rPr>
                                <w:rFonts w:ascii="標楷體" w:eastAsia="標楷體" w:hAnsi="標楷體" w:hint="eastAsia"/>
                                <w:sz w:val="28"/>
                                <w:szCs w:val="28"/>
                              </w:rPr>
                              <w:t>秘  書  室</w:t>
                            </w:r>
                          </w:p>
                        </w:txbxContent>
                      </v:textbox>
                    </v:shape>
                    <v:line id="Line 149" o:spid="_x0000_s1099" style="position:absolute;visibility:visible;mso-wrap-style:square" from="8306,5378" to="8307,555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WDVxMYAAADbAAAADwAAAGRycy9kb3ducmV2LnhtbESPQWvCQBSE7wX/w/IEb3VThbREVxFL&#10;QT2Uagt6fGafSWr2bdhdk/TfdwtCj8PMfMPMl72pRUvOV5YVPI0TEMS51RUXCr4+3x5fQPiArLG2&#10;TAp+yMNyMXiYY6Ztx3tqD6EQEcI+QwVlCE0mpc9LMujHtiGO3sU6gyFKV0jtsItwU8tJkqTSYMVx&#10;ocSG1iXl18PNKHiffqTtarvb9Mdtes5f9+fTd+eUGg371QxEoD78h+/tjVbwPIG/L/EHyMUv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lg1cTGAAAA2wAAAA8AAAAAAAAA&#10;AAAAAAAAoQIAAGRycy9kb3ducmV2LnhtbFBLBQYAAAAABAAEAPkAAACUAwAAAAA=&#10;"/>
                  </v:group>
                  <v:group id="Group 179" o:spid="_x0000_s1100" style="position:absolute;left:7816;top:7539;width:1005;height:2910" coordorigin="7816,7539" coordsize="1005,291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wDC5zcQAAADbAAAA&#10;DwAAAAAAAAAAAAAAAACqAgAAZHJzL2Rvd25yZXYueG1sUEsFBgAAAAAEAAQA+gAAAJsDAAAAAA==&#10;">
                    <v:shape id="Text Box 15" o:spid="_x0000_s1101" type="#_x0000_t202" style="position:absolute;left:7816;top:7898;width:471;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q2McMUA&#10;AADbAAAADwAAAGRycy9kb3ducmV2LnhtbESPT2vCQBTE70K/w/IKvelGK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CKrYxw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文書與公關科</w:t>
                            </w:r>
                          </w:p>
                        </w:txbxContent>
                      </v:textbox>
                    </v:shape>
                    <v:shape id="Text Box 16" o:spid="_x0000_s1102" type="#_x0000_t202" style="position:absolute;left:8351;top:7898;width:470;height:2551;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5eEp68UA&#10;AADbAAAADwAAAGRycy9kb3ducmV2LnhtbESPT2vCQBTE70K/w/IKvelGoamkruIfJB4KJSr0+pp9&#10;TaLZtyG7xvjt3YLgcZiZ3zCzRW9q0VHrKssKxqMIBHFudcWFguNhO5yCcB5ZY22ZFNzIwWL+Mphh&#10;ou2VM+r2vhABwi5BBaX3TSKly0sy6Ea2IQ7en20N+iDbQuoWrwFuajmJolgarDgslNjQuqT8vL8Y&#10;BXG6zr667Pt3uolPnas5XR1/UqXeXvvlJwhPvX+GH+2dVvDxDv9fwg+Q8z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l4SnrxQAAANsAAAAPAAAAAAAAAAAAAAAAAJgCAABkcnMv&#10;ZG93bnJldi54bWxQSwUGAAAAAAQABAD1AAAAigMAAAAA&#10;">
                      <v:textbox style="layout-flow:vertical-ideographic" inset="0,1mm,1mm,1mm">
                        <w:txbxContent>
                          <w:p w:rsidR="006F6CB9" w:rsidRPr="00367D40" w:rsidRDefault="006F6CB9" w:rsidP="00EA6CFF">
                            <w:pPr>
                              <w:spacing w:line="320" w:lineRule="exact"/>
                              <w:jc w:val="distribute"/>
                              <w:rPr>
                                <w:rFonts w:ascii="標楷體" w:eastAsia="標楷體" w:hAnsi="標楷體"/>
                                <w:sz w:val="28"/>
                                <w:szCs w:val="28"/>
                              </w:rPr>
                            </w:pPr>
                            <w:r w:rsidRPr="00367D40">
                              <w:rPr>
                                <w:rFonts w:ascii="標楷體" w:eastAsia="標楷體" w:hAnsi="標楷體" w:hint="eastAsia"/>
                                <w:sz w:val="28"/>
                                <w:szCs w:val="28"/>
                              </w:rPr>
                              <w:t xml:space="preserve">事   </w:t>
                            </w:r>
                            <w:proofErr w:type="gramStart"/>
                            <w:r w:rsidRPr="00367D40">
                              <w:rPr>
                                <w:rFonts w:ascii="標楷體" w:eastAsia="標楷體" w:hAnsi="標楷體" w:hint="eastAsia"/>
                                <w:sz w:val="28"/>
                                <w:szCs w:val="28"/>
                              </w:rPr>
                              <w:t>務</w:t>
                            </w:r>
                            <w:proofErr w:type="gramEnd"/>
                            <w:r w:rsidRPr="00367D40">
                              <w:rPr>
                                <w:rFonts w:ascii="標楷體" w:eastAsia="標楷體" w:hAnsi="標楷體" w:hint="eastAsia"/>
                                <w:sz w:val="28"/>
                                <w:szCs w:val="28"/>
                              </w:rPr>
                              <w:t xml:space="preserve">   科</w:t>
                            </w:r>
                          </w:p>
                        </w:txbxContent>
                      </v:textbox>
                    </v:shape>
                    <v:line id="Line 158" o:spid="_x0000_s1103" style="position:absolute;visibility:visible;mso-wrap-style:square" from="8062,7718" to="8595,7719"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lvTx8YAAADbAAAADwAAAGRycy9kb3ducmV2LnhtbESPT2vCQBTE74V+h+UJvdWNLaQSXUVa&#10;Cuqh1D+gx2f2mcRm34bdNUm/vSsUehxm5jfMdN6bWrTkfGVZwWiYgCDOra64ULDffT6PQfiArLG2&#10;TAp+ycN89vgwxUzbjjfUbkMhIoR9hgrKEJpMSp+XZNAPbUMcvbN1BkOUrpDaYRfhppYvSZJKgxXH&#10;hRIbei8p/9lejYKv1++0XazWy/6wSk/5x+Z0vHROqadBv5iACNSH//Bfe6kVvKVw/xJ/gJzd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IZb08fGAAAA2wAAAA8AAAAAAAAA&#10;AAAAAAAAoQIAAGRycy9kb3ducmV2LnhtbFBLBQYAAAAABAAEAPkAAACUAwAAAAA=&#10;"/>
                    <v:line id="Line 172" o:spid="_x0000_s1104" style="position:absolute;visibility:visible;mso-wrap-style:square" from="8291,7539" to="8293,771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6Rd2XMYAAADbAAAADwAAAGRycy9kb3ducmV2LnhtbESPQWvCQBSE7wX/w/KE3upGhSipq0hF&#10;0B6k2kJ7fGZfk9js27C7TdJ/3xUEj8PMfMMsVr2pRUvOV5YVjEcJCOLc6ooLBR/v26c5CB+QNdaW&#10;ScEfeVgtBw8LzLTt+EjtKRQiQthnqKAMocmk9HlJBv3INsTR+7bOYIjSFVI77CLc1HKSJKk0WHFc&#10;KLGhl5Lyn9OvUXCYvqXtev+66z/36TnfHM9fl84p9Tjs188gAvXhHr61d1rBbAbXL/EHyOU/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OkXdlzGAAAA2wAAAA8AAAAAAAAA&#10;AAAAAAAAoQIAAGRycy9kb3ducmV2LnhtbFBLBQYAAAAABAAEAPkAAACUAwAAAAA=&#10;"/>
                    <v:line id="Line 173" o:spid="_x0000_s1105" style="position:absolute;visibility:visible;mso-wrap-style:square" from="8062,7718" to="806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mIjiLsMAAADbAAAADwAAAGRycy9kb3ducmV2LnhtbERPy2rCQBTdF/yH4Qru6sQKqURHkZaC&#10;dlHqA3R5zVyTaOZOmJkm6d93FgWXh/NerHpTi5acrywrmIwTEMS51RUXCo6Hj+cZCB+QNdaWScEv&#10;eVgtB08LzLTteEftPhQihrDPUEEZQpNJ6fOSDPqxbYgjd7XOYIjQFVI77GK4qeVLkqTSYMWxocSG&#10;3krK7/sfo+Br+p226+3npj9t00v+vrucb51TajTs13MQgfrwEP+7N1rBaxwbv8QfIJd/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JiI4i7DAAAA2wAAAA8AAAAAAAAAAAAA&#10;AAAAoQIAAGRycy9kb3ducmV2LnhtbFBLBQYAAAAABAAEAPkAAACRAwAAAAA=&#10;"/>
                    <v:line id="Line 174" o:spid="_x0000_s1106" style="position:absolute;visibility:visible;mso-wrap-style:square" from="8591,7718" to="8593,7898"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98RHtcYAAADbAAAADwAAAGRycy9kb3ducmV2LnhtbESPQWvCQBSE74L/YXlCb7ppC7FNXUVa&#10;CupB1Bba4zP7mkSzb8PumqT/visIPQ4z8w0zW/SmFi05X1lWcD9JQBDnVldcKPj8eB8/gfABWWNt&#10;mRT8kofFfDiYYaZtx3tqD6EQEcI+QwVlCE0mpc9LMugntiGO3o91BkOUrpDaYRfhppYPSZJKgxXH&#10;hRIbei0pPx8uRsH2cZe2y/Vm1X+t02P+tj9+nzqn1N2oX76ACNSH//CtvdIKps9w/RJ/gJz/AQ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PfER7XGAAAA2wAAAA8AAAAAAAAA&#10;AAAAAAAAoQIAAGRycy9kb3ducmV2LnhtbFBLBQYAAAAABAAEAPkAAACUAwAAAAA=&#10;"/>
                  </v:group>
                </v:group>
                <w10:wrap type="square"/>
              </v:group>
            </w:pict>
          </mc:Fallback>
        </mc:AlternateContent>
      </w:r>
      <w:r w:rsidR="00561526" w:rsidRPr="00C42A16">
        <w:rPr>
          <w:rFonts w:ascii="標楷體" w:eastAsia="標楷體" w:hAnsi="標楷體" w:hint="eastAsia"/>
          <w:b/>
          <w:sz w:val="28"/>
          <w:szCs w:val="28"/>
        </w:rPr>
        <w:t>(三)組織系統圖及預算員額說明</w:t>
      </w:r>
      <w:r w:rsidR="00A821B4" w:rsidRPr="00C42A16">
        <w:rPr>
          <w:rFonts w:ascii="標楷體" w:eastAsia="標楷體" w:hAnsi="標楷體" w:hint="eastAsia"/>
          <w:b/>
          <w:sz w:val="28"/>
          <w:szCs w:val="28"/>
        </w:rPr>
        <w:t>表</w:t>
      </w:r>
    </w:p>
    <w:p w:rsidR="00EE19CB" w:rsidRPr="00C42A16" w:rsidRDefault="00EE19CB" w:rsidP="00EE19CB">
      <w:pPr>
        <w:spacing w:line="400" w:lineRule="exact"/>
        <w:rPr>
          <w:rFonts w:ascii="標楷體" w:eastAsia="標楷體" w:hAnsi="標楷體"/>
          <w:sz w:val="28"/>
          <w:szCs w:val="28"/>
        </w:rPr>
      </w:pPr>
    </w:p>
    <w:p w:rsidR="00C2325F" w:rsidRPr="00C42A16" w:rsidRDefault="00561526" w:rsidP="000C09C9">
      <w:pPr>
        <w:spacing w:line="400" w:lineRule="exact"/>
        <w:ind w:leftChars="200" w:left="1040" w:rightChars="100" w:right="240" w:hangingChars="200" w:hanging="560"/>
        <w:rPr>
          <w:rFonts w:ascii="標楷體" w:eastAsia="標楷體" w:hAnsi="標楷體"/>
          <w:sz w:val="28"/>
          <w:szCs w:val="28"/>
        </w:rPr>
      </w:pPr>
      <w:proofErr w:type="gramStart"/>
      <w:r w:rsidRPr="00C42A16">
        <w:rPr>
          <w:rFonts w:ascii="標楷體" w:eastAsia="標楷體" w:hAnsi="標楷體" w:hint="eastAsia"/>
          <w:sz w:val="28"/>
          <w:szCs w:val="28"/>
        </w:rPr>
        <w:t>註</w:t>
      </w:r>
      <w:proofErr w:type="gramEnd"/>
      <w:r w:rsidRPr="00C42A16">
        <w:rPr>
          <w:rFonts w:ascii="標楷體" w:eastAsia="標楷體" w:hAnsi="標楷體" w:hint="eastAsia"/>
          <w:sz w:val="28"/>
          <w:szCs w:val="28"/>
        </w:rPr>
        <w:t>：本局法定編制員額140人，本（10</w:t>
      </w:r>
      <w:r w:rsidR="00C856C2" w:rsidRPr="00C42A16">
        <w:rPr>
          <w:rFonts w:ascii="標楷體" w:eastAsia="標楷體" w:hAnsi="標楷體" w:hint="eastAsia"/>
          <w:sz w:val="28"/>
          <w:szCs w:val="28"/>
        </w:rPr>
        <w:t>7</w:t>
      </w:r>
      <w:r w:rsidRPr="00C42A16">
        <w:rPr>
          <w:rFonts w:ascii="標楷體" w:eastAsia="標楷體" w:hAnsi="標楷體" w:hint="eastAsia"/>
          <w:sz w:val="28"/>
          <w:szCs w:val="28"/>
        </w:rPr>
        <w:t>）年</w:t>
      </w:r>
      <w:r w:rsidR="00286101" w:rsidRPr="00C42A16">
        <w:rPr>
          <w:rFonts w:ascii="標楷體" w:eastAsia="標楷體" w:hAnsi="標楷體" w:hint="eastAsia"/>
          <w:sz w:val="28"/>
          <w:szCs w:val="28"/>
        </w:rPr>
        <w:t>度</w:t>
      </w:r>
      <w:r w:rsidRPr="00C42A16">
        <w:rPr>
          <w:rFonts w:ascii="標楷體" w:eastAsia="標楷體" w:hAnsi="標楷體" w:hint="eastAsia"/>
          <w:sz w:val="28"/>
          <w:szCs w:val="28"/>
        </w:rPr>
        <w:t>配合業務推展需要，配置預算員額</w:t>
      </w:r>
      <w:r w:rsidR="00E63E95" w:rsidRPr="00C42A16">
        <w:rPr>
          <w:rFonts w:ascii="標楷體" w:eastAsia="標楷體" w:hAnsi="標楷體" w:hint="eastAsia"/>
          <w:sz w:val="28"/>
          <w:szCs w:val="28"/>
        </w:rPr>
        <w:t>13</w:t>
      </w:r>
      <w:r w:rsidR="00444C0A" w:rsidRPr="00C42A16">
        <w:rPr>
          <w:rFonts w:ascii="標楷體" w:eastAsia="標楷體" w:hAnsi="標楷體" w:hint="eastAsia"/>
          <w:sz w:val="28"/>
          <w:szCs w:val="28"/>
        </w:rPr>
        <w:t>8</w:t>
      </w:r>
      <w:r w:rsidRPr="00C42A16">
        <w:rPr>
          <w:rFonts w:ascii="標楷體" w:eastAsia="標楷體" w:hAnsi="標楷體" w:hint="eastAsia"/>
          <w:sz w:val="28"/>
          <w:szCs w:val="28"/>
        </w:rPr>
        <w:t>人。</w:t>
      </w:r>
    </w:p>
    <w:p w:rsidR="00C65CD6" w:rsidRPr="00C42A16" w:rsidRDefault="00C2325F" w:rsidP="00C65CD6">
      <w:pPr>
        <w:snapToGrid w:val="0"/>
        <w:spacing w:beforeLines="50" w:before="180" w:line="320" w:lineRule="exact"/>
        <w:jc w:val="both"/>
        <w:rPr>
          <w:rFonts w:ascii="標楷體" w:eastAsia="標楷體" w:hAnsi="標楷體"/>
          <w:b/>
          <w:sz w:val="32"/>
          <w:szCs w:val="32"/>
        </w:rPr>
      </w:pPr>
      <w:r w:rsidRPr="00C42A16">
        <w:rPr>
          <w:rFonts w:ascii="標楷體" w:eastAsia="標楷體" w:hAnsi="標楷體"/>
          <w:sz w:val="28"/>
          <w:szCs w:val="28"/>
        </w:rPr>
        <w:br w:type="page"/>
      </w:r>
      <w:r w:rsidR="00C65CD6" w:rsidRPr="00C42A16">
        <w:rPr>
          <w:rFonts w:ascii="標楷體" w:eastAsia="標楷體" w:hAnsi="標楷體" w:hint="eastAsia"/>
          <w:b/>
          <w:sz w:val="32"/>
          <w:szCs w:val="32"/>
        </w:rPr>
        <w:lastRenderedPageBreak/>
        <w:t>二、經濟部能源局</w:t>
      </w:r>
      <w:proofErr w:type="gramStart"/>
      <w:r w:rsidR="00C65CD6" w:rsidRPr="00C42A16">
        <w:rPr>
          <w:rFonts w:ascii="標楷體" w:eastAsia="標楷體" w:hAnsi="標楷體" w:hint="eastAsia"/>
          <w:b/>
          <w:sz w:val="32"/>
          <w:szCs w:val="32"/>
        </w:rPr>
        <w:t>107</w:t>
      </w:r>
      <w:proofErr w:type="gramEnd"/>
      <w:r w:rsidR="00C65CD6" w:rsidRPr="00C42A16">
        <w:rPr>
          <w:rFonts w:ascii="標楷體" w:eastAsia="標楷體" w:hAnsi="標楷體" w:hint="eastAsia"/>
          <w:b/>
          <w:sz w:val="32"/>
          <w:szCs w:val="32"/>
        </w:rPr>
        <w:t>年度施政目標與重點</w:t>
      </w:r>
    </w:p>
    <w:p w:rsidR="00C65CD6" w:rsidRPr="00C42A16" w:rsidRDefault="00C65CD6" w:rsidP="00C65CD6">
      <w:pPr>
        <w:pStyle w:val="a7"/>
        <w:snapToGrid w:val="0"/>
        <w:spacing w:beforeLines="50" w:before="180" w:afterLines="50" w:after="180" w:line="400" w:lineRule="exact"/>
        <w:ind w:left="0" w:right="23" w:firstLine="601"/>
        <w:jc w:val="both"/>
        <w:rPr>
          <w:sz w:val="28"/>
          <w:szCs w:val="28"/>
        </w:rPr>
      </w:pPr>
      <w:r w:rsidRPr="00C42A16">
        <w:rPr>
          <w:sz w:val="28"/>
          <w:szCs w:val="28"/>
        </w:rPr>
        <w:t>本局依據行政院</w:t>
      </w:r>
      <w:proofErr w:type="gramStart"/>
      <w:r w:rsidRPr="00C42A16">
        <w:rPr>
          <w:sz w:val="28"/>
          <w:szCs w:val="28"/>
        </w:rPr>
        <w:t>10</w:t>
      </w:r>
      <w:r w:rsidRPr="00C42A16">
        <w:rPr>
          <w:rFonts w:hint="eastAsia"/>
          <w:sz w:val="28"/>
          <w:szCs w:val="28"/>
        </w:rPr>
        <w:t>7</w:t>
      </w:r>
      <w:proofErr w:type="gramEnd"/>
      <w:r w:rsidRPr="00C42A16">
        <w:rPr>
          <w:sz w:val="28"/>
          <w:szCs w:val="28"/>
        </w:rPr>
        <w:t>年度施政方針，配合中程施政計畫及核定預算額度，並針對當前社會狀況及本局未來發展需要，編定</w:t>
      </w:r>
      <w:proofErr w:type="gramStart"/>
      <w:r w:rsidRPr="00C42A16">
        <w:rPr>
          <w:sz w:val="28"/>
          <w:szCs w:val="28"/>
        </w:rPr>
        <w:t>10</w:t>
      </w:r>
      <w:r w:rsidRPr="00C42A16">
        <w:rPr>
          <w:rFonts w:hint="eastAsia"/>
          <w:sz w:val="28"/>
          <w:szCs w:val="28"/>
        </w:rPr>
        <w:t>7</w:t>
      </w:r>
      <w:proofErr w:type="gramEnd"/>
      <w:r w:rsidRPr="00C42A16">
        <w:rPr>
          <w:sz w:val="28"/>
          <w:szCs w:val="28"/>
        </w:rPr>
        <w:t>年度施政計畫，其目標與重點如次：</w:t>
      </w:r>
    </w:p>
    <w:p w:rsidR="00C65CD6" w:rsidRPr="00C42A16" w:rsidRDefault="00C65CD6" w:rsidP="00C65CD6">
      <w:pPr>
        <w:pStyle w:val="ad"/>
        <w:numPr>
          <w:ilvl w:val="0"/>
          <w:numId w:val="1"/>
        </w:numPr>
        <w:spacing w:after="100" w:line="400" w:lineRule="exact"/>
        <w:ind w:leftChars="0"/>
        <w:jc w:val="both"/>
        <w:textDirection w:val="lrTbV"/>
        <w:rPr>
          <w:rFonts w:eastAsia="標楷體"/>
          <w:sz w:val="28"/>
          <w:szCs w:val="28"/>
        </w:rPr>
      </w:pPr>
      <w:r w:rsidRPr="00C42A16">
        <w:rPr>
          <w:rFonts w:ascii="標楷體" w:eastAsia="標楷體" w:hAnsi="標楷體" w:hint="eastAsia"/>
          <w:b/>
          <w:sz w:val="28"/>
          <w:szCs w:val="28"/>
        </w:rPr>
        <w:t>年度施政目標：</w:t>
      </w:r>
      <w:r w:rsidRPr="00C42A16">
        <w:rPr>
          <w:rFonts w:eastAsia="標楷體" w:hint="eastAsia"/>
          <w:sz w:val="28"/>
          <w:szCs w:val="28"/>
        </w:rPr>
        <w:t>確保能源安全、綠色經濟、環境永續、社會公平均衡發展，建構安全、效率、潔淨之能源供需體系，促進能源永續發展。加速推動我國能源轉型，落實能源先期管理、強化節約能源及能源使用效率管理，引導地方參與，全面建構社會節能氛圍；全力發展再生能源，提高能源自主比例；推動電業改革、</w:t>
      </w:r>
      <w:proofErr w:type="gramStart"/>
      <w:r w:rsidRPr="00C42A16">
        <w:rPr>
          <w:rFonts w:eastAsia="標楷體" w:hint="eastAsia"/>
          <w:sz w:val="28"/>
          <w:szCs w:val="28"/>
        </w:rPr>
        <w:t>佈</w:t>
      </w:r>
      <w:proofErr w:type="gramEnd"/>
      <w:r w:rsidRPr="00C42A16">
        <w:rPr>
          <w:rFonts w:eastAsia="標楷體" w:hint="eastAsia"/>
          <w:sz w:val="28"/>
          <w:szCs w:val="28"/>
        </w:rPr>
        <w:t>建智慧電網；提升能源部門氣候變遷減緩及調適能力；強化油氣市場管理保障消費者權益；佈局前瞻能源領域研發拓展國際合作。</w:t>
      </w:r>
    </w:p>
    <w:p w:rsidR="00C65CD6" w:rsidRPr="00C42A16" w:rsidRDefault="00C65CD6" w:rsidP="00C65CD6">
      <w:pPr>
        <w:spacing w:after="100" w:line="400" w:lineRule="exact"/>
        <w:ind w:left="-2"/>
        <w:jc w:val="both"/>
        <w:rPr>
          <w:rFonts w:ascii="標楷體" w:eastAsia="標楷體" w:hAnsi="標楷體"/>
          <w:sz w:val="28"/>
          <w:szCs w:val="28"/>
        </w:rPr>
      </w:pPr>
      <w:r w:rsidRPr="00C42A16">
        <w:rPr>
          <w:rFonts w:ascii="標楷體" w:eastAsia="標楷體" w:hAnsi="標楷體" w:hint="eastAsia"/>
          <w:b/>
          <w:sz w:val="28"/>
          <w:szCs w:val="28"/>
        </w:rPr>
        <w:t xml:space="preserve"> </w:t>
      </w:r>
      <w:r w:rsidRPr="00C42A16">
        <w:rPr>
          <w:rFonts w:ascii="標楷體" w:eastAsia="標楷體" w:hAnsi="標楷體" w:hint="eastAsia"/>
          <w:sz w:val="28"/>
          <w:szCs w:val="28"/>
        </w:rPr>
        <w:t>施政重點：</w:t>
      </w:r>
    </w:p>
    <w:p w:rsidR="00C65CD6" w:rsidRPr="00C42A16" w:rsidRDefault="00C65CD6" w:rsidP="00C65CD6">
      <w:pPr>
        <w:snapToGrid w:val="0"/>
        <w:spacing w:line="400" w:lineRule="exact"/>
        <w:ind w:leftChars="150" w:left="640" w:hangingChars="100" w:hanging="280"/>
        <w:jc w:val="both"/>
        <w:rPr>
          <w:rFonts w:eastAsia="標楷體"/>
          <w:sz w:val="28"/>
          <w:szCs w:val="28"/>
        </w:rPr>
      </w:pPr>
      <w:r w:rsidRPr="00C42A16">
        <w:rPr>
          <w:rFonts w:ascii="標楷體" w:eastAsia="標楷體" w:hAnsi="標楷體" w:hint="eastAsia"/>
          <w:sz w:val="28"/>
          <w:szCs w:val="28"/>
        </w:rPr>
        <w:t>1.永續能源政策規劃：</w:t>
      </w:r>
      <w:r w:rsidRPr="00C42A16">
        <w:rPr>
          <w:rFonts w:eastAsia="標楷體" w:hint="eastAsia"/>
          <w:sz w:val="28"/>
          <w:szCs w:val="28"/>
        </w:rPr>
        <w:t>國家能源發展策略規劃及決策支援能量建構</w:t>
      </w:r>
      <w:r w:rsidRPr="00C42A16">
        <w:rPr>
          <w:rFonts w:eastAsia="標楷體"/>
          <w:sz w:val="28"/>
          <w:szCs w:val="28"/>
        </w:rPr>
        <w:t>、</w:t>
      </w:r>
      <w:r w:rsidRPr="00C42A16">
        <w:rPr>
          <w:rFonts w:eastAsia="標楷體" w:hAnsi="標楷體" w:hint="eastAsia"/>
          <w:sz w:val="28"/>
          <w:szCs w:val="28"/>
        </w:rPr>
        <w:t>能源部門溫室氣體管理法令因應及策略規劃、推動國際能源雙邊與多邊合作業務</w:t>
      </w:r>
      <w:r w:rsidRPr="00C42A16">
        <w:rPr>
          <w:rFonts w:eastAsia="標楷體"/>
          <w:sz w:val="28"/>
          <w:szCs w:val="28"/>
        </w:rPr>
        <w:t>。</w:t>
      </w:r>
    </w:p>
    <w:p w:rsidR="00C65CD6" w:rsidRPr="00C42A16" w:rsidRDefault="00C65CD6" w:rsidP="00C65CD6">
      <w:pPr>
        <w:snapToGrid w:val="0"/>
        <w:spacing w:line="400" w:lineRule="exact"/>
        <w:ind w:leftChars="150" w:left="640" w:hangingChars="100" w:hanging="280"/>
        <w:jc w:val="both"/>
        <w:rPr>
          <w:rFonts w:eastAsia="標楷體"/>
          <w:sz w:val="28"/>
          <w:szCs w:val="28"/>
        </w:rPr>
      </w:pPr>
      <w:r w:rsidRPr="00C42A16">
        <w:rPr>
          <w:rFonts w:ascii="標楷體" w:eastAsia="標楷體" w:hAnsi="標楷體" w:hint="eastAsia"/>
          <w:sz w:val="28"/>
          <w:szCs w:val="28"/>
        </w:rPr>
        <w:t>2.維護石油市場產銷秩序、健全天然氣事業管理制度、維護油氣公共安全：</w:t>
      </w:r>
      <w:r w:rsidRPr="00C42A16">
        <w:rPr>
          <w:rFonts w:eastAsia="標楷體" w:hint="eastAsia"/>
          <w:sz w:val="28"/>
          <w:szCs w:val="28"/>
        </w:rPr>
        <w:t>維護石油市場供應安全，石油安全存量查核服務與政府儲油管理作業、強化油氣業輸儲設備監督管理，石油管線及儲油設施查核及檢測與天然氣事業輸儲設備查核與檢測</w:t>
      </w:r>
      <w:r w:rsidRPr="00C42A16">
        <w:rPr>
          <w:rFonts w:eastAsia="標楷體"/>
          <w:sz w:val="28"/>
          <w:szCs w:val="28"/>
        </w:rPr>
        <w:t>。</w:t>
      </w:r>
    </w:p>
    <w:p w:rsidR="00C65CD6" w:rsidRPr="00C42A16" w:rsidRDefault="00C65CD6" w:rsidP="00C65CD6">
      <w:pPr>
        <w:snapToGrid w:val="0"/>
        <w:spacing w:line="400" w:lineRule="exact"/>
        <w:ind w:leftChars="150" w:left="640" w:hangingChars="100" w:hanging="280"/>
        <w:jc w:val="both"/>
        <w:rPr>
          <w:rFonts w:eastAsia="標楷體"/>
          <w:sz w:val="28"/>
          <w:szCs w:val="28"/>
        </w:rPr>
      </w:pPr>
      <w:r w:rsidRPr="00C42A16">
        <w:rPr>
          <w:rFonts w:ascii="標楷體" w:eastAsia="標楷體" w:hAnsi="標楷體" w:hint="eastAsia"/>
          <w:sz w:val="28"/>
          <w:szCs w:val="28"/>
        </w:rPr>
        <w:t>3.確保電力穩定供應：</w:t>
      </w:r>
      <w:proofErr w:type="gramStart"/>
      <w:r w:rsidRPr="00C42A16">
        <w:rPr>
          <w:rFonts w:eastAsia="標楷體" w:hint="eastAsia"/>
          <w:sz w:val="28"/>
          <w:szCs w:val="28"/>
          <w:u w:color="FF0000"/>
        </w:rPr>
        <w:t>研</w:t>
      </w:r>
      <w:proofErr w:type="gramEnd"/>
      <w:r w:rsidRPr="00C42A16">
        <w:rPr>
          <w:rFonts w:eastAsia="標楷體" w:hint="eastAsia"/>
          <w:sz w:val="28"/>
          <w:szCs w:val="28"/>
          <w:u w:color="FF0000"/>
        </w:rPr>
        <w:t>析電力市場發展規劃與推動</w:t>
      </w:r>
      <w:r w:rsidRPr="00C42A16">
        <w:rPr>
          <w:rFonts w:eastAsia="標楷體"/>
          <w:sz w:val="28"/>
          <w:szCs w:val="28"/>
          <w:u w:color="FF0000"/>
        </w:rPr>
        <w:t>、</w:t>
      </w:r>
      <w:r w:rsidRPr="00C42A16">
        <w:rPr>
          <w:rFonts w:eastAsia="標楷體" w:hint="eastAsia"/>
          <w:sz w:val="28"/>
          <w:szCs w:val="28"/>
          <w:u w:color="FF0000"/>
        </w:rPr>
        <w:t>智慧電網政策推動與應用研究計畫</w:t>
      </w:r>
      <w:r w:rsidRPr="00C42A16">
        <w:rPr>
          <w:rFonts w:eastAsia="標楷體"/>
          <w:sz w:val="28"/>
          <w:szCs w:val="28"/>
        </w:rPr>
        <w:t>。</w:t>
      </w:r>
    </w:p>
    <w:p w:rsidR="00C65CD6" w:rsidRPr="00C42A16" w:rsidRDefault="00C65CD6" w:rsidP="00C65CD6">
      <w:pPr>
        <w:snapToGrid w:val="0"/>
        <w:spacing w:line="400" w:lineRule="exact"/>
        <w:ind w:leftChars="150" w:left="640" w:hangingChars="100" w:hanging="280"/>
        <w:jc w:val="both"/>
        <w:rPr>
          <w:rFonts w:eastAsia="標楷體"/>
          <w:sz w:val="28"/>
          <w:szCs w:val="28"/>
        </w:rPr>
      </w:pPr>
      <w:r w:rsidRPr="00C42A16">
        <w:rPr>
          <w:rFonts w:ascii="標楷體" w:eastAsia="標楷體" w:hAnsi="標楷體" w:hint="eastAsia"/>
          <w:sz w:val="28"/>
          <w:szCs w:val="28"/>
        </w:rPr>
        <w:t>4.推動再生能源發展：</w:t>
      </w:r>
      <w:r w:rsidRPr="00C42A16">
        <w:rPr>
          <w:rFonts w:eastAsia="標楷體" w:hint="eastAsia"/>
          <w:sz w:val="28"/>
          <w:szCs w:val="28"/>
        </w:rPr>
        <w:t>海陸風力機設置推動及關鍵技術研發、太陽光電環境建構及產業高值化推動、生質能源技術開發</w:t>
      </w:r>
      <w:r w:rsidRPr="00C42A16">
        <w:rPr>
          <w:rFonts w:eastAsia="標楷體"/>
          <w:sz w:val="28"/>
          <w:szCs w:val="28"/>
        </w:rPr>
        <w:t>。</w:t>
      </w:r>
    </w:p>
    <w:p w:rsidR="00C65CD6" w:rsidRPr="00C42A16" w:rsidRDefault="00C65CD6" w:rsidP="00C65CD6">
      <w:pPr>
        <w:snapToGrid w:val="0"/>
        <w:spacing w:line="400" w:lineRule="exact"/>
        <w:ind w:leftChars="150" w:left="640" w:hangingChars="100" w:hanging="280"/>
        <w:jc w:val="both"/>
        <w:rPr>
          <w:rFonts w:eastAsia="標楷體"/>
          <w:sz w:val="28"/>
          <w:szCs w:val="28"/>
        </w:rPr>
      </w:pPr>
      <w:r w:rsidRPr="00C42A16">
        <w:rPr>
          <w:rFonts w:ascii="標楷體" w:eastAsia="標楷體" w:hAnsi="標楷體" w:hint="eastAsia"/>
          <w:sz w:val="28"/>
          <w:szCs w:val="28"/>
        </w:rPr>
        <w:t>5.推動節約能源：</w:t>
      </w:r>
      <w:r w:rsidRPr="00C42A16">
        <w:rPr>
          <w:rFonts w:eastAsia="標楷體" w:hint="eastAsia"/>
          <w:sz w:val="28"/>
          <w:szCs w:val="28"/>
          <w:u w:color="FF0000"/>
        </w:rPr>
        <w:t>使用能源設備及器具效率管理政策執行與基準訂定研究、工業部門能源查核與節能輔導推廣、住宅與服務業能源查核及節能技術輔導推廣、服務業能源管理系統示範推廣輔導、公部門精進節能</w:t>
      </w:r>
      <w:r w:rsidR="00A35AB1" w:rsidRPr="00A35AB1">
        <w:rPr>
          <w:rFonts w:eastAsia="標楷體" w:hint="eastAsia"/>
          <w:sz w:val="28"/>
          <w:szCs w:val="28"/>
          <w:u w:color="FF0000"/>
        </w:rPr>
        <w:t>、新節電運動</w:t>
      </w:r>
      <w:r w:rsidRPr="00C42A16">
        <w:rPr>
          <w:rFonts w:eastAsia="標楷體"/>
          <w:sz w:val="28"/>
          <w:szCs w:val="28"/>
        </w:rPr>
        <w:t>。</w:t>
      </w:r>
    </w:p>
    <w:p w:rsidR="00C65CD6" w:rsidRPr="00C42A16" w:rsidRDefault="00C65CD6" w:rsidP="00C65CD6">
      <w:pPr>
        <w:snapToGrid w:val="0"/>
        <w:spacing w:line="400" w:lineRule="exact"/>
        <w:ind w:leftChars="150" w:left="640" w:hangingChars="100" w:hanging="280"/>
        <w:jc w:val="both"/>
        <w:rPr>
          <w:rFonts w:ascii="標楷體" w:eastAsia="標楷體" w:hAnsi="標楷體"/>
          <w:sz w:val="28"/>
          <w:szCs w:val="28"/>
        </w:rPr>
      </w:pPr>
    </w:p>
    <w:p w:rsidR="00C65CD6" w:rsidRPr="00C42A16" w:rsidRDefault="00C65CD6" w:rsidP="00C65CD6">
      <w:pPr>
        <w:widowControl/>
        <w:rPr>
          <w:rFonts w:ascii="標楷體" w:eastAsia="標楷體" w:hAnsi="標楷體"/>
          <w:sz w:val="28"/>
          <w:szCs w:val="28"/>
        </w:rPr>
      </w:pPr>
      <w:r w:rsidRPr="00C42A16">
        <w:rPr>
          <w:rFonts w:ascii="標楷體" w:eastAsia="標楷體" w:hAnsi="標楷體"/>
          <w:sz w:val="28"/>
          <w:szCs w:val="28"/>
        </w:rPr>
        <w:br w:type="page"/>
      </w:r>
    </w:p>
    <w:p w:rsidR="00C65CD6" w:rsidRPr="00C42A16" w:rsidRDefault="00C65CD6" w:rsidP="00C65CD6">
      <w:pPr>
        <w:snapToGrid w:val="0"/>
        <w:spacing w:beforeLines="50" w:before="180" w:afterLines="20" w:after="72" w:line="260" w:lineRule="exact"/>
        <w:ind w:firstLineChars="50" w:firstLine="140"/>
        <w:rPr>
          <w:rFonts w:ascii="標楷體" w:eastAsia="標楷體" w:hAnsi="標楷體"/>
        </w:rPr>
      </w:pPr>
      <w:r w:rsidRPr="00C42A16">
        <w:rPr>
          <w:rFonts w:ascii="標楷體" w:eastAsia="標楷體" w:hAnsi="標楷體" w:hint="eastAsia"/>
          <w:b/>
          <w:sz w:val="28"/>
          <w:szCs w:val="28"/>
        </w:rPr>
        <w:lastRenderedPageBreak/>
        <w:t>(二)年度關鍵績效指標</w:t>
      </w:r>
    </w:p>
    <w:tbl>
      <w:tblPr>
        <w:tblW w:w="995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28" w:type="dxa"/>
          <w:right w:w="28" w:type="dxa"/>
        </w:tblCellMar>
        <w:tblLook w:val="0000" w:firstRow="0" w:lastRow="0" w:firstColumn="0" w:lastColumn="0" w:noHBand="0" w:noVBand="0"/>
      </w:tblPr>
      <w:tblGrid>
        <w:gridCol w:w="1947"/>
        <w:gridCol w:w="7"/>
        <w:gridCol w:w="2016"/>
        <w:gridCol w:w="696"/>
        <w:gridCol w:w="1120"/>
        <w:gridCol w:w="8"/>
        <w:gridCol w:w="2753"/>
        <w:gridCol w:w="7"/>
        <w:gridCol w:w="1404"/>
      </w:tblGrid>
      <w:tr w:rsidR="00C42A16" w:rsidRPr="00C42A16" w:rsidTr="00D37B35">
        <w:trPr>
          <w:cantSplit/>
          <w:trHeight w:val="505"/>
          <w:tblHeader/>
          <w:jc w:val="center"/>
        </w:trPr>
        <w:tc>
          <w:tcPr>
            <w:tcW w:w="1947" w:type="dxa"/>
            <w:vMerge w:val="restart"/>
            <w:vAlign w:val="center"/>
          </w:tcPr>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關鍵策略</w:t>
            </w:r>
          </w:p>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目標</w:t>
            </w:r>
          </w:p>
        </w:tc>
        <w:tc>
          <w:tcPr>
            <w:tcW w:w="8011" w:type="dxa"/>
            <w:gridSpan w:val="8"/>
            <w:vAlign w:val="center"/>
          </w:tcPr>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關鍵績效指標</w:t>
            </w:r>
          </w:p>
        </w:tc>
      </w:tr>
      <w:tr w:rsidR="00C42A16" w:rsidRPr="00C42A16" w:rsidTr="00D37B35">
        <w:trPr>
          <w:cantSplit/>
          <w:trHeight w:val="339"/>
          <w:tblHeader/>
          <w:jc w:val="center"/>
        </w:trPr>
        <w:tc>
          <w:tcPr>
            <w:tcW w:w="1947" w:type="dxa"/>
            <w:vMerge/>
            <w:vAlign w:val="center"/>
          </w:tcPr>
          <w:p w:rsidR="00C65CD6" w:rsidRPr="00C42A16" w:rsidRDefault="00C65CD6" w:rsidP="00D37B35">
            <w:pPr>
              <w:spacing w:line="280" w:lineRule="exact"/>
              <w:ind w:leftChars="50" w:left="120" w:rightChars="50" w:right="120"/>
              <w:jc w:val="center"/>
              <w:rPr>
                <w:rFonts w:ascii="標楷體" w:eastAsia="標楷體" w:hAnsi="標楷體"/>
                <w:sz w:val="28"/>
                <w:szCs w:val="28"/>
              </w:rPr>
            </w:pPr>
          </w:p>
        </w:tc>
        <w:tc>
          <w:tcPr>
            <w:tcW w:w="2023" w:type="dxa"/>
            <w:gridSpan w:val="2"/>
            <w:vAlign w:val="center"/>
          </w:tcPr>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關鍵績效指標</w:t>
            </w:r>
          </w:p>
        </w:tc>
        <w:tc>
          <w:tcPr>
            <w:tcW w:w="696" w:type="dxa"/>
            <w:vAlign w:val="center"/>
          </w:tcPr>
          <w:p w:rsidR="00C65CD6" w:rsidRPr="00C42A16" w:rsidRDefault="00C65CD6" w:rsidP="00D37B35">
            <w:pPr>
              <w:snapToGrid w:val="0"/>
              <w:spacing w:line="440" w:lineRule="exact"/>
              <w:ind w:leftChars="-1" w:left="-2" w:firstLine="2"/>
              <w:jc w:val="center"/>
              <w:rPr>
                <w:rFonts w:eastAsia="標楷體" w:cs="標楷體"/>
                <w:sz w:val="28"/>
                <w:szCs w:val="28"/>
              </w:rPr>
            </w:pPr>
            <w:r w:rsidRPr="00C42A16">
              <w:rPr>
                <w:rFonts w:eastAsia="標楷體" w:cs="標楷體" w:hint="eastAsia"/>
                <w:sz w:val="28"/>
                <w:szCs w:val="28"/>
              </w:rPr>
              <w:t>評估體制</w:t>
            </w:r>
          </w:p>
        </w:tc>
        <w:tc>
          <w:tcPr>
            <w:tcW w:w="1120" w:type="dxa"/>
            <w:vAlign w:val="center"/>
          </w:tcPr>
          <w:p w:rsidR="00C65CD6" w:rsidRPr="00C42A16" w:rsidRDefault="00C65CD6" w:rsidP="00D37B35">
            <w:pPr>
              <w:snapToGrid w:val="0"/>
              <w:spacing w:line="440" w:lineRule="exact"/>
              <w:ind w:leftChars="-1" w:left="-2" w:firstLine="2"/>
              <w:jc w:val="center"/>
              <w:rPr>
                <w:rFonts w:eastAsia="標楷體" w:cs="標楷體"/>
                <w:sz w:val="28"/>
                <w:szCs w:val="28"/>
              </w:rPr>
            </w:pPr>
            <w:r w:rsidRPr="00C42A16">
              <w:rPr>
                <w:rFonts w:eastAsia="標楷體" w:cs="標楷體" w:hint="eastAsia"/>
                <w:sz w:val="28"/>
                <w:szCs w:val="28"/>
              </w:rPr>
              <w:t>評估</w:t>
            </w:r>
          </w:p>
          <w:p w:rsidR="00C65CD6" w:rsidRPr="00C42A16" w:rsidRDefault="00C65CD6" w:rsidP="00D37B35">
            <w:pPr>
              <w:snapToGrid w:val="0"/>
              <w:spacing w:line="440" w:lineRule="exact"/>
              <w:ind w:leftChars="-1" w:left="-2" w:firstLine="2"/>
              <w:jc w:val="center"/>
              <w:rPr>
                <w:rFonts w:eastAsia="標楷體" w:cs="標楷體"/>
                <w:sz w:val="28"/>
                <w:szCs w:val="28"/>
              </w:rPr>
            </w:pPr>
            <w:r w:rsidRPr="00C42A16">
              <w:rPr>
                <w:rFonts w:eastAsia="標楷體" w:cs="標楷體" w:hint="eastAsia"/>
                <w:sz w:val="28"/>
                <w:szCs w:val="28"/>
              </w:rPr>
              <w:t>方式</w:t>
            </w:r>
          </w:p>
        </w:tc>
        <w:tc>
          <w:tcPr>
            <w:tcW w:w="2761" w:type="dxa"/>
            <w:gridSpan w:val="2"/>
            <w:vAlign w:val="center"/>
          </w:tcPr>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衡量標準</w:t>
            </w:r>
          </w:p>
        </w:tc>
        <w:tc>
          <w:tcPr>
            <w:tcW w:w="1411" w:type="dxa"/>
            <w:gridSpan w:val="2"/>
            <w:vAlign w:val="center"/>
          </w:tcPr>
          <w:p w:rsidR="00C65CD6" w:rsidRPr="00C42A16" w:rsidRDefault="00C65CD6" w:rsidP="00D37B35">
            <w:pPr>
              <w:snapToGrid w:val="0"/>
              <w:spacing w:line="400" w:lineRule="exact"/>
              <w:ind w:leftChars="50" w:left="120" w:rightChars="50" w:right="120"/>
              <w:jc w:val="distribute"/>
              <w:rPr>
                <w:rFonts w:ascii="標楷體" w:eastAsia="標楷體" w:hAnsi="標楷體"/>
                <w:sz w:val="28"/>
                <w:szCs w:val="28"/>
              </w:rPr>
            </w:pPr>
            <w:proofErr w:type="gramStart"/>
            <w:r w:rsidRPr="00C42A16">
              <w:rPr>
                <w:rFonts w:ascii="標楷體" w:eastAsia="標楷體" w:hAnsi="標楷體" w:hint="eastAsia"/>
                <w:sz w:val="28"/>
                <w:szCs w:val="28"/>
              </w:rPr>
              <w:t>107</w:t>
            </w:r>
            <w:proofErr w:type="gramEnd"/>
            <w:r w:rsidRPr="00C42A16">
              <w:rPr>
                <w:rFonts w:ascii="標楷體" w:eastAsia="標楷體" w:hAnsi="標楷體" w:hint="eastAsia"/>
                <w:sz w:val="28"/>
                <w:szCs w:val="28"/>
              </w:rPr>
              <w:t>年度</w:t>
            </w:r>
          </w:p>
          <w:p w:rsidR="00C65CD6" w:rsidRPr="00C42A16" w:rsidRDefault="00C65CD6" w:rsidP="00D37B35">
            <w:pPr>
              <w:snapToGrid w:val="0"/>
              <w:spacing w:line="280" w:lineRule="exact"/>
              <w:ind w:leftChars="50" w:left="120" w:rightChars="50" w:right="120"/>
              <w:jc w:val="distribute"/>
              <w:rPr>
                <w:rFonts w:ascii="標楷體" w:eastAsia="標楷體" w:hAnsi="標楷體"/>
                <w:sz w:val="28"/>
                <w:szCs w:val="28"/>
              </w:rPr>
            </w:pPr>
            <w:r w:rsidRPr="00C42A16">
              <w:rPr>
                <w:rFonts w:ascii="標楷體" w:eastAsia="標楷體" w:hAnsi="標楷體" w:hint="eastAsia"/>
                <w:sz w:val="28"/>
                <w:szCs w:val="28"/>
              </w:rPr>
              <w:t>目標值</w:t>
            </w:r>
          </w:p>
        </w:tc>
      </w:tr>
      <w:tr w:rsidR="00C42A16" w:rsidRPr="00C42A16" w:rsidTr="00D37B35">
        <w:trPr>
          <w:cantSplit/>
          <w:trHeight w:val="1720"/>
          <w:jc w:val="center"/>
        </w:trPr>
        <w:tc>
          <w:tcPr>
            <w:tcW w:w="1954" w:type="dxa"/>
            <w:gridSpan w:val="2"/>
            <w:vAlign w:val="center"/>
          </w:tcPr>
          <w:p w:rsidR="00C65CD6" w:rsidRPr="00C42A16" w:rsidRDefault="00C65CD6" w:rsidP="00D37B35">
            <w:pPr>
              <w:adjustRightInd w:val="0"/>
              <w:spacing w:line="320" w:lineRule="exact"/>
              <w:ind w:left="480" w:hangingChars="200" w:hanging="480"/>
              <w:jc w:val="center"/>
              <w:textAlignment w:val="baseline"/>
              <w:rPr>
                <w:rFonts w:ascii="標楷體" w:eastAsia="標楷體" w:hAnsi="標楷體"/>
              </w:rPr>
            </w:pPr>
            <w:r w:rsidRPr="00C42A16">
              <w:rPr>
                <w:rFonts w:ascii="標楷體" w:eastAsia="標楷體" w:hAnsi="標楷體" w:cs="標楷體" w:hint="eastAsia"/>
              </w:rPr>
              <w:t>改善投資環境</w:t>
            </w:r>
          </w:p>
        </w:tc>
        <w:tc>
          <w:tcPr>
            <w:tcW w:w="2016" w:type="dxa"/>
            <w:vAlign w:val="center"/>
          </w:tcPr>
          <w:p w:rsidR="00C65CD6" w:rsidRPr="00C42A16" w:rsidRDefault="00C65CD6" w:rsidP="00D37B35">
            <w:pPr>
              <w:snapToGrid w:val="0"/>
              <w:spacing w:line="320" w:lineRule="exact"/>
              <w:jc w:val="center"/>
              <w:rPr>
                <w:rFonts w:ascii="標楷體" w:eastAsia="標楷體" w:hAnsi="標楷體"/>
              </w:rPr>
            </w:pPr>
            <w:r w:rsidRPr="00C42A16">
              <w:rPr>
                <w:rFonts w:ascii="標楷體" w:eastAsia="標楷體" w:hAnsi="標楷體" w:hint="eastAsia"/>
              </w:rPr>
              <w:t>確保電力供應穩定</w:t>
            </w:r>
          </w:p>
        </w:tc>
        <w:tc>
          <w:tcPr>
            <w:tcW w:w="696" w:type="dxa"/>
            <w:vAlign w:val="center"/>
          </w:tcPr>
          <w:p w:rsidR="00C65CD6" w:rsidRPr="00C42A16" w:rsidRDefault="00C65CD6" w:rsidP="00D37B35">
            <w:pPr>
              <w:snapToGrid w:val="0"/>
              <w:spacing w:line="320" w:lineRule="exact"/>
              <w:jc w:val="center"/>
              <w:rPr>
                <w:rFonts w:ascii="標楷體" w:eastAsia="標楷體" w:hAnsi="標楷體"/>
              </w:rPr>
            </w:pPr>
            <w:r w:rsidRPr="00C42A16">
              <w:rPr>
                <w:rFonts w:ascii="標楷體" w:eastAsia="標楷體" w:hAnsi="標楷體" w:hint="eastAsia"/>
              </w:rPr>
              <w:t>4</w:t>
            </w:r>
          </w:p>
        </w:tc>
        <w:tc>
          <w:tcPr>
            <w:tcW w:w="1128" w:type="dxa"/>
            <w:gridSpan w:val="2"/>
            <w:vAlign w:val="center"/>
          </w:tcPr>
          <w:p w:rsidR="00C65CD6" w:rsidRPr="00C42A16" w:rsidRDefault="00C65CD6" w:rsidP="00D37B35">
            <w:pPr>
              <w:snapToGrid w:val="0"/>
              <w:spacing w:line="320" w:lineRule="exact"/>
              <w:ind w:leftChars="-1" w:left="-2" w:firstLine="2"/>
              <w:jc w:val="center"/>
              <w:rPr>
                <w:rFonts w:ascii="標楷體" w:eastAsia="標楷體" w:hAnsi="標楷體"/>
              </w:rPr>
            </w:pPr>
            <w:r w:rsidRPr="00C42A16">
              <w:rPr>
                <w:rFonts w:ascii="標楷體" w:eastAsia="標楷體" w:hAnsi="標楷體"/>
              </w:rPr>
              <w:t>統計數據</w:t>
            </w:r>
          </w:p>
        </w:tc>
        <w:tc>
          <w:tcPr>
            <w:tcW w:w="2760" w:type="dxa"/>
            <w:gridSpan w:val="2"/>
            <w:vAlign w:val="center"/>
          </w:tcPr>
          <w:p w:rsidR="00C65CD6" w:rsidRPr="00C42A16" w:rsidRDefault="00C65CD6" w:rsidP="00D37B35">
            <w:pPr>
              <w:snapToGrid w:val="0"/>
              <w:spacing w:line="320" w:lineRule="exact"/>
              <w:ind w:leftChars="-1" w:left="-2" w:firstLine="2"/>
              <w:jc w:val="both"/>
              <w:rPr>
                <w:rFonts w:ascii="標楷體" w:eastAsia="標楷體" w:hAnsi="標楷體"/>
              </w:rPr>
            </w:pPr>
            <w:r w:rsidRPr="00C42A16">
              <w:rPr>
                <w:rFonts w:ascii="標楷體" w:eastAsia="標楷體" w:hAnsi="標楷體" w:hint="eastAsia"/>
              </w:rPr>
              <w:t>系統平均停電時間(SAIDI)= 年度全系統停電時間÷總用戶數</w:t>
            </w:r>
          </w:p>
        </w:tc>
        <w:tc>
          <w:tcPr>
            <w:tcW w:w="1404" w:type="dxa"/>
            <w:vAlign w:val="center"/>
          </w:tcPr>
          <w:p w:rsidR="00C65CD6" w:rsidRPr="00C42A16" w:rsidRDefault="00C65CD6" w:rsidP="00D37B35">
            <w:pPr>
              <w:snapToGrid w:val="0"/>
              <w:spacing w:line="320" w:lineRule="exact"/>
              <w:jc w:val="center"/>
              <w:rPr>
                <w:rFonts w:ascii="標楷體" w:eastAsia="標楷體" w:hAnsi="標楷體"/>
              </w:rPr>
            </w:pPr>
            <w:r w:rsidRPr="00C42A16">
              <w:rPr>
                <w:rFonts w:ascii="標楷體" w:eastAsia="標楷體" w:hAnsi="標楷體" w:hint="eastAsia"/>
              </w:rPr>
              <w:t>17.23</w:t>
            </w:r>
          </w:p>
        </w:tc>
      </w:tr>
    </w:tbl>
    <w:p w:rsidR="00C65CD6" w:rsidRPr="00C42A16" w:rsidRDefault="00C65CD6" w:rsidP="00C65CD6">
      <w:pPr>
        <w:snapToGrid w:val="0"/>
        <w:spacing w:beforeLines="50" w:before="180" w:afterLines="20" w:after="72" w:line="260" w:lineRule="exact"/>
        <w:rPr>
          <w:rFonts w:ascii="標楷體" w:eastAsia="標楷體" w:hAnsi="標楷體"/>
        </w:rPr>
      </w:pPr>
      <w:r w:rsidRPr="00C42A16">
        <w:rPr>
          <w:rFonts w:ascii="標楷體" w:eastAsia="標楷體" w:hAnsi="標楷體" w:hint="eastAsia"/>
        </w:rPr>
        <w:t>【備註】評估體制之各數字代號意義說明如下：</w:t>
      </w:r>
    </w:p>
    <w:p w:rsidR="00C65CD6" w:rsidRPr="00C42A16" w:rsidRDefault="00C65CD6" w:rsidP="00C65CD6">
      <w:pPr>
        <w:snapToGrid w:val="0"/>
        <w:spacing w:line="280" w:lineRule="exact"/>
        <w:ind w:leftChars="100" w:left="720" w:hangingChars="200" w:hanging="480"/>
        <w:jc w:val="both"/>
        <w:rPr>
          <w:rFonts w:ascii="標楷體" w:eastAsia="標楷體" w:hAnsi="標楷體"/>
        </w:rPr>
      </w:pPr>
      <w:r w:rsidRPr="00C42A16">
        <w:rPr>
          <w:rFonts w:ascii="標楷體" w:eastAsia="標楷體" w:hAnsi="標楷體" w:hint="eastAsia"/>
        </w:rPr>
        <w:t>1.指實際評估作業為運用既有之組織架構進行。</w:t>
      </w:r>
    </w:p>
    <w:p w:rsidR="00C65CD6" w:rsidRPr="00C42A16" w:rsidRDefault="00C65CD6" w:rsidP="00C65CD6">
      <w:pPr>
        <w:snapToGrid w:val="0"/>
        <w:spacing w:line="280" w:lineRule="exact"/>
        <w:ind w:leftChars="100" w:left="720" w:hangingChars="200" w:hanging="480"/>
        <w:jc w:val="both"/>
        <w:rPr>
          <w:rFonts w:ascii="標楷體" w:eastAsia="標楷體" w:hAnsi="標楷體"/>
        </w:rPr>
      </w:pPr>
      <w:r w:rsidRPr="00C42A16">
        <w:rPr>
          <w:rFonts w:ascii="標楷體" w:eastAsia="標楷體" w:hAnsi="標楷體" w:hint="eastAsia"/>
        </w:rPr>
        <w:t>2.指實際評估作業由特定之任務編組進行。</w:t>
      </w:r>
    </w:p>
    <w:p w:rsidR="00C65CD6" w:rsidRPr="00C42A16" w:rsidRDefault="00C65CD6" w:rsidP="00C65CD6">
      <w:pPr>
        <w:snapToGrid w:val="0"/>
        <w:spacing w:line="280" w:lineRule="exact"/>
        <w:ind w:leftChars="100" w:left="720" w:hangingChars="200" w:hanging="480"/>
        <w:jc w:val="both"/>
        <w:rPr>
          <w:rFonts w:ascii="標楷體" w:eastAsia="標楷體" w:hAnsi="標楷體"/>
        </w:rPr>
      </w:pPr>
      <w:r w:rsidRPr="00C42A16">
        <w:rPr>
          <w:rFonts w:ascii="標楷體" w:eastAsia="標楷體" w:hAnsi="標楷體" w:hint="eastAsia"/>
        </w:rPr>
        <w:t>3.指實際評估作業是透過第三者方式（如由專家學者等）負責運行。</w:t>
      </w:r>
    </w:p>
    <w:p w:rsidR="00C65CD6" w:rsidRPr="00C42A16" w:rsidRDefault="00C65CD6" w:rsidP="00C65CD6">
      <w:pPr>
        <w:snapToGrid w:val="0"/>
        <w:spacing w:line="280" w:lineRule="exact"/>
        <w:ind w:leftChars="100" w:left="720" w:hangingChars="200" w:hanging="480"/>
        <w:jc w:val="both"/>
        <w:rPr>
          <w:rFonts w:ascii="標楷體" w:eastAsia="標楷體" w:hAnsi="標楷體"/>
        </w:rPr>
      </w:pPr>
      <w:r w:rsidRPr="00C42A16">
        <w:rPr>
          <w:rFonts w:ascii="標楷體" w:eastAsia="標楷體" w:hAnsi="標楷體" w:hint="eastAsia"/>
        </w:rPr>
        <w:t>4.指實際評估作業為運用既有之組織架構並邀請第三者共同參與進行。</w:t>
      </w:r>
    </w:p>
    <w:p w:rsidR="00C65CD6" w:rsidRPr="00C42A16" w:rsidRDefault="00C65CD6" w:rsidP="00C65CD6">
      <w:pPr>
        <w:snapToGrid w:val="0"/>
        <w:spacing w:line="280" w:lineRule="exact"/>
        <w:ind w:leftChars="100" w:left="720" w:hangingChars="200" w:hanging="480"/>
        <w:jc w:val="both"/>
        <w:rPr>
          <w:rFonts w:ascii="標楷體" w:eastAsia="標楷體" w:hAnsi="標楷體"/>
        </w:rPr>
      </w:pPr>
      <w:r w:rsidRPr="00C42A16">
        <w:rPr>
          <w:rFonts w:ascii="標楷體" w:eastAsia="標楷體" w:hAnsi="標楷體" w:hint="eastAsia"/>
        </w:rPr>
        <w:t>5.其他。</w:t>
      </w:r>
    </w:p>
    <w:p w:rsidR="00C65CD6" w:rsidRPr="00C42A16" w:rsidRDefault="00C65CD6" w:rsidP="00C65CD6">
      <w:pPr>
        <w:snapToGrid w:val="0"/>
        <w:spacing w:beforeLines="50" w:before="180" w:afterLines="20" w:after="72" w:line="260" w:lineRule="exact"/>
        <w:rPr>
          <w:rFonts w:ascii="標楷體" w:eastAsia="標楷體" w:hAnsi="標楷體"/>
        </w:rPr>
      </w:pPr>
    </w:p>
    <w:p w:rsidR="00C65CD6" w:rsidRPr="00C42A16" w:rsidRDefault="00C65CD6" w:rsidP="00C65CD6">
      <w:pPr>
        <w:snapToGrid w:val="0"/>
        <w:spacing w:beforeLines="50" w:before="180" w:afterLines="20" w:after="72" w:line="260" w:lineRule="exact"/>
        <w:rPr>
          <w:rFonts w:ascii="標楷體" w:eastAsia="標楷體" w:hAnsi="標楷體"/>
        </w:rPr>
      </w:pPr>
    </w:p>
    <w:p w:rsidR="00C65CD6" w:rsidRPr="00C42A16" w:rsidRDefault="00C65CD6" w:rsidP="00C65CD6">
      <w:pPr>
        <w:spacing w:beforeLines="100" w:before="360" w:afterLines="100" w:after="360" w:line="280" w:lineRule="exact"/>
        <w:ind w:leftChars="50" w:left="120" w:rightChars="50" w:right="120"/>
        <w:rPr>
          <w:rFonts w:ascii="標楷體" w:eastAsia="標楷體" w:hAnsi="標楷體"/>
          <w:b/>
          <w:sz w:val="28"/>
        </w:rPr>
        <w:sectPr w:rsidR="00C65CD6" w:rsidRPr="00C42A16" w:rsidSect="007627F8">
          <w:headerReference w:type="default" r:id="rId12"/>
          <w:footerReference w:type="even" r:id="rId13"/>
          <w:footerReference w:type="default" r:id="rId14"/>
          <w:pgSz w:w="11906" w:h="16838"/>
          <w:pgMar w:top="1418" w:right="1134" w:bottom="1418" w:left="1361" w:header="851" w:footer="567" w:gutter="0"/>
          <w:cols w:space="425"/>
          <w:docGrid w:type="linesAndChars" w:linePitch="360"/>
        </w:sectPr>
      </w:pPr>
    </w:p>
    <w:p w:rsidR="00C65CD6" w:rsidRPr="00C42A16" w:rsidRDefault="00C65CD6" w:rsidP="00C65CD6">
      <w:pPr>
        <w:spacing w:beforeLines="50" w:before="180" w:afterLines="50" w:after="180" w:line="280" w:lineRule="exact"/>
        <w:ind w:rightChars="50" w:right="120"/>
        <w:jc w:val="both"/>
        <w:rPr>
          <w:rFonts w:ascii="標楷體" w:eastAsia="標楷體" w:hAnsi="標楷體"/>
          <w:b/>
          <w:sz w:val="32"/>
          <w:szCs w:val="32"/>
        </w:rPr>
      </w:pPr>
      <w:r w:rsidRPr="00C42A16">
        <w:rPr>
          <w:rFonts w:ascii="標楷體" w:eastAsia="標楷體" w:hAnsi="標楷體" w:hint="eastAsia"/>
          <w:b/>
          <w:sz w:val="32"/>
          <w:szCs w:val="32"/>
        </w:rPr>
        <w:lastRenderedPageBreak/>
        <w:t>三、經濟部能源局以前年度實施狀況及成果概述</w:t>
      </w:r>
    </w:p>
    <w:p w:rsidR="00C65CD6" w:rsidRPr="00C42A16" w:rsidRDefault="00C65CD6" w:rsidP="00C65CD6">
      <w:pPr>
        <w:snapToGrid w:val="0"/>
        <w:spacing w:afterLines="50" w:after="180" w:line="320" w:lineRule="exact"/>
        <w:ind w:rightChars="50" w:right="120"/>
        <w:jc w:val="both"/>
        <w:rPr>
          <w:rFonts w:ascii="標楷體" w:eastAsia="標楷體" w:hAnsi="標楷體"/>
          <w:b/>
          <w:sz w:val="28"/>
          <w:szCs w:val="28"/>
        </w:rPr>
      </w:pPr>
      <w:r w:rsidRPr="00C42A16">
        <w:rPr>
          <w:rFonts w:ascii="標楷體" w:eastAsia="標楷體" w:hAnsi="標楷體" w:hint="eastAsia"/>
          <w:b/>
          <w:sz w:val="28"/>
          <w:szCs w:val="28"/>
        </w:rPr>
        <w:t>(</w:t>
      </w:r>
      <w:proofErr w:type="gramStart"/>
      <w:r w:rsidRPr="00C42A16">
        <w:rPr>
          <w:rFonts w:ascii="標楷體" w:eastAsia="標楷體" w:hAnsi="標楷體" w:hint="eastAsia"/>
          <w:b/>
          <w:sz w:val="28"/>
          <w:szCs w:val="28"/>
        </w:rPr>
        <w:t>一</w:t>
      </w:r>
      <w:proofErr w:type="gramEnd"/>
      <w:r w:rsidRPr="00C42A16">
        <w:rPr>
          <w:rFonts w:ascii="標楷體" w:eastAsia="標楷體" w:hAnsi="標楷體" w:hint="eastAsia"/>
          <w:b/>
          <w:sz w:val="28"/>
          <w:szCs w:val="28"/>
        </w:rPr>
        <w:t>)前(105)年度施政績效及達成情形分析：</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162"/>
        <w:gridCol w:w="1701"/>
        <w:gridCol w:w="993"/>
        <w:gridCol w:w="5652"/>
      </w:tblGrid>
      <w:tr w:rsidR="00C42A16" w:rsidRPr="00C42A16" w:rsidTr="00D37B35">
        <w:tc>
          <w:tcPr>
            <w:tcW w:w="1162" w:type="dxa"/>
            <w:vAlign w:val="center"/>
          </w:tcPr>
          <w:p w:rsidR="00C65CD6" w:rsidRPr="00C42A16" w:rsidRDefault="00C65CD6" w:rsidP="00D37B35">
            <w:pPr>
              <w:jc w:val="center"/>
              <w:rPr>
                <w:rFonts w:ascii="標楷體" w:eastAsia="標楷體" w:hAnsi="標楷體"/>
              </w:rPr>
            </w:pPr>
            <w:r w:rsidRPr="00C42A16">
              <w:rPr>
                <w:rFonts w:ascii="標楷體" w:eastAsia="標楷體" w:hAnsi="標楷體" w:hint="eastAsia"/>
              </w:rPr>
              <w:t>年度績效目    標</w:t>
            </w:r>
          </w:p>
        </w:tc>
        <w:tc>
          <w:tcPr>
            <w:tcW w:w="1701" w:type="dxa"/>
            <w:vAlign w:val="center"/>
          </w:tcPr>
          <w:p w:rsidR="00C65CD6" w:rsidRPr="00C42A16" w:rsidRDefault="00C65CD6" w:rsidP="00D37B35">
            <w:pPr>
              <w:jc w:val="center"/>
              <w:rPr>
                <w:rFonts w:ascii="標楷體" w:eastAsia="標楷體" w:hAnsi="標楷體"/>
              </w:rPr>
            </w:pPr>
            <w:r w:rsidRPr="00C42A16">
              <w:rPr>
                <w:rFonts w:ascii="標楷體" w:eastAsia="標楷體" w:hAnsi="標楷體" w:hint="eastAsia"/>
              </w:rPr>
              <w:t>衡量指標</w:t>
            </w:r>
          </w:p>
        </w:tc>
        <w:tc>
          <w:tcPr>
            <w:tcW w:w="993" w:type="dxa"/>
            <w:vAlign w:val="center"/>
          </w:tcPr>
          <w:p w:rsidR="00C65CD6" w:rsidRPr="00C42A16" w:rsidRDefault="00C65CD6" w:rsidP="00D37B35">
            <w:pPr>
              <w:jc w:val="center"/>
              <w:rPr>
                <w:rFonts w:ascii="標楷體" w:eastAsia="標楷體" w:hAnsi="標楷體"/>
              </w:rPr>
            </w:pPr>
            <w:r w:rsidRPr="00C42A16">
              <w:rPr>
                <w:rFonts w:ascii="標楷體" w:eastAsia="標楷體" w:hAnsi="標楷體"/>
              </w:rPr>
              <w:t>原</w:t>
            </w:r>
            <w:r w:rsidRPr="00C42A16">
              <w:rPr>
                <w:rFonts w:ascii="標楷體" w:eastAsia="標楷體" w:hAnsi="標楷體" w:hint="eastAsia"/>
              </w:rPr>
              <w:t xml:space="preserve">  </w:t>
            </w:r>
            <w:r w:rsidRPr="00C42A16">
              <w:rPr>
                <w:rFonts w:ascii="標楷體" w:eastAsia="標楷體" w:hAnsi="標楷體"/>
              </w:rPr>
              <w:t>定</w:t>
            </w:r>
          </w:p>
          <w:p w:rsidR="00C65CD6" w:rsidRPr="00C42A16" w:rsidRDefault="00C65CD6" w:rsidP="00D37B35">
            <w:pPr>
              <w:jc w:val="center"/>
              <w:rPr>
                <w:rFonts w:ascii="標楷體" w:eastAsia="標楷體" w:hAnsi="標楷體"/>
              </w:rPr>
            </w:pPr>
            <w:r w:rsidRPr="00C42A16">
              <w:rPr>
                <w:rFonts w:ascii="標楷體" w:eastAsia="標楷體" w:hAnsi="標楷體"/>
              </w:rPr>
              <w:t>目標值</w:t>
            </w:r>
          </w:p>
        </w:tc>
        <w:tc>
          <w:tcPr>
            <w:tcW w:w="5652" w:type="dxa"/>
            <w:vAlign w:val="center"/>
          </w:tcPr>
          <w:p w:rsidR="00C65CD6" w:rsidRPr="00C42A16" w:rsidRDefault="00C65CD6" w:rsidP="00D37B35">
            <w:pPr>
              <w:rPr>
                <w:rFonts w:ascii="標楷體" w:eastAsia="標楷體" w:hAnsi="標楷體"/>
              </w:rPr>
            </w:pPr>
            <w:r w:rsidRPr="00C42A16">
              <w:rPr>
                <w:rFonts w:ascii="標楷體" w:eastAsia="標楷體" w:hAnsi="標楷體"/>
              </w:rPr>
              <w:t>績效</w:t>
            </w:r>
            <w:r w:rsidRPr="00C42A16">
              <w:rPr>
                <w:rFonts w:ascii="標楷體" w:eastAsia="標楷體" w:hAnsi="標楷體" w:hint="eastAsia"/>
              </w:rPr>
              <w:t>衡</w:t>
            </w:r>
            <w:r w:rsidRPr="00C42A16">
              <w:rPr>
                <w:rFonts w:ascii="標楷體" w:eastAsia="標楷體" w:hAnsi="標楷體"/>
              </w:rPr>
              <w:t>量暨達成情形分析</w:t>
            </w:r>
          </w:p>
        </w:tc>
      </w:tr>
      <w:tr w:rsidR="00C42A16" w:rsidRPr="00C42A16" w:rsidTr="00D37B35">
        <w:tc>
          <w:tcPr>
            <w:tcW w:w="1162" w:type="dxa"/>
          </w:tcPr>
          <w:p w:rsidR="00C65CD6" w:rsidRPr="00C42A16" w:rsidRDefault="00C65CD6" w:rsidP="00D37B35">
            <w:pPr>
              <w:rPr>
                <w:rFonts w:ascii="標楷體" w:eastAsia="標楷體" w:hAnsi="標楷體"/>
              </w:rPr>
            </w:pPr>
            <w:r w:rsidRPr="00C42A16">
              <w:rPr>
                <w:rFonts w:eastAsia="標楷體" w:hint="eastAsia"/>
              </w:rPr>
              <w:t>確保電力供應穩定</w:t>
            </w:r>
          </w:p>
        </w:tc>
        <w:tc>
          <w:tcPr>
            <w:tcW w:w="1701" w:type="dxa"/>
          </w:tcPr>
          <w:p w:rsidR="00C65CD6" w:rsidRPr="00C42A16" w:rsidRDefault="00C65CD6" w:rsidP="00D37B35">
            <w:pPr>
              <w:rPr>
                <w:rFonts w:ascii="標楷體" w:eastAsia="標楷體" w:hAnsi="標楷體"/>
              </w:rPr>
            </w:pPr>
            <w:r w:rsidRPr="00C42A16">
              <w:rPr>
                <w:rFonts w:ascii="標楷體" w:eastAsia="標楷體" w:hAnsi="標楷體" w:hint="eastAsia"/>
              </w:rPr>
              <w:t>系統平均停電時間(目標值單位：分/戶．年)</w:t>
            </w:r>
          </w:p>
        </w:tc>
        <w:tc>
          <w:tcPr>
            <w:tcW w:w="993" w:type="dxa"/>
          </w:tcPr>
          <w:p w:rsidR="00C65CD6" w:rsidRPr="00C42A16" w:rsidRDefault="00C65CD6" w:rsidP="003939B9">
            <w:pPr>
              <w:jc w:val="center"/>
              <w:rPr>
                <w:rFonts w:ascii="標楷體" w:eastAsia="標楷體" w:hAnsi="標楷體"/>
              </w:rPr>
            </w:pPr>
            <w:r w:rsidRPr="00C42A16">
              <w:rPr>
                <w:rFonts w:ascii="標楷體" w:eastAsia="標楷體" w:hAnsi="標楷體" w:hint="eastAsia"/>
              </w:rPr>
              <w:t>17.25</w:t>
            </w:r>
          </w:p>
        </w:tc>
        <w:tc>
          <w:tcPr>
            <w:tcW w:w="5652" w:type="dxa"/>
          </w:tcPr>
          <w:p w:rsidR="00C65CD6" w:rsidRPr="00C42A16" w:rsidRDefault="00C65CD6" w:rsidP="00DF2131">
            <w:pPr>
              <w:pStyle w:val="ad"/>
              <w:numPr>
                <w:ilvl w:val="0"/>
                <w:numId w:val="18"/>
              </w:numPr>
              <w:ind w:leftChars="0" w:left="255" w:hanging="255"/>
              <w:rPr>
                <w:rFonts w:eastAsia="標楷體"/>
              </w:rPr>
            </w:pPr>
            <w:r w:rsidRPr="00C42A16">
              <w:rPr>
                <w:rFonts w:eastAsia="標楷體" w:hint="eastAsia"/>
              </w:rPr>
              <w:t>達成情形：</w:t>
            </w:r>
          </w:p>
          <w:p w:rsidR="00DF2131" w:rsidRPr="00C42A16" w:rsidRDefault="00C65CD6" w:rsidP="00DF2131">
            <w:pPr>
              <w:ind w:leftChars="106" w:left="254"/>
              <w:jc w:val="both"/>
              <w:rPr>
                <w:rFonts w:eastAsia="標楷體"/>
              </w:rPr>
            </w:pPr>
            <w:r w:rsidRPr="00C42A16">
              <w:rPr>
                <w:rFonts w:eastAsia="標楷體"/>
              </w:rPr>
              <w:t>105</w:t>
            </w:r>
            <w:r w:rsidRPr="00C42A16">
              <w:rPr>
                <w:rFonts w:eastAsia="標楷體" w:hint="eastAsia"/>
              </w:rPr>
              <w:t>年系統平均停電時間（</w:t>
            </w:r>
            <w:r w:rsidRPr="00C42A16">
              <w:rPr>
                <w:rFonts w:eastAsia="標楷體"/>
              </w:rPr>
              <w:t>SAIDI</w:t>
            </w:r>
            <w:r w:rsidRPr="00C42A16">
              <w:rPr>
                <w:rFonts w:eastAsia="標楷體" w:hint="eastAsia"/>
              </w:rPr>
              <w:t>）目標值為</w:t>
            </w:r>
            <w:r w:rsidRPr="00C42A16">
              <w:rPr>
                <w:rFonts w:eastAsia="標楷體"/>
              </w:rPr>
              <w:t>17.25</w:t>
            </w:r>
            <w:r w:rsidRPr="00C42A16">
              <w:rPr>
                <w:rFonts w:eastAsia="標楷體" w:hint="eastAsia"/>
              </w:rPr>
              <w:t>分</w:t>
            </w:r>
            <w:r w:rsidRPr="00C42A16">
              <w:rPr>
                <w:rFonts w:eastAsia="標楷體"/>
              </w:rPr>
              <w:t>/</w:t>
            </w:r>
            <w:r w:rsidRPr="00C42A16">
              <w:rPr>
                <w:rFonts w:eastAsia="標楷體" w:hint="eastAsia"/>
              </w:rPr>
              <w:t>戶</w:t>
            </w:r>
            <w:proofErr w:type="gramStart"/>
            <w:r w:rsidRPr="00C42A16">
              <w:rPr>
                <w:rFonts w:eastAsia="標楷體" w:hint="eastAsia"/>
              </w:rPr>
              <w:t>‧</w:t>
            </w:r>
            <w:proofErr w:type="gramEnd"/>
            <w:r w:rsidRPr="00C42A16">
              <w:rPr>
                <w:rFonts w:eastAsia="標楷體" w:hint="eastAsia"/>
              </w:rPr>
              <w:t>年，實績值為</w:t>
            </w:r>
            <w:r w:rsidRPr="00C42A16">
              <w:rPr>
                <w:rFonts w:eastAsia="標楷體"/>
              </w:rPr>
              <w:t>16.274</w:t>
            </w:r>
            <w:r w:rsidRPr="00C42A16">
              <w:rPr>
                <w:rFonts w:eastAsia="標楷體" w:hint="eastAsia"/>
              </w:rPr>
              <w:t>分</w:t>
            </w:r>
            <w:r w:rsidRPr="00C42A16">
              <w:rPr>
                <w:rFonts w:eastAsia="標楷體"/>
              </w:rPr>
              <w:t>/</w:t>
            </w:r>
            <w:r w:rsidRPr="00C42A16">
              <w:rPr>
                <w:rFonts w:eastAsia="標楷體" w:hint="eastAsia"/>
              </w:rPr>
              <w:t>戶</w:t>
            </w:r>
            <w:proofErr w:type="gramStart"/>
            <w:r w:rsidRPr="00C42A16">
              <w:rPr>
                <w:rFonts w:eastAsia="標楷體" w:hint="eastAsia"/>
              </w:rPr>
              <w:t>‧</w:t>
            </w:r>
            <w:proofErr w:type="gramEnd"/>
            <w:r w:rsidRPr="00C42A16">
              <w:rPr>
                <w:rFonts w:eastAsia="標楷體" w:hint="eastAsia"/>
              </w:rPr>
              <w:t>年，</w:t>
            </w:r>
            <w:r w:rsidRPr="00C42A16">
              <w:rPr>
                <w:rFonts w:eastAsia="標楷體"/>
              </w:rPr>
              <w:t>105</w:t>
            </w:r>
            <w:r w:rsidRPr="00C42A16">
              <w:rPr>
                <w:rFonts w:eastAsia="標楷體" w:hint="eastAsia"/>
              </w:rPr>
              <w:t>年已達成目標。</w:t>
            </w:r>
          </w:p>
          <w:p w:rsidR="00C65CD6" w:rsidRPr="00C42A16" w:rsidRDefault="00C65CD6" w:rsidP="00DF2131">
            <w:pPr>
              <w:pStyle w:val="ad"/>
              <w:numPr>
                <w:ilvl w:val="0"/>
                <w:numId w:val="18"/>
              </w:numPr>
              <w:ind w:leftChars="0" w:left="255" w:hanging="255"/>
              <w:rPr>
                <w:rFonts w:ascii="標楷體" w:eastAsia="標楷體" w:hAnsi="標楷體"/>
              </w:rPr>
            </w:pPr>
            <w:r w:rsidRPr="00C42A16">
              <w:rPr>
                <w:rFonts w:ascii="標楷體" w:eastAsia="標楷體" w:hAnsi="標楷體" w:hint="eastAsia"/>
              </w:rPr>
              <w:t>效益分析：</w:t>
            </w:r>
          </w:p>
          <w:p w:rsidR="00DF2131"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系統平均停電時間（System Average Interruption Duration Index, SAIDI）係國際電業用來衡量電力公用事業供電可靠度的效能指標，其數值越低越佳，我國系統平均停電時間，自執行「供電可靠度999方案」以來，已由90年85.15</w:t>
            </w:r>
            <w:r w:rsidR="00053A9C" w:rsidRPr="00C42A16">
              <w:rPr>
                <w:rFonts w:eastAsia="標楷體" w:hint="eastAsia"/>
              </w:rPr>
              <w:t>分</w:t>
            </w:r>
            <w:r w:rsidR="00053A9C" w:rsidRPr="00C42A16">
              <w:rPr>
                <w:rFonts w:eastAsia="標楷體"/>
              </w:rPr>
              <w:t>/</w:t>
            </w:r>
            <w:r w:rsidR="00053A9C" w:rsidRPr="00C42A16">
              <w:rPr>
                <w:rFonts w:eastAsia="標楷體" w:hint="eastAsia"/>
              </w:rPr>
              <w:t>戶</w:t>
            </w:r>
            <w:proofErr w:type="gramStart"/>
            <w:r w:rsidR="00053A9C" w:rsidRPr="00C42A16">
              <w:rPr>
                <w:rFonts w:eastAsia="標楷體" w:hint="eastAsia"/>
              </w:rPr>
              <w:t>‧</w:t>
            </w:r>
            <w:proofErr w:type="gramEnd"/>
            <w:r w:rsidR="00053A9C" w:rsidRPr="00C42A16">
              <w:rPr>
                <w:rFonts w:eastAsia="標楷體" w:hint="eastAsia"/>
              </w:rPr>
              <w:t>年</w:t>
            </w:r>
            <w:r w:rsidRPr="00C42A16">
              <w:rPr>
                <w:rFonts w:ascii="標楷體" w:eastAsia="標楷體" w:hAnsi="標楷體" w:hint="eastAsia"/>
              </w:rPr>
              <w:t>降至105年16.274</w:t>
            </w:r>
            <w:r w:rsidR="00053A9C" w:rsidRPr="00C42A16">
              <w:rPr>
                <w:rFonts w:eastAsia="標楷體" w:hint="eastAsia"/>
              </w:rPr>
              <w:t>分</w:t>
            </w:r>
            <w:r w:rsidR="00053A9C" w:rsidRPr="00C42A16">
              <w:rPr>
                <w:rFonts w:eastAsia="標楷體"/>
              </w:rPr>
              <w:t>/</w:t>
            </w:r>
            <w:r w:rsidR="00053A9C" w:rsidRPr="00C42A16">
              <w:rPr>
                <w:rFonts w:eastAsia="標楷體" w:hint="eastAsia"/>
              </w:rPr>
              <w:t>戶</w:t>
            </w:r>
            <w:proofErr w:type="gramStart"/>
            <w:r w:rsidR="00053A9C" w:rsidRPr="00C42A16">
              <w:rPr>
                <w:rFonts w:eastAsia="標楷體" w:hint="eastAsia"/>
              </w:rPr>
              <w:t>‧</w:t>
            </w:r>
            <w:proofErr w:type="gramEnd"/>
            <w:r w:rsidR="00053A9C" w:rsidRPr="00C42A16">
              <w:rPr>
                <w:rFonts w:eastAsia="標楷體" w:hint="eastAsia"/>
              </w:rPr>
              <w:t>年</w:t>
            </w:r>
            <w:r w:rsidRPr="00C42A16">
              <w:rPr>
                <w:rFonts w:ascii="標楷體" w:eastAsia="標楷體" w:hAnsi="標楷體" w:hint="eastAsia"/>
              </w:rPr>
              <w:t>，降幅達80.89％，有效縮短用戶停電時間。</w:t>
            </w:r>
          </w:p>
          <w:p w:rsidR="00DF2131"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確保電力供應穩定：降低系統平均停電時間，可減少發電容量不足的風險，提供產業與民眾優質的用電品質，有助確保電力供應穩定。</w:t>
            </w:r>
          </w:p>
          <w:p w:rsidR="00DF2131"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提升電業經營效率：降低系統平均停電時間，可使電力更有效的利用，有助提升台電公司經營效率。</w:t>
            </w:r>
          </w:p>
          <w:p w:rsidR="00DF2131"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減少社會整體經濟性損失：每停1度電對用戶及社會整體的損失遠大於每1度電費，降低用戶停電時間，減少社會整體經濟性損失。</w:t>
            </w:r>
          </w:p>
          <w:p w:rsidR="00DF2131"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促進配電自動化產業發展：逐年提升自動化</w:t>
            </w:r>
            <w:proofErr w:type="gramStart"/>
            <w:r w:rsidRPr="00C42A16">
              <w:rPr>
                <w:rFonts w:ascii="標楷體" w:eastAsia="標楷體" w:hAnsi="標楷體" w:hint="eastAsia"/>
              </w:rPr>
              <w:t>饋</w:t>
            </w:r>
            <w:proofErr w:type="gramEnd"/>
            <w:r w:rsidRPr="00C42A16">
              <w:rPr>
                <w:rFonts w:ascii="標楷體" w:eastAsia="標楷體" w:hAnsi="標楷體" w:hint="eastAsia"/>
              </w:rPr>
              <w:t>線數，可縮小事故停電範圍，降低事故停電時間，並提升國內業者配電自動化技術，促進配電自動化產業發展。</w:t>
            </w:r>
          </w:p>
          <w:p w:rsidR="00C65CD6" w:rsidRPr="00C42A16" w:rsidRDefault="00C65CD6" w:rsidP="00DF2131">
            <w:pPr>
              <w:pStyle w:val="ad"/>
              <w:numPr>
                <w:ilvl w:val="0"/>
                <w:numId w:val="16"/>
              </w:numPr>
              <w:ind w:leftChars="0"/>
              <w:jc w:val="both"/>
              <w:rPr>
                <w:rFonts w:ascii="標楷體" w:eastAsia="標楷體" w:hAnsi="標楷體"/>
              </w:rPr>
            </w:pPr>
            <w:r w:rsidRPr="00C42A16">
              <w:rPr>
                <w:rFonts w:ascii="標楷體" w:eastAsia="標楷體" w:hAnsi="標楷體" w:hint="eastAsia"/>
              </w:rPr>
              <w:t>提升整體產業競爭力：持續且穩定的電力供應，是保有產業競爭力的先決條件，提升供電可靠度，可提升整體產業競爭力。</w:t>
            </w:r>
          </w:p>
        </w:tc>
      </w:tr>
      <w:tr w:rsidR="00C42A16" w:rsidRPr="00C42A16" w:rsidTr="00D37B35">
        <w:tc>
          <w:tcPr>
            <w:tcW w:w="1162" w:type="dxa"/>
          </w:tcPr>
          <w:p w:rsidR="00C65CD6" w:rsidRPr="00C42A16" w:rsidRDefault="00C65CD6" w:rsidP="00D37B35">
            <w:pPr>
              <w:rPr>
                <w:rFonts w:eastAsia="標楷體"/>
              </w:rPr>
            </w:pPr>
            <w:r w:rsidRPr="00C42A16">
              <w:rPr>
                <w:rFonts w:eastAsia="標楷體" w:hint="eastAsia"/>
              </w:rPr>
              <w:t>推動新興產業發展</w:t>
            </w:r>
          </w:p>
        </w:tc>
        <w:tc>
          <w:tcPr>
            <w:tcW w:w="1701" w:type="dxa"/>
          </w:tcPr>
          <w:p w:rsidR="00C65CD6" w:rsidRPr="00C42A16" w:rsidRDefault="00C65CD6" w:rsidP="00D37B35">
            <w:pPr>
              <w:rPr>
                <w:rFonts w:ascii="標楷體" w:eastAsia="標楷體" w:hAnsi="標楷體"/>
              </w:rPr>
            </w:pPr>
            <w:r w:rsidRPr="00C42A16">
              <w:rPr>
                <w:rFonts w:eastAsia="標楷體" w:hint="eastAsia"/>
              </w:rPr>
              <w:t>綠色能源產業產值</w:t>
            </w:r>
            <w:r w:rsidR="00A71902" w:rsidRPr="00A71902">
              <w:rPr>
                <w:rFonts w:eastAsia="標楷體" w:hint="eastAsia"/>
              </w:rPr>
              <w:t>(</w:t>
            </w:r>
            <w:r w:rsidR="00A71902" w:rsidRPr="00A71902">
              <w:rPr>
                <w:rFonts w:eastAsia="標楷體" w:hint="eastAsia"/>
              </w:rPr>
              <w:t>目標值單位：億元</w:t>
            </w:r>
            <w:r w:rsidR="00A71902" w:rsidRPr="00A71902">
              <w:rPr>
                <w:rFonts w:eastAsia="標楷體" w:hint="eastAsia"/>
              </w:rPr>
              <w:t>)</w:t>
            </w:r>
          </w:p>
        </w:tc>
        <w:tc>
          <w:tcPr>
            <w:tcW w:w="993" w:type="dxa"/>
          </w:tcPr>
          <w:p w:rsidR="00C65CD6" w:rsidRPr="00C42A16" w:rsidRDefault="00A71902" w:rsidP="00A71902">
            <w:pPr>
              <w:jc w:val="center"/>
              <w:rPr>
                <w:rFonts w:ascii="標楷體" w:eastAsia="標楷體" w:hAnsi="標楷體"/>
              </w:rPr>
            </w:pPr>
            <w:r>
              <w:rPr>
                <w:rFonts w:ascii="標楷體" w:eastAsia="標楷體" w:hAnsi="標楷體" w:hint="eastAsia"/>
              </w:rPr>
              <w:t>5,848</w:t>
            </w:r>
          </w:p>
        </w:tc>
        <w:tc>
          <w:tcPr>
            <w:tcW w:w="5652" w:type="dxa"/>
          </w:tcPr>
          <w:p w:rsidR="00DF2131" w:rsidRPr="00C42A16" w:rsidRDefault="00C65CD6" w:rsidP="00DF2131">
            <w:pPr>
              <w:numPr>
                <w:ilvl w:val="0"/>
                <w:numId w:val="8"/>
              </w:numPr>
              <w:ind w:left="281" w:hanging="276"/>
              <w:rPr>
                <w:rFonts w:eastAsia="標楷體"/>
              </w:rPr>
            </w:pPr>
            <w:r w:rsidRPr="00C42A16">
              <w:rPr>
                <w:rFonts w:eastAsia="標楷體" w:hint="eastAsia"/>
              </w:rPr>
              <w:t>達成情形：</w:t>
            </w:r>
          </w:p>
          <w:p w:rsidR="00C65CD6" w:rsidRPr="00C42A16" w:rsidRDefault="00C65CD6" w:rsidP="00DF2131">
            <w:pPr>
              <w:ind w:left="281"/>
              <w:rPr>
                <w:rFonts w:eastAsia="標楷體"/>
              </w:rPr>
            </w:pPr>
            <w:r w:rsidRPr="00C42A16">
              <w:rPr>
                <w:rFonts w:eastAsia="標楷體"/>
              </w:rPr>
              <w:t>105</w:t>
            </w:r>
            <w:r w:rsidRPr="00C42A16">
              <w:rPr>
                <w:rFonts w:eastAsia="標楷體" w:hint="eastAsia"/>
              </w:rPr>
              <w:t>年綠色能源產業全年產值達新臺幣</w:t>
            </w:r>
            <w:r w:rsidRPr="00C42A16">
              <w:rPr>
                <w:rFonts w:eastAsia="標楷體"/>
              </w:rPr>
              <w:t>4,694.7</w:t>
            </w:r>
            <w:r w:rsidRPr="00C42A16">
              <w:rPr>
                <w:rFonts w:eastAsia="標楷體" w:hint="eastAsia"/>
              </w:rPr>
              <w:t>億元，較</w:t>
            </w:r>
            <w:r w:rsidRPr="00C42A16">
              <w:rPr>
                <w:rFonts w:eastAsia="標楷體"/>
              </w:rPr>
              <w:t>104</w:t>
            </w:r>
            <w:r w:rsidRPr="00C42A16">
              <w:rPr>
                <w:rFonts w:eastAsia="標楷體" w:hint="eastAsia"/>
              </w:rPr>
              <w:t>年產值</w:t>
            </w:r>
            <w:r w:rsidRPr="00C42A16">
              <w:rPr>
                <w:rFonts w:eastAsia="標楷體"/>
              </w:rPr>
              <w:t>(</w:t>
            </w:r>
            <w:r w:rsidRPr="00C42A16">
              <w:rPr>
                <w:rFonts w:eastAsia="標楷體" w:hint="eastAsia"/>
              </w:rPr>
              <w:t>新臺幣</w:t>
            </w:r>
            <w:r w:rsidRPr="00EF0E33">
              <w:rPr>
                <w:rFonts w:eastAsia="標楷體"/>
              </w:rPr>
              <w:t>4,632.3</w:t>
            </w:r>
            <w:r w:rsidRPr="00C42A16">
              <w:rPr>
                <w:rFonts w:eastAsia="標楷體" w:hint="eastAsia"/>
              </w:rPr>
              <w:t>億元</w:t>
            </w:r>
            <w:r w:rsidRPr="00C42A16">
              <w:rPr>
                <w:rFonts w:eastAsia="標楷體"/>
              </w:rPr>
              <w:t>)</w:t>
            </w:r>
            <w:r w:rsidRPr="00C42A16">
              <w:rPr>
                <w:rFonts w:eastAsia="標楷體" w:hint="eastAsia"/>
              </w:rPr>
              <w:t>成長</w:t>
            </w:r>
            <w:r w:rsidRPr="00C42A16">
              <w:rPr>
                <w:rFonts w:eastAsia="標楷體"/>
              </w:rPr>
              <w:t>1.4%</w:t>
            </w:r>
            <w:r w:rsidRPr="00C42A16">
              <w:rPr>
                <w:rFonts w:eastAsia="標楷體" w:hint="eastAsia"/>
              </w:rPr>
              <w:t>。</w:t>
            </w:r>
          </w:p>
          <w:p w:rsidR="00C65CD6" w:rsidRPr="00C42A16" w:rsidRDefault="00C65CD6" w:rsidP="00C65CD6">
            <w:pPr>
              <w:numPr>
                <w:ilvl w:val="0"/>
                <w:numId w:val="8"/>
              </w:numPr>
              <w:ind w:left="281" w:hanging="276"/>
              <w:rPr>
                <w:rFonts w:eastAsia="標楷體"/>
              </w:rPr>
            </w:pPr>
            <w:r w:rsidRPr="00C42A16">
              <w:rPr>
                <w:rFonts w:eastAsia="標楷體" w:hint="eastAsia"/>
              </w:rPr>
              <w:lastRenderedPageBreak/>
              <w:t>效益分析：</w:t>
            </w:r>
          </w:p>
          <w:p w:rsidR="00C65CD6" w:rsidRPr="00C42A16" w:rsidRDefault="00C65CD6" w:rsidP="00DF2131">
            <w:pPr>
              <w:ind w:left="255"/>
              <w:rPr>
                <w:rFonts w:eastAsia="標楷體"/>
              </w:rPr>
            </w:pPr>
            <w:r w:rsidRPr="00C42A16">
              <w:rPr>
                <w:rFonts w:eastAsia="標楷體" w:hint="eastAsia"/>
              </w:rPr>
              <w:t>為積極發展</w:t>
            </w:r>
            <w:proofErr w:type="gramStart"/>
            <w:r w:rsidRPr="00C42A16">
              <w:rPr>
                <w:rFonts w:eastAsia="標楷體" w:hint="eastAsia"/>
              </w:rPr>
              <w:t>我國綠能產業</w:t>
            </w:r>
            <w:proofErr w:type="gramEnd"/>
            <w:r w:rsidRPr="00C42A16">
              <w:rPr>
                <w:rFonts w:eastAsia="標楷體" w:hint="eastAsia"/>
              </w:rPr>
              <w:t>，</w:t>
            </w:r>
            <w:r w:rsidRPr="00C42A16">
              <w:rPr>
                <w:rFonts w:eastAsia="標楷體"/>
              </w:rPr>
              <w:t>103</w:t>
            </w:r>
            <w:r w:rsidRPr="00C42A16">
              <w:rPr>
                <w:rFonts w:eastAsia="標楷體" w:hint="eastAsia"/>
              </w:rPr>
              <w:t>年</w:t>
            </w:r>
            <w:r w:rsidRPr="00C42A16">
              <w:rPr>
                <w:rFonts w:eastAsia="標楷體"/>
              </w:rPr>
              <w:t>8</w:t>
            </w:r>
            <w:r w:rsidRPr="00C42A16">
              <w:rPr>
                <w:rFonts w:eastAsia="標楷體" w:hint="eastAsia"/>
              </w:rPr>
              <w:t>月</w:t>
            </w:r>
            <w:r w:rsidRPr="00C42A16">
              <w:rPr>
                <w:rFonts w:eastAsia="標楷體"/>
              </w:rPr>
              <w:t>6</w:t>
            </w:r>
            <w:r w:rsidRPr="00C42A16">
              <w:rPr>
                <w:rFonts w:eastAsia="標楷體" w:hint="eastAsia"/>
              </w:rPr>
              <w:t>日奉行政院核定「綠色能源產業躍升計畫」，集中資源聚焦推動太陽光電、</w:t>
            </w:r>
            <w:r w:rsidRPr="00C42A16">
              <w:rPr>
                <w:rFonts w:eastAsia="標楷體"/>
              </w:rPr>
              <w:t>LED</w:t>
            </w:r>
            <w:r w:rsidRPr="00C42A16">
              <w:rPr>
                <w:rFonts w:eastAsia="標楷體" w:hint="eastAsia"/>
              </w:rPr>
              <w:t>照明光電、風力發電、能源資通訊等</w:t>
            </w:r>
            <w:r w:rsidRPr="00C42A16">
              <w:rPr>
                <w:rFonts w:eastAsia="標楷體"/>
              </w:rPr>
              <w:t>4</w:t>
            </w:r>
            <w:r w:rsidRPr="00C42A16">
              <w:rPr>
                <w:rFonts w:eastAsia="標楷體" w:hint="eastAsia"/>
              </w:rPr>
              <w:t>項主軸產業，</w:t>
            </w:r>
            <w:r w:rsidRPr="00C42A16">
              <w:rPr>
                <w:rFonts w:eastAsia="標楷體" w:hAnsi="標楷體" w:hint="eastAsia"/>
                <w:kern w:val="0"/>
              </w:rPr>
              <w:t>以我國製造業厚實基礎及優勢，朝下游拓展系統服務業發展，並擴大海外系統輸出能量，快速嵌入全球分工佈局</w:t>
            </w:r>
            <w:r w:rsidRPr="00C42A16">
              <w:rPr>
                <w:rFonts w:eastAsia="標楷體" w:hint="eastAsia"/>
              </w:rPr>
              <w:t>，具體效益如下：</w:t>
            </w:r>
          </w:p>
          <w:p w:rsidR="00C65CD6" w:rsidRPr="00C42A16" w:rsidRDefault="00C65CD6" w:rsidP="00C65CD6">
            <w:pPr>
              <w:numPr>
                <w:ilvl w:val="0"/>
                <w:numId w:val="9"/>
              </w:numPr>
              <w:ind w:hanging="346"/>
              <w:rPr>
                <w:rFonts w:eastAsia="標楷體"/>
              </w:rPr>
            </w:pPr>
            <w:r w:rsidRPr="00C42A16">
              <w:rPr>
                <w:rFonts w:eastAsia="標楷體" w:hint="eastAsia"/>
              </w:rPr>
              <w:t>太陽光電產業</w:t>
            </w:r>
          </w:p>
          <w:p w:rsidR="00C65CD6" w:rsidRPr="00C42A16" w:rsidRDefault="00C65CD6" w:rsidP="00C65CD6">
            <w:pPr>
              <w:numPr>
                <w:ilvl w:val="0"/>
                <w:numId w:val="10"/>
              </w:numPr>
              <w:ind w:left="706" w:hanging="284"/>
              <w:rPr>
                <w:rFonts w:eastAsia="標楷體"/>
              </w:rPr>
            </w:pPr>
            <w:proofErr w:type="gramStart"/>
            <w:r w:rsidRPr="00C42A16">
              <w:rPr>
                <w:rFonts w:eastAsia="標楷體"/>
              </w:rPr>
              <w:t>105</w:t>
            </w:r>
            <w:proofErr w:type="gramEnd"/>
            <w:r w:rsidRPr="00C42A16">
              <w:rPr>
                <w:rFonts w:eastAsia="標楷體" w:hint="eastAsia"/>
              </w:rPr>
              <w:t>年度目標量</w:t>
            </w:r>
            <w:r w:rsidRPr="00C42A16">
              <w:rPr>
                <w:rFonts w:eastAsia="標楷體"/>
              </w:rPr>
              <w:t>1.1 GW</w:t>
            </w:r>
            <w:r w:rsidRPr="00C42A16">
              <w:rPr>
                <w:rFonts w:eastAsia="標楷體" w:hint="eastAsia"/>
              </w:rPr>
              <w:t>，</w:t>
            </w:r>
            <w:r w:rsidR="00053A9C">
              <w:rPr>
                <w:rFonts w:eastAsia="標楷體" w:hint="eastAsia"/>
              </w:rPr>
              <w:t>至</w:t>
            </w:r>
            <w:r w:rsidRPr="00C42A16">
              <w:rPr>
                <w:rFonts w:eastAsia="標楷體"/>
              </w:rPr>
              <w:t>105</w:t>
            </w:r>
            <w:r w:rsidRPr="00C42A16">
              <w:rPr>
                <w:rFonts w:eastAsia="標楷體" w:hint="eastAsia"/>
              </w:rPr>
              <w:t>年底，太陽光電累積設置容量達</w:t>
            </w:r>
            <w:r w:rsidRPr="00C42A16">
              <w:rPr>
                <w:rFonts w:eastAsia="標楷體"/>
              </w:rPr>
              <w:t>1</w:t>
            </w:r>
            <w:r w:rsidRPr="00C42A16">
              <w:rPr>
                <w:rFonts w:eastAsia="標楷體" w:hint="eastAsia"/>
              </w:rPr>
              <w:t>,210.3</w:t>
            </w:r>
            <w:r w:rsidRPr="00C42A16">
              <w:rPr>
                <w:rFonts w:eastAsia="標楷體"/>
              </w:rPr>
              <w:t xml:space="preserve"> MW</w:t>
            </w:r>
            <w:r w:rsidRPr="00C42A16">
              <w:rPr>
                <w:rFonts w:eastAsia="標楷體" w:hint="eastAsia"/>
              </w:rPr>
              <w:t>。</w:t>
            </w:r>
          </w:p>
          <w:p w:rsidR="00C65CD6" w:rsidRPr="00C42A16" w:rsidRDefault="00C65CD6" w:rsidP="00C65CD6">
            <w:pPr>
              <w:numPr>
                <w:ilvl w:val="0"/>
                <w:numId w:val="10"/>
              </w:numPr>
              <w:ind w:left="706" w:hanging="284"/>
              <w:rPr>
                <w:rFonts w:eastAsia="標楷體"/>
              </w:rPr>
            </w:pPr>
            <w:r w:rsidRPr="00C42A16">
              <w:rPr>
                <w:rFonts w:eastAsia="標楷體"/>
              </w:rPr>
              <w:t>105</w:t>
            </w:r>
            <w:r w:rsidRPr="00C42A16">
              <w:rPr>
                <w:rFonts w:eastAsia="標楷體" w:hint="eastAsia"/>
              </w:rPr>
              <w:t>年協助業者拓展海外市場，</w:t>
            </w:r>
            <w:proofErr w:type="gramStart"/>
            <w:r w:rsidRPr="00C42A16">
              <w:rPr>
                <w:rFonts w:eastAsia="標楷體" w:hint="eastAsia"/>
              </w:rPr>
              <w:t>遍布日</w:t>
            </w:r>
            <w:proofErr w:type="gramEnd"/>
            <w:r w:rsidRPr="00C42A16">
              <w:rPr>
                <w:rFonts w:eastAsia="標楷體" w:hint="eastAsia"/>
              </w:rPr>
              <w:t>、美、東南亞及歐洲等地，海外電廠累積設置量達</w:t>
            </w:r>
            <w:r w:rsidRPr="00C42A16">
              <w:rPr>
                <w:rFonts w:eastAsia="標楷體"/>
              </w:rPr>
              <w:t>327 MW</w:t>
            </w:r>
            <w:r w:rsidRPr="00C42A16">
              <w:rPr>
                <w:rFonts w:eastAsia="標楷體" w:hint="eastAsia"/>
              </w:rPr>
              <w:t>。</w:t>
            </w:r>
          </w:p>
          <w:p w:rsidR="00C65CD6" w:rsidRPr="00C42A16" w:rsidRDefault="00C65CD6" w:rsidP="00C65CD6">
            <w:pPr>
              <w:numPr>
                <w:ilvl w:val="0"/>
                <w:numId w:val="10"/>
              </w:numPr>
              <w:ind w:left="706" w:hanging="284"/>
              <w:rPr>
                <w:rFonts w:eastAsia="標楷體"/>
              </w:rPr>
            </w:pPr>
            <w:r w:rsidRPr="00C42A16">
              <w:rPr>
                <w:rFonts w:eastAsia="標楷體"/>
              </w:rPr>
              <w:t>105</w:t>
            </w:r>
            <w:r w:rsidRPr="00C42A16">
              <w:rPr>
                <w:rFonts w:eastAsia="標楷體" w:hint="eastAsia"/>
              </w:rPr>
              <w:t>年國內累積</w:t>
            </w:r>
            <w:r w:rsidRPr="00C42A16">
              <w:rPr>
                <w:rFonts w:eastAsia="標楷體"/>
              </w:rPr>
              <w:t>20</w:t>
            </w:r>
            <w:r w:rsidRPr="00C42A16">
              <w:rPr>
                <w:rFonts w:eastAsia="標楷體" w:hint="eastAsia"/>
              </w:rPr>
              <w:t>家銀行、</w:t>
            </w:r>
            <w:r w:rsidRPr="00C42A16">
              <w:rPr>
                <w:rFonts w:eastAsia="標楷體"/>
              </w:rPr>
              <w:t>1</w:t>
            </w:r>
            <w:r w:rsidRPr="00C42A16">
              <w:rPr>
                <w:rFonts w:eastAsia="標楷體" w:hint="eastAsia"/>
              </w:rPr>
              <w:t>家創投、</w:t>
            </w:r>
            <w:r w:rsidRPr="00C42A16">
              <w:rPr>
                <w:rFonts w:eastAsia="標楷體"/>
              </w:rPr>
              <w:t>4</w:t>
            </w:r>
            <w:r w:rsidRPr="00C42A16">
              <w:rPr>
                <w:rFonts w:eastAsia="標楷體" w:hint="eastAsia"/>
              </w:rPr>
              <w:t>家壽險業、</w:t>
            </w:r>
            <w:r w:rsidRPr="00C42A16">
              <w:rPr>
                <w:rFonts w:eastAsia="標楷體"/>
              </w:rPr>
              <w:t>3</w:t>
            </w:r>
            <w:r w:rsidRPr="00C42A16">
              <w:rPr>
                <w:rFonts w:eastAsia="標楷體" w:hint="eastAsia"/>
              </w:rPr>
              <w:t>家農會、</w:t>
            </w:r>
            <w:r w:rsidRPr="00C42A16">
              <w:rPr>
                <w:rFonts w:eastAsia="標楷體"/>
              </w:rPr>
              <w:t>4</w:t>
            </w:r>
            <w:r w:rsidRPr="00C42A16">
              <w:rPr>
                <w:rFonts w:eastAsia="標楷體" w:hint="eastAsia"/>
              </w:rPr>
              <w:t>家租賃投入太陽光電系統融資。</w:t>
            </w:r>
          </w:p>
          <w:p w:rsidR="00C65CD6" w:rsidRPr="00C42A16" w:rsidRDefault="00C65CD6" w:rsidP="00C65CD6">
            <w:pPr>
              <w:numPr>
                <w:ilvl w:val="0"/>
                <w:numId w:val="10"/>
              </w:numPr>
              <w:ind w:left="706" w:hanging="284"/>
              <w:rPr>
                <w:rFonts w:eastAsia="標楷體"/>
              </w:rPr>
            </w:pPr>
            <w:r w:rsidRPr="00C42A16">
              <w:rPr>
                <w:rFonts w:eastAsia="標楷體" w:hint="eastAsia"/>
              </w:rPr>
              <w:t>推動模組聯盟，提供於廠商</w:t>
            </w:r>
            <w:proofErr w:type="gramStart"/>
            <w:r w:rsidRPr="00C42A16">
              <w:rPr>
                <w:rFonts w:eastAsia="標楷體" w:hint="eastAsia"/>
              </w:rPr>
              <w:t>太</w:t>
            </w:r>
            <w:proofErr w:type="gramEnd"/>
            <w:r w:rsidRPr="00C42A16">
              <w:rPr>
                <w:rFonts w:eastAsia="標楷體" w:hint="eastAsia"/>
              </w:rPr>
              <w:t>陽光模擬器校驗與電池效率量測，提升量測技術水準確保校驗穩定性。目前國內模組產能達</w:t>
            </w:r>
            <w:r w:rsidRPr="00C42A16">
              <w:rPr>
                <w:rFonts w:eastAsia="標楷體"/>
              </w:rPr>
              <w:t>2.4GW (</w:t>
            </w:r>
            <w:r w:rsidRPr="00C42A16">
              <w:rPr>
                <w:rFonts w:eastAsia="標楷體" w:hint="eastAsia"/>
              </w:rPr>
              <w:t>合併海外廠產能達</w:t>
            </w:r>
            <w:r w:rsidRPr="00C42A16">
              <w:rPr>
                <w:rFonts w:eastAsia="標楷體"/>
              </w:rPr>
              <w:t>3.4GW )</w:t>
            </w:r>
            <w:r w:rsidRPr="00C42A16">
              <w:rPr>
                <w:rFonts w:eastAsia="標楷體" w:hint="eastAsia"/>
              </w:rPr>
              <w:t>，電池產量達</w:t>
            </w:r>
            <w:r w:rsidRPr="00C42A16">
              <w:rPr>
                <w:rFonts w:eastAsia="標楷體"/>
              </w:rPr>
              <w:t>9.6GW</w:t>
            </w:r>
            <w:r w:rsidRPr="00C42A16">
              <w:rPr>
                <w:rFonts w:eastAsia="標楷體" w:hint="eastAsia"/>
              </w:rPr>
              <w:t>。</w:t>
            </w:r>
          </w:p>
          <w:p w:rsidR="00C65CD6" w:rsidRPr="00C42A16" w:rsidRDefault="00C65CD6" w:rsidP="00C65CD6">
            <w:pPr>
              <w:numPr>
                <w:ilvl w:val="0"/>
                <w:numId w:val="9"/>
              </w:numPr>
              <w:ind w:hanging="346"/>
              <w:rPr>
                <w:rFonts w:eastAsia="標楷體"/>
              </w:rPr>
            </w:pPr>
            <w:r w:rsidRPr="00C42A16">
              <w:rPr>
                <w:rFonts w:eastAsia="標楷體" w:hint="eastAsia"/>
              </w:rPr>
              <w:t>風力發電產業</w:t>
            </w:r>
          </w:p>
          <w:p w:rsidR="00C65CD6" w:rsidRPr="00C42A16" w:rsidRDefault="00C65CD6" w:rsidP="00C65CD6">
            <w:pPr>
              <w:numPr>
                <w:ilvl w:val="0"/>
                <w:numId w:val="11"/>
              </w:numPr>
              <w:ind w:left="706" w:hanging="284"/>
              <w:rPr>
                <w:rFonts w:eastAsia="標楷體"/>
              </w:rPr>
            </w:pPr>
            <w:r w:rsidRPr="00C42A16">
              <w:rPr>
                <w:rFonts w:eastAsia="標楷體" w:hint="eastAsia"/>
              </w:rPr>
              <w:t>至</w:t>
            </w:r>
            <w:r w:rsidRPr="00C42A16">
              <w:rPr>
                <w:rFonts w:eastAsia="標楷體"/>
              </w:rPr>
              <w:t>105</w:t>
            </w:r>
            <w:r w:rsidRPr="00C42A16">
              <w:rPr>
                <w:rFonts w:eastAsia="標楷體" w:hint="eastAsia"/>
              </w:rPr>
              <w:t>年底陸</w:t>
            </w:r>
            <w:proofErr w:type="gramStart"/>
            <w:r w:rsidRPr="00C42A16">
              <w:rPr>
                <w:rFonts w:eastAsia="標楷體" w:hint="eastAsia"/>
              </w:rPr>
              <w:t>域風電</w:t>
            </w:r>
            <w:proofErr w:type="gramEnd"/>
            <w:r w:rsidRPr="00C42A16">
              <w:rPr>
                <w:rFonts w:eastAsia="標楷體" w:hint="eastAsia"/>
              </w:rPr>
              <w:t>累積設置容量達</w:t>
            </w:r>
            <w:r w:rsidRPr="00C42A16">
              <w:rPr>
                <w:rFonts w:eastAsia="標楷體"/>
              </w:rPr>
              <w:t>682.1MW</w:t>
            </w:r>
            <w:r w:rsidRPr="00C42A16">
              <w:rPr>
                <w:rFonts w:eastAsia="標楷體" w:hint="eastAsia"/>
              </w:rPr>
              <w:t>，共</w:t>
            </w:r>
            <w:r w:rsidRPr="00C42A16">
              <w:rPr>
                <w:rFonts w:eastAsia="標楷體"/>
              </w:rPr>
              <w:t>346</w:t>
            </w:r>
            <w:r w:rsidRPr="00C42A16">
              <w:rPr>
                <w:rFonts w:eastAsia="標楷體" w:hint="eastAsia"/>
              </w:rPr>
              <w:t>架；</w:t>
            </w:r>
            <w:proofErr w:type="gramStart"/>
            <w:r w:rsidRPr="00C42A16">
              <w:rPr>
                <w:rFonts w:eastAsia="標楷體" w:hint="eastAsia"/>
              </w:rPr>
              <w:t>離岸已有</w:t>
            </w:r>
            <w:proofErr w:type="gramEnd"/>
            <w:r w:rsidRPr="00C42A16">
              <w:rPr>
                <w:rFonts w:eastAsia="標楷體"/>
              </w:rPr>
              <w:t>2</w:t>
            </w:r>
            <w:r w:rsidRPr="00C42A16">
              <w:rPr>
                <w:rFonts w:eastAsia="標楷體" w:hint="eastAsia"/>
              </w:rPr>
              <w:t>架示範機組</w:t>
            </w:r>
            <w:r w:rsidRPr="00C42A16">
              <w:rPr>
                <w:rFonts w:eastAsia="標楷體"/>
              </w:rPr>
              <w:t>(8 MW)</w:t>
            </w:r>
            <w:r w:rsidRPr="00C42A16">
              <w:rPr>
                <w:rFonts w:eastAsia="標楷體" w:hint="eastAsia"/>
              </w:rPr>
              <w:t>架設完成。離</w:t>
            </w:r>
            <w:proofErr w:type="gramStart"/>
            <w:r w:rsidRPr="00C42A16">
              <w:rPr>
                <w:rFonts w:eastAsia="標楷體" w:hint="eastAsia"/>
              </w:rPr>
              <w:t>岸風電設置</w:t>
            </w:r>
            <w:proofErr w:type="gramEnd"/>
            <w:r w:rsidRPr="00C42A16">
              <w:rPr>
                <w:rFonts w:eastAsia="標楷體" w:hint="eastAsia"/>
              </w:rPr>
              <w:t>目標量</w:t>
            </w:r>
            <w:r w:rsidRPr="00C42A16">
              <w:rPr>
                <w:rFonts w:eastAsia="標楷體"/>
              </w:rPr>
              <w:t>3 GW</w:t>
            </w:r>
            <w:r w:rsidRPr="00C42A16">
              <w:rPr>
                <w:rFonts w:eastAsia="標楷體" w:hint="eastAsia"/>
              </w:rPr>
              <w:t>提前至</w:t>
            </w:r>
            <w:r w:rsidRPr="00C42A16">
              <w:rPr>
                <w:rFonts w:eastAsia="標楷體"/>
              </w:rPr>
              <w:t>114</w:t>
            </w:r>
            <w:r w:rsidRPr="00C42A16">
              <w:rPr>
                <w:rFonts w:eastAsia="標楷體" w:hint="eastAsia"/>
              </w:rPr>
              <w:t>年達成，並已啟動</w:t>
            </w:r>
            <w:proofErr w:type="gramStart"/>
            <w:r w:rsidRPr="00C42A16">
              <w:rPr>
                <w:rFonts w:eastAsia="標楷體" w:hint="eastAsia"/>
              </w:rPr>
              <w:t>離岸區塊</w:t>
            </w:r>
            <w:proofErr w:type="gramEnd"/>
            <w:r w:rsidRPr="00C42A16">
              <w:rPr>
                <w:rFonts w:eastAsia="標楷體" w:hint="eastAsia"/>
              </w:rPr>
              <w:t>開發政策環評作業，</w:t>
            </w:r>
            <w:proofErr w:type="gramStart"/>
            <w:r w:rsidRPr="00C42A16">
              <w:rPr>
                <w:rFonts w:eastAsia="標楷體" w:hint="eastAsia"/>
              </w:rPr>
              <w:t>俾</w:t>
            </w:r>
            <w:proofErr w:type="gramEnd"/>
            <w:r w:rsidRPr="00C42A16">
              <w:rPr>
                <w:rFonts w:eastAsia="標楷體" w:hint="eastAsia"/>
              </w:rPr>
              <w:t>於</w:t>
            </w:r>
            <w:r w:rsidRPr="00C42A16">
              <w:rPr>
                <w:rFonts w:eastAsia="標楷體"/>
              </w:rPr>
              <w:t>106</w:t>
            </w:r>
            <w:r w:rsidRPr="00C42A16">
              <w:rPr>
                <w:rFonts w:eastAsia="標楷體" w:hint="eastAsia"/>
              </w:rPr>
              <w:t>年底正式公告區塊開發機制</w:t>
            </w:r>
            <w:r w:rsidR="00A71902">
              <w:rPr>
                <w:rFonts w:eastAsia="標楷體" w:hint="eastAsia"/>
              </w:rPr>
              <w:t>。</w:t>
            </w:r>
          </w:p>
          <w:p w:rsidR="00C65CD6" w:rsidRPr="00C42A16" w:rsidRDefault="00C65CD6" w:rsidP="00C65CD6">
            <w:pPr>
              <w:numPr>
                <w:ilvl w:val="0"/>
                <w:numId w:val="11"/>
              </w:numPr>
              <w:ind w:left="706" w:hanging="284"/>
              <w:rPr>
                <w:rFonts w:eastAsia="標楷體"/>
              </w:rPr>
            </w:pPr>
            <w:r w:rsidRPr="00C42A16">
              <w:rPr>
                <w:rFonts w:eastAsia="標楷體" w:hint="eastAsia"/>
              </w:rPr>
              <w:t>海洋公司、福海公司兩家民營業者已取得籌設許可，台電公司已與經濟部簽訂示範獎勵契約。其中海洋公司通過營建署海岸管理法審查，並取得</w:t>
            </w:r>
            <w:r w:rsidRPr="00C42A16">
              <w:rPr>
                <w:rFonts w:eastAsia="標楷體"/>
              </w:rPr>
              <w:t>2</w:t>
            </w:r>
            <w:r w:rsidRPr="00C42A16">
              <w:rPr>
                <w:rFonts w:eastAsia="標楷體" w:hint="eastAsia"/>
              </w:rPr>
              <w:t>架示範機組</w:t>
            </w:r>
            <w:r w:rsidRPr="00C42A16">
              <w:rPr>
                <w:rFonts w:eastAsia="標楷體"/>
              </w:rPr>
              <w:t>(8 MW)</w:t>
            </w:r>
            <w:r w:rsidRPr="00C42A16">
              <w:rPr>
                <w:rFonts w:eastAsia="標楷體" w:hint="eastAsia"/>
              </w:rPr>
              <w:t>之施工許可，且於</w:t>
            </w:r>
            <w:r w:rsidRPr="00C42A16">
              <w:rPr>
                <w:rFonts w:eastAsia="標楷體"/>
              </w:rPr>
              <w:t>10</w:t>
            </w:r>
            <w:r w:rsidRPr="00C42A16">
              <w:rPr>
                <w:rFonts w:eastAsia="標楷體" w:hint="eastAsia"/>
              </w:rPr>
              <w:t>月底完成架設。</w:t>
            </w:r>
          </w:p>
          <w:p w:rsidR="00C65CD6" w:rsidRPr="00C42A16" w:rsidRDefault="00C65CD6" w:rsidP="00C65CD6">
            <w:pPr>
              <w:numPr>
                <w:ilvl w:val="0"/>
                <w:numId w:val="11"/>
              </w:numPr>
              <w:ind w:left="706" w:hanging="284"/>
              <w:rPr>
                <w:rFonts w:eastAsia="標楷體"/>
              </w:rPr>
            </w:pPr>
            <w:r w:rsidRPr="00C42A16">
              <w:rPr>
                <w:rFonts w:eastAsia="標楷體" w:hint="eastAsia"/>
              </w:rPr>
              <w:t>至</w:t>
            </w:r>
            <w:r w:rsidRPr="00C42A16">
              <w:rPr>
                <w:rFonts w:eastAsia="標楷體"/>
              </w:rPr>
              <w:t>105</w:t>
            </w:r>
            <w:r w:rsidRPr="00C42A16">
              <w:rPr>
                <w:rFonts w:eastAsia="標楷體" w:hint="eastAsia"/>
              </w:rPr>
              <w:t>年底離岸風力發電規劃場址申請作業已有</w:t>
            </w:r>
            <w:r w:rsidRPr="00C42A16">
              <w:rPr>
                <w:rFonts w:eastAsia="標楷體"/>
              </w:rPr>
              <w:t>7</w:t>
            </w:r>
            <w:r w:rsidRPr="00C42A16">
              <w:rPr>
                <w:rFonts w:eastAsia="標楷體" w:hint="eastAsia"/>
              </w:rPr>
              <w:t>案取得能源局備查，申請開發量共</w:t>
            </w:r>
            <w:r w:rsidRPr="00C42A16">
              <w:rPr>
                <w:rFonts w:eastAsia="標楷體"/>
              </w:rPr>
              <w:t>3,937 MW</w:t>
            </w:r>
          </w:p>
          <w:p w:rsidR="00C65CD6" w:rsidRPr="00C42A16" w:rsidRDefault="00C65CD6" w:rsidP="00C65CD6">
            <w:pPr>
              <w:numPr>
                <w:ilvl w:val="0"/>
                <w:numId w:val="11"/>
              </w:numPr>
              <w:ind w:left="706" w:hanging="284"/>
              <w:rPr>
                <w:rFonts w:eastAsia="標楷體"/>
              </w:rPr>
            </w:pPr>
            <w:r w:rsidRPr="00C42A16">
              <w:rPr>
                <w:rFonts w:eastAsia="標楷體"/>
              </w:rPr>
              <w:t>105</w:t>
            </w:r>
            <w:r w:rsidRPr="00C42A16">
              <w:rPr>
                <w:rFonts w:eastAsia="標楷體" w:hint="eastAsia"/>
              </w:rPr>
              <w:t>年建立離岸關鍵技術成果，包括</w:t>
            </w:r>
            <w:proofErr w:type="gramStart"/>
            <w:r w:rsidRPr="00C42A16">
              <w:rPr>
                <w:rFonts w:eastAsia="標楷體" w:hint="eastAsia"/>
              </w:rPr>
              <w:t>循跡操控</w:t>
            </w:r>
            <w:proofErr w:type="gramEnd"/>
            <w:r w:rsidRPr="00C42A16">
              <w:rPr>
                <w:rFonts w:eastAsia="標楷體" w:hint="eastAsia"/>
              </w:rPr>
              <w:t>技術、開發船舶精</w:t>
            </w:r>
            <w:proofErr w:type="gramStart"/>
            <w:r w:rsidRPr="00C42A16">
              <w:rPr>
                <w:rFonts w:eastAsia="標楷體" w:hint="eastAsia"/>
              </w:rPr>
              <w:t>準拋石落管</w:t>
            </w:r>
            <w:proofErr w:type="gramEnd"/>
            <w:r w:rsidRPr="00C42A16">
              <w:rPr>
                <w:rFonts w:eastAsia="標楷體" w:hint="eastAsia"/>
              </w:rPr>
              <w:t>系統控制技術與船</w:t>
            </w:r>
            <w:proofErr w:type="gramStart"/>
            <w:r w:rsidRPr="00C42A16">
              <w:rPr>
                <w:rFonts w:eastAsia="標楷體" w:hint="eastAsia"/>
              </w:rPr>
              <w:lastRenderedPageBreak/>
              <w:t>艏安全登</w:t>
            </w:r>
            <w:proofErr w:type="gramEnd"/>
            <w:r w:rsidRPr="00C42A16">
              <w:rPr>
                <w:rFonts w:eastAsia="標楷體" w:hint="eastAsia"/>
              </w:rPr>
              <w:t>塔系統原型開發等。</w:t>
            </w:r>
          </w:p>
          <w:p w:rsidR="00C65CD6" w:rsidRPr="00C42A16" w:rsidRDefault="00C65CD6" w:rsidP="00C65CD6">
            <w:pPr>
              <w:numPr>
                <w:ilvl w:val="0"/>
                <w:numId w:val="11"/>
              </w:numPr>
              <w:ind w:left="706" w:hanging="284"/>
              <w:rPr>
                <w:rFonts w:eastAsia="標楷體"/>
              </w:rPr>
            </w:pPr>
            <w:r w:rsidRPr="00C42A16">
              <w:rPr>
                <w:rFonts w:eastAsia="標楷體"/>
              </w:rPr>
              <w:t>105</w:t>
            </w:r>
            <w:r w:rsidRPr="00C42A16">
              <w:rPr>
                <w:rFonts w:eastAsia="標楷體" w:hint="eastAsia"/>
              </w:rPr>
              <w:t>年中鋼及國內</w:t>
            </w:r>
            <w:r w:rsidRPr="00C42A16">
              <w:rPr>
                <w:rFonts w:eastAsia="標楷體"/>
              </w:rPr>
              <w:t>15</w:t>
            </w:r>
            <w:r w:rsidRPr="00C42A16">
              <w:rPr>
                <w:rFonts w:eastAsia="標楷體" w:hint="eastAsia"/>
              </w:rPr>
              <w:t>家機電系統與零組件製造公司成立「離</w:t>
            </w:r>
            <w:proofErr w:type="gramStart"/>
            <w:r w:rsidRPr="00C42A16">
              <w:rPr>
                <w:rFonts w:eastAsia="標楷體" w:hint="eastAsia"/>
              </w:rPr>
              <w:t>岸風電零</w:t>
            </w:r>
            <w:proofErr w:type="gramEnd"/>
            <w:r w:rsidRPr="00C42A16">
              <w:rPr>
                <w:rFonts w:eastAsia="標楷體" w:hint="eastAsia"/>
              </w:rPr>
              <w:t>組件國產化產業聯盟</w:t>
            </w:r>
            <w:r w:rsidRPr="00C42A16">
              <w:rPr>
                <w:rFonts w:eastAsia="標楷體"/>
              </w:rPr>
              <w:t>Wind-Team</w:t>
            </w:r>
            <w:r w:rsidRPr="00C42A16">
              <w:rPr>
                <w:rFonts w:eastAsia="標楷體" w:hint="eastAsia"/>
              </w:rPr>
              <w:t>」，共同完成國內能量盤點、技術缺口鑑別、補缺口行動方案規劃、技術研發及引進專案；</w:t>
            </w:r>
            <w:proofErr w:type="gramStart"/>
            <w:r w:rsidRPr="00C42A16">
              <w:rPr>
                <w:rFonts w:eastAsia="標楷體" w:hint="eastAsia"/>
              </w:rPr>
              <w:t>另台船及</w:t>
            </w:r>
            <w:proofErr w:type="gramEnd"/>
            <w:r w:rsidRPr="00C42A16">
              <w:rPr>
                <w:rFonts w:eastAsia="標楷體" w:hint="eastAsia"/>
              </w:rPr>
              <w:t>國內公民營企業、法人、驗證機構等</w:t>
            </w:r>
            <w:r w:rsidRPr="00C42A16">
              <w:rPr>
                <w:rFonts w:eastAsia="標楷體"/>
              </w:rPr>
              <w:t>23</w:t>
            </w:r>
            <w:r w:rsidRPr="00C42A16">
              <w:rPr>
                <w:rFonts w:eastAsia="標楷體" w:hint="eastAsia"/>
              </w:rPr>
              <w:t>個單位成立「</w:t>
            </w:r>
            <w:r w:rsidRPr="00C42A16">
              <w:rPr>
                <w:rFonts w:eastAsia="標楷體"/>
              </w:rPr>
              <w:t>Marine-Team</w:t>
            </w:r>
            <w:r w:rsidRPr="00C42A16">
              <w:rPr>
                <w:rFonts w:eastAsia="標楷體" w:hint="eastAsia"/>
              </w:rPr>
              <w:t>離</w:t>
            </w:r>
            <w:proofErr w:type="gramStart"/>
            <w:r w:rsidRPr="00C42A16">
              <w:rPr>
                <w:rFonts w:eastAsia="標楷體" w:hint="eastAsia"/>
              </w:rPr>
              <w:t>岸風電海事</w:t>
            </w:r>
            <w:proofErr w:type="gramEnd"/>
            <w:r w:rsidRPr="00C42A16">
              <w:rPr>
                <w:rFonts w:eastAsia="標楷體" w:hint="eastAsia"/>
              </w:rPr>
              <w:t>工程聯盟」，</w:t>
            </w:r>
            <w:proofErr w:type="gramStart"/>
            <w:r w:rsidRPr="00C42A16">
              <w:rPr>
                <w:rFonts w:eastAsia="標楷體" w:hint="eastAsia"/>
              </w:rPr>
              <w:t>由台船統籌</w:t>
            </w:r>
            <w:proofErr w:type="gramEnd"/>
            <w:r w:rsidRPr="00C42A16">
              <w:rPr>
                <w:rFonts w:eastAsia="標楷體" w:hint="eastAsia"/>
              </w:rPr>
              <w:t>借重各公司專業領域，攜手並進海事工程之規劃、安裝、維護、人員訓練等。</w:t>
            </w:r>
          </w:p>
          <w:p w:rsidR="00C65CD6" w:rsidRPr="00C42A16" w:rsidRDefault="00C65CD6" w:rsidP="00C65CD6">
            <w:pPr>
              <w:numPr>
                <w:ilvl w:val="0"/>
                <w:numId w:val="9"/>
              </w:numPr>
              <w:ind w:hanging="346"/>
              <w:rPr>
                <w:rFonts w:eastAsia="標楷體"/>
              </w:rPr>
            </w:pPr>
            <w:r w:rsidRPr="00C42A16">
              <w:rPr>
                <w:rFonts w:eastAsia="標楷體"/>
              </w:rPr>
              <w:t>LED</w:t>
            </w:r>
            <w:r w:rsidRPr="00C42A16">
              <w:rPr>
                <w:rFonts w:eastAsia="標楷體" w:hint="eastAsia"/>
              </w:rPr>
              <w:t>照明光電產業</w:t>
            </w:r>
          </w:p>
          <w:p w:rsidR="00C65CD6" w:rsidRPr="00C42A16" w:rsidRDefault="00C65CD6" w:rsidP="00C65CD6">
            <w:pPr>
              <w:numPr>
                <w:ilvl w:val="0"/>
                <w:numId w:val="12"/>
              </w:numPr>
              <w:ind w:left="706" w:hanging="284"/>
              <w:rPr>
                <w:rFonts w:eastAsia="標楷體"/>
              </w:rPr>
            </w:pPr>
            <w:r w:rsidRPr="00C42A16">
              <w:rPr>
                <w:rFonts w:eastAsia="標楷體" w:hint="eastAsia"/>
              </w:rPr>
              <w:t>執行水銀路燈落日計畫，以</w:t>
            </w:r>
            <w:r w:rsidRPr="00C42A16">
              <w:rPr>
                <w:rFonts w:eastAsia="標楷體"/>
              </w:rPr>
              <w:t>LED</w:t>
            </w:r>
            <w:r w:rsidRPr="00C42A16">
              <w:rPr>
                <w:rFonts w:eastAsia="標楷體" w:hint="eastAsia"/>
              </w:rPr>
              <w:t>路燈</w:t>
            </w:r>
            <w:proofErr w:type="gramStart"/>
            <w:r w:rsidRPr="00C42A16">
              <w:rPr>
                <w:rFonts w:eastAsia="標楷體" w:hint="eastAsia"/>
              </w:rPr>
              <w:t>汰</w:t>
            </w:r>
            <w:proofErr w:type="gramEnd"/>
            <w:r w:rsidRPr="00C42A16">
              <w:rPr>
                <w:rFonts w:eastAsia="標楷體" w:hint="eastAsia"/>
              </w:rPr>
              <w:t>換水銀路燈，至</w:t>
            </w:r>
            <w:r w:rsidRPr="00C42A16">
              <w:rPr>
                <w:rFonts w:eastAsia="標楷體"/>
              </w:rPr>
              <w:t>105</w:t>
            </w:r>
            <w:r w:rsidRPr="00C42A16">
              <w:rPr>
                <w:rFonts w:eastAsia="標楷體" w:hint="eastAsia"/>
              </w:rPr>
              <w:t>年底全</w:t>
            </w:r>
            <w:proofErr w:type="gramStart"/>
            <w:r w:rsidRPr="00C42A16">
              <w:rPr>
                <w:rFonts w:eastAsia="標楷體" w:hint="eastAsia"/>
              </w:rPr>
              <w:t>臺</w:t>
            </w:r>
            <w:proofErr w:type="gramEnd"/>
            <w:r w:rsidRPr="00C42A16">
              <w:rPr>
                <w:rFonts w:eastAsia="標楷體" w:hint="eastAsia"/>
              </w:rPr>
              <w:t>已完成</w:t>
            </w:r>
            <w:r w:rsidRPr="00C42A16">
              <w:rPr>
                <w:rFonts w:eastAsia="標楷體"/>
              </w:rPr>
              <w:t>50</w:t>
            </w:r>
            <w:r w:rsidRPr="00C42A16">
              <w:rPr>
                <w:rFonts w:eastAsia="標楷體" w:hint="eastAsia"/>
              </w:rPr>
              <w:t>萬盞</w:t>
            </w:r>
            <w:r w:rsidRPr="00C42A16">
              <w:rPr>
                <w:rFonts w:eastAsia="標楷體"/>
              </w:rPr>
              <w:t>LED</w:t>
            </w:r>
            <w:r w:rsidRPr="00C42A16">
              <w:rPr>
                <w:rFonts w:eastAsia="標楷體" w:hint="eastAsia"/>
              </w:rPr>
              <w:t>路燈設置，預估每年可省電</w:t>
            </w:r>
            <w:r w:rsidRPr="00C42A16">
              <w:rPr>
                <w:rFonts w:eastAsia="標楷體"/>
              </w:rPr>
              <w:t>5</w:t>
            </w:r>
            <w:r w:rsidRPr="00C42A16">
              <w:rPr>
                <w:rFonts w:eastAsia="標楷體" w:hint="eastAsia"/>
              </w:rPr>
              <w:t>億度電。</w:t>
            </w:r>
          </w:p>
          <w:p w:rsidR="00C65CD6" w:rsidRPr="00C42A16" w:rsidRDefault="00C65CD6" w:rsidP="00C65CD6">
            <w:pPr>
              <w:numPr>
                <w:ilvl w:val="0"/>
                <w:numId w:val="12"/>
              </w:numPr>
              <w:ind w:left="706" w:hanging="284"/>
              <w:rPr>
                <w:rFonts w:eastAsia="標楷體"/>
              </w:rPr>
            </w:pPr>
            <w:proofErr w:type="gramStart"/>
            <w:r w:rsidRPr="00C42A16">
              <w:rPr>
                <w:rFonts w:eastAsia="標楷體"/>
              </w:rPr>
              <w:t>105</w:t>
            </w:r>
            <w:proofErr w:type="gramEnd"/>
            <w:r w:rsidRPr="00C42A16">
              <w:rPr>
                <w:rFonts w:eastAsia="標楷體" w:hint="eastAsia"/>
              </w:rPr>
              <w:t>年度完成天井燈具節能標章產品能源效率基準草案與</w:t>
            </w:r>
            <w:r w:rsidRPr="00C42A16">
              <w:rPr>
                <w:rFonts w:eastAsia="標楷體"/>
              </w:rPr>
              <w:t>LED</w:t>
            </w:r>
            <w:r w:rsidRPr="00C42A16">
              <w:rPr>
                <w:rFonts w:eastAsia="標楷體" w:hint="eastAsia"/>
              </w:rPr>
              <w:t>燈泡市售產品分析修訂能源效率基準草案。</w:t>
            </w:r>
          </w:p>
          <w:p w:rsidR="00C65CD6" w:rsidRPr="00C42A16" w:rsidRDefault="00C65CD6" w:rsidP="00C65CD6">
            <w:pPr>
              <w:numPr>
                <w:ilvl w:val="0"/>
                <w:numId w:val="12"/>
              </w:numPr>
              <w:ind w:left="706" w:hanging="284"/>
              <w:rPr>
                <w:rFonts w:eastAsia="標楷體"/>
              </w:rPr>
            </w:pPr>
            <w:proofErr w:type="gramStart"/>
            <w:r w:rsidRPr="00C42A16">
              <w:rPr>
                <w:rFonts w:eastAsia="標楷體"/>
              </w:rPr>
              <w:t>105</w:t>
            </w:r>
            <w:proofErr w:type="gramEnd"/>
            <w:r w:rsidRPr="00C42A16">
              <w:rPr>
                <w:rFonts w:eastAsia="標楷體" w:hint="eastAsia"/>
              </w:rPr>
              <w:t>年度推動鄉</w:t>
            </w:r>
            <w:r w:rsidRPr="00C42A16">
              <w:rPr>
                <w:rFonts w:eastAsia="標楷體"/>
              </w:rPr>
              <w:t>(</w:t>
            </w:r>
            <w:r w:rsidRPr="00C42A16">
              <w:rPr>
                <w:rFonts w:eastAsia="標楷體" w:hint="eastAsia"/>
              </w:rPr>
              <w:t>鎮、市、區</w:t>
            </w:r>
            <w:r w:rsidRPr="00C42A16">
              <w:rPr>
                <w:rFonts w:eastAsia="標楷體"/>
              </w:rPr>
              <w:t>)</w:t>
            </w:r>
            <w:r w:rsidRPr="00C42A16">
              <w:rPr>
                <w:rFonts w:eastAsia="標楷體" w:hint="eastAsia"/>
              </w:rPr>
              <w:t>公所以</w:t>
            </w:r>
            <w:r w:rsidRPr="00C42A16">
              <w:rPr>
                <w:rFonts w:eastAsia="標楷體"/>
              </w:rPr>
              <w:t>LED</w:t>
            </w:r>
            <w:r w:rsidRPr="00C42A16">
              <w:rPr>
                <w:rFonts w:eastAsia="標楷體" w:hint="eastAsia"/>
              </w:rPr>
              <w:t>燈具</w:t>
            </w:r>
            <w:proofErr w:type="gramStart"/>
            <w:r w:rsidRPr="00C42A16">
              <w:rPr>
                <w:rFonts w:eastAsia="標楷體" w:hint="eastAsia"/>
              </w:rPr>
              <w:t>汰</w:t>
            </w:r>
            <w:proofErr w:type="gramEnd"/>
            <w:r w:rsidRPr="00C42A16">
              <w:rPr>
                <w:rFonts w:eastAsia="標楷體" w:hint="eastAsia"/>
              </w:rPr>
              <w:t>換螢光燈具，於辦公空間設置智慧高效率</w:t>
            </w:r>
            <w:r w:rsidRPr="00C42A16">
              <w:rPr>
                <w:rFonts w:eastAsia="標楷體"/>
              </w:rPr>
              <w:t>LED</w:t>
            </w:r>
            <w:r w:rsidRPr="00C42A16">
              <w:rPr>
                <w:rFonts w:eastAsia="標楷體" w:hint="eastAsia"/>
              </w:rPr>
              <w:t>照明示範，加速</w:t>
            </w:r>
            <w:proofErr w:type="gramStart"/>
            <w:r w:rsidRPr="00C42A16">
              <w:rPr>
                <w:rFonts w:eastAsia="標楷體" w:hint="eastAsia"/>
              </w:rPr>
              <w:t>汰</w:t>
            </w:r>
            <w:proofErr w:type="gramEnd"/>
            <w:r w:rsidRPr="00C42A16">
              <w:rPr>
                <w:rFonts w:eastAsia="標楷體" w:hint="eastAsia"/>
              </w:rPr>
              <w:t>換傳統螢光燈具，降低整體照明用電密度</w:t>
            </w:r>
            <w:r w:rsidRPr="00C42A16">
              <w:rPr>
                <w:rFonts w:eastAsia="標楷體"/>
              </w:rPr>
              <w:t>(LPD)</w:t>
            </w:r>
            <w:r w:rsidRPr="00C42A16">
              <w:rPr>
                <w:rFonts w:eastAsia="標楷體" w:hint="eastAsia"/>
              </w:rPr>
              <w:t>，省電比例達</w:t>
            </w:r>
            <w:r w:rsidRPr="00C42A16">
              <w:rPr>
                <w:rFonts w:eastAsia="標楷體"/>
              </w:rPr>
              <w:t>50%</w:t>
            </w:r>
            <w:r w:rsidRPr="00C42A16">
              <w:rPr>
                <w:rFonts w:eastAsia="標楷體" w:hint="eastAsia"/>
              </w:rPr>
              <w:t>以上，共建置示範場域</w:t>
            </w:r>
            <w:r w:rsidRPr="00C42A16">
              <w:rPr>
                <w:rFonts w:eastAsia="標楷體"/>
              </w:rPr>
              <w:t>29</w:t>
            </w:r>
            <w:r w:rsidRPr="00C42A16">
              <w:rPr>
                <w:rFonts w:eastAsia="標楷體" w:hint="eastAsia"/>
              </w:rPr>
              <w:t>處，由公部門率先執行照明節電措施。</w:t>
            </w:r>
          </w:p>
          <w:p w:rsidR="00C65CD6" w:rsidRPr="00C42A16" w:rsidRDefault="00C65CD6" w:rsidP="00C65CD6">
            <w:pPr>
              <w:numPr>
                <w:ilvl w:val="0"/>
                <w:numId w:val="12"/>
              </w:numPr>
              <w:ind w:left="706" w:hanging="284"/>
              <w:rPr>
                <w:rFonts w:eastAsia="標楷體"/>
              </w:rPr>
            </w:pPr>
            <w:proofErr w:type="gramStart"/>
            <w:r w:rsidRPr="00C42A16">
              <w:rPr>
                <w:rFonts w:eastAsia="標楷體"/>
              </w:rPr>
              <w:t>105</w:t>
            </w:r>
            <w:proofErr w:type="gramEnd"/>
            <w:r w:rsidRPr="00C42A16">
              <w:rPr>
                <w:rFonts w:eastAsia="標楷體" w:hint="eastAsia"/>
              </w:rPr>
              <w:t>年度開發高效率</w:t>
            </w:r>
            <w:r w:rsidRPr="00C42A16">
              <w:rPr>
                <w:rFonts w:eastAsia="標楷體"/>
              </w:rPr>
              <w:t>(160 lm/W) LED</w:t>
            </w:r>
            <w:r w:rsidRPr="00C42A16">
              <w:rPr>
                <w:rFonts w:eastAsia="標楷體" w:hint="eastAsia"/>
              </w:rPr>
              <w:t>光引擎專利技術，包含完成全電</w:t>
            </w:r>
            <w:proofErr w:type="gramStart"/>
            <w:r w:rsidRPr="00C42A16">
              <w:rPr>
                <w:rFonts w:eastAsia="標楷體" w:hint="eastAsia"/>
              </w:rPr>
              <w:t>式雙液</w:t>
            </w:r>
            <w:proofErr w:type="gramEnd"/>
            <w:r w:rsidRPr="00C42A16">
              <w:rPr>
                <w:rFonts w:eastAsia="標楷體" w:hint="eastAsia"/>
              </w:rPr>
              <w:t>反應式矽膠微量射出機</w:t>
            </w:r>
            <w:proofErr w:type="gramStart"/>
            <w:r w:rsidRPr="00C42A16">
              <w:rPr>
                <w:rFonts w:eastAsia="標楷體" w:hint="eastAsia"/>
              </w:rPr>
              <w:t>無短射封裝</w:t>
            </w:r>
            <w:proofErr w:type="gramEnd"/>
            <w:r w:rsidRPr="00C42A16">
              <w:rPr>
                <w:rFonts w:eastAsia="標楷體" w:hint="eastAsia"/>
              </w:rPr>
              <w:t>技術、高效率</w:t>
            </w:r>
            <w:r w:rsidRPr="00C42A16">
              <w:rPr>
                <w:rFonts w:eastAsia="標楷體"/>
              </w:rPr>
              <w:t>LED</w:t>
            </w:r>
            <w:r w:rsidRPr="00C42A16">
              <w:rPr>
                <w:rFonts w:eastAsia="標楷體" w:hint="eastAsia"/>
              </w:rPr>
              <w:t>光引擎批量製作與量測技術。</w:t>
            </w:r>
          </w:p>
          <w:p w:rsidR="00C65CD6" w:rsidRPr="00C42A16" w:rsidRDefault="00C65CD6" w:rsidP="00C65CD6">
            <w:pPr>
              <w:numPr>
                <w:ilvl w:val="0"/>
                <w:numId w:val="12"/>
              </w:numPr>
              <w:ind w:left="706" w:hanging="284"/>
              <w:rPr>
                <w:rFonts w:eastAsia="標楷體"/>
              </w:rPr>
            </w:pPr>
            <w:proofErr w:type="gramStart"/>
            <w:r w:rsidRPr="00C42A16">
              <w:rPr>
                <w:rFonts w:eastAsia="標楷體"/>
              </w:rPr>
              <w:t>105</w:t>
            </w:r>
            <w:proofErr w:type="gramEnd"/>
            <w:r w:rsidRPr="00C42A16">
              <w:rPr>
                <w:rFonts w:eastAsia="標楷體" w:hint="eastAsia"/>
              </w:rPr>
              <w:t>年度研發</w:t>
            </w:r>
            <w:r w:rsidRPr="00C42A16">
              <w:rPr>
                <w:rFonts w:eastAsia="標楷體"/>
              </w:rPr>
              <w:t>OLED</w:t>
            </w:r>
            <w:r w:rsidRPr="00C42A16">
              <w:rPr>
                <w:rFonts w:eastAsia="標楷體" w:hint="eastAsia"/>
              </w:rPr>
              <w:t>白光元件與模組，包含利用可形成雙波段發光材料製作小尺寸白光</w:t>
            </w:r>
            <w:r w:rsidRPr="00C42A16">
              <w:rPr>
                <w:rFonts w:eastAsia="標楷體"/>
              </w:rPr>
              <w:t>OLED</w:t>
            </w:r>
            <w:r w:rsidRPr="00C42A16">
              <w:rPr>
                <w:rFonts w:eastAsia="標楷體" w:hint="eastAsia"/>
              </w:rPr>
              <w:t>元件、利用</w:t>
            </w:r>
            <w:r w:rsidRPr="00C42A16">
              <w:rPr>
                <w:rFonts w:eastAsia="標楷體"/>
              </w:rPr>
              <w:t>tandem</w:t>
            </w:r>
            <w:r w:rsidRPr="00C42A16">
              <w:rPr>
                <w:rFonts w:eastAsia="標楷體" w:hint="eastAsia"/>
              </w:rPr>
              <w:t>結構，設計並製作無藍光材料之白光</w:t>
            </w:r>
            <w:r w:rsidRPr="00C42A16">
              <w:rPr>
                <w:rFonts w:eastAsia="標楷體"/>
              </w:rPr>
              <w:t>OLED</w:t>
            </w:r>
            <w:r w:rsidRPr="00C42A16">
              <w:rPr>
                <w:rFonts w:eastAsia="標楷體" w:hint="eastAsia"/>
              </w:rPr>
              <w:t>元件與大面積</w:t>
            </w:r>
            <w:r w:rsidRPr="00C42A16">
              <w:rPr>
                <w:rFonts w:eastAsia="標楷體"/>
              </w:rPr>
              <w:t>15cm x 5cm</w:t>
            </w:r>
            <w:r w:rsidRPr="00C42A16">
              <w:rPr>
                <w:rFonts w:eastAsia="標楷體" w:hint="eastAsia"/>
              </w:rPr>
              <w:t>無藍光材料之白光</w:t>
            </w:r>
            <w:r w:rsidRPr="00C42A16">
              <w:rPr>
                <w:rFonts w:eastAsia="標楷體"/>
              </w:rPr>
              <w:t>OLED</w:t>
            </w:r>
            <w:r w:rsidRPr="00C42A16">
              <w:rPr>
                <w:rFonts w:eastAsia="標楷體" w:hint="eastAsia"/>
              </w:rPr>
              <w:t>照明元件。</w:t>
            </w:r>
          </w:p>
          <w:p w:rsidR="00C65CD6" w:rsidRPr="00C42A16" w:rsidRDefault="00C65CD6" w:rsidP="00C65CD6">
            <w:pPr>
              <w:numPr>
                <w:ilvl w:val="0"/>
                <w:numId w:val="12"/>
              </w:numPr>
              <w:ind w:left="706" w:hanging="284"/>
              <w:rPr>
                <w:rFonts w:eastAsia="標楷體"/>
              </w:rPr>
            </w:pPr>
            <w:proofErr w:type="gramStart"/>
            <w:r w:rsidRPr="00C42A16">
              <w:rPr>
                <w:rFonts w:eastAsia="標楷體"/>
              </w:rPr>
              <w:t>105</w:t>
            </w:r>
            <w:proofErr w:type="gramEnd"/>
            <w:r w:rsidRPr="00C42A16">
              <w:rPr>
                <w:rFonts w:eastAsia="標楷體" w:hint="eastAsia"/>
              </w:rPr>
              <w:t>年度推廣智慧照明應用，包含藍光可調光源驅動電路開發、藍光可調光源光譜研究開發、節能高值化</w:t>
            </w:r>
            <w:r w:rsidRPr="00C42A16">
              <w:rPr>
                <w:rFonts w:eastAsia="標楷體"/>
              </w:rPr>
              <w:t>LED</w:t>
            </w:r>
            <w:r w:rsidRPr="00C42A16">
              <w:rPr>
                <w:rFonts w:eastAsia="標楷體" w:hint="eastAsia"/>
              </w:rPr>
              <w:t>照明燈具開發完成雛型製作與完成「長安老人養護中心」示範場域系統建置。</w:t>
            </w:r>
          </w:p>
          <w:p w:rsidR="00C65CD6" w:rsidRPr="00C42A16" w:rsidRDefault="00C65CD6" w:rsidP="00C65CD6">
            <w:pPr>
              <w:numPr>
                <w:ilvl w:val="0"/>
                <w:numId w:val="9"/>
              </w:numPr>
              <w:ind w:hanging="346"/>
              <w:rPr>
                <w:rFonts w:eastAsia="標楷體"/>
              </w:rPr>
            </w:pPr>
            <w:r w:rsidRPr="00C42A16">
              <w:rPr>
                <w:rFonts w:eastAsia="標楷體" w:hint="eastAsia"/>
              </w:rPr>
              <w:lastRenderedPageBreak/>
              <w:t>能源資通訊產業</w:t>
            </w:r>
          </w:p>
          <w:p w:rsidR="00C65CD6" w:rsidRPr="00C42A16" w:rsidRDefault="00C65CD6" w:rsidP="00C65CD6">
            <w:pPr>
              <w:numPr>
                <w:ilvl w:val="0"/>
                <w:numId w:val="13"/>
              </w:numPr>
              <w:ind w:left="706" w:hanging="284"/>
              <w:rPr>
                <w:rFonts w:eastAsia="標楷體"/>
              </w:rPr>
            </w:pPr>
            <w:proofErr w:type="gramStart"/>
            <w:r w:rsidRPr="00C42A16">
              <w:rPr>
                <w:rFonts w:eastAsia="標楷體"/>
              </w:rPr>
              <w:t>105</w:t>
            </w:r>
            <w:proofErr w:type="gramEnd"/>
            <w:r w:rsidRPr="00C42A16">
              <w:rPr>
                <w:rFonts w:eastAsia="標楷體" w:hint="eastAsia"/>
              </w:rPr>
              <w:t>年度完成化工批次製程最佳軌跡設計軟體及批次製程</w:t>
            </w:r>
            <w:r w:rsidR="00A71902">
              <w:rPr>
                <w:rFonts w:eastAsia="標楷體" w:hint="eastAsia"/>
              </w:rPr>
              <w:t>模式預測控制</w:t>
            </w:r>
            <w:r w:rsidR="00A71902">
              <w:rPr>
                <w:rFonts w:eastAsia="標楷體" w:hint="eastAsia"/>
              </w:rPr>
              <w:t>(</w:t>
            </w:r>
            <w:r w:rsidRPr="00C42A16">
              <w:rPr>
                <w:rFonts w:eastAsia="標楷體"/>
              </w:rPr>
              <w:t>MPC</w:t>
            </w:r>
            <w:r w:rsidR="00A71902">
              <w:rPr>
                <w:rFonts w:eastAsia="標楷體" w:hint="eastAsia"/>
              </w:rPr>
              <w:t>)</w:t>
            </w:r>
            <w:r w:rsidRPr="00C42A16">
              <w:rPr>
                <w:rFonts w:eastAsia="標楷體" w:hint="eastAsia"/>
              </w:rPr>
              <w:t>軟體與整合製程資訊分析功能之工業能源管理系統開發。</w:t>
            </w:r>
          </w:p>
          <w:p w:rsidR="00C65CD6" w:rsidRPr="00C42A16" w:rsidRDefault="00C65CD6" w:rsidP="00C65CD6">
            <w:pPr>
              <w:numPr>
                <w:ilvl w:val="0"/>
                <w:numId w:val="13"/>
              </w:numPr>
              <w:ind w:left="706" w:hanging="284"/>
              <w:rPr>
                <w:rFonts w:eastAsia="標楷體"/>
              </w:rPr>
            </w:pPr>
            <w:proofErr w:type="gramStart"/>
            <w:r w:rsidRPr="00C42A16">
              <w:rPr>
                <w:rFonts w:eastAsia="標楷體"/>
              </w:rPr>
              <w:t>105</w:t>
            </w:r>
            <w:proofErr w:type="gramEnd"/>
            <w:r w:rsidRPr="00C42A16">
              <w:rPr>
                <w:rFonts w:eastAsia="標楷體" w:hint="eastAsia"/>
              </w:rPr>
              <w:t>年度完成現有智慧家電與通訊模組間共通介面及協定修改，並制定家庭閘道器與通訊模組間之通訊協定；目前已決定產品需通過之認證測試項目，並完成智慧家電、家庭閘道器與通訊模組認證規範草案擬訂。</w:t>
            </w:r>
          </w:p>
          <w:p w:rsidR="00C65CD6" w:rsidRPr="00C42A16" w:rsidRDefault="00C65CD6" w:rsidP="00C65CD6">
            <w:pPr>
              <w:numPr>
                <w:ilvl w:val="0"/>
                <w:numId w:val="13"/>
              </w:numPr>
              <w:ind w:left="706" w:hanging="284"/>
              <w:rPr>
                <w:rFonts w:eastAsia="標楷體"/>
              </w:rPr>
            </w:pPr>
            <w:r w:rsidRPr="00C42A16">
              <w:rPr>
                <w:rFonts w:eastAsia="標楷體" w:hint="eastAsia"/>
              </w:rPr>
              <w:t>推動國內</w:t>
            </w:r>
            <w:r w:rsidR="00A71902">
              <w:rPr>
                <w:rFonts w:eastAsia="標楷體" w:hint="eastAsia"/>
              </w:rPr>
              <w:t>電力能源管理系統</w:t>
            </w:r>
            <w:r w:rsidR="00A71902">
              <w:rPr>
                <w:rFonts w:eastAsia="標楷體" w:hint="eastAsia"/>
              </w:rPr>
              <w:t>(</w:t>
            </w:r>
            <w:r w:rsidRPr="00C42A16">
              <w:rPr>
                <w:rFonts w:eastAsia="標楷體"/>
              </w:rPr>
              <w:t>EMS</w:t>
            </w:r>
            <w:r w:rsidR="00A71902">
              <w:rPr>
                <w:rFonts w:eastAsia="標楷體" w:hint="eastAsia"/>
              </w:rPr>
              <w:t>)</w:t>
            </w:r>
            <w:r w:rsidRPr="00C42A16">
              <w:rPr>
                <w:rFonts w:eastAsia="標楷體" w:hint="eastAsia"/>
              </w:rPr>
              <w:t>建置，</w:t>
            </w:r>
            <w:proofErr w:type="gramStart"/>
            <w:r w:rsidRPr="00C42A16">
              <w:rPr>
                <w:rFonts w:eastAsia="標楷體"/>
              </w:rPr>
              <w:t>105</w:t>
            </w:r>
            <w:proofErr w:type="gramEnd"/>
            <w:r w:rsidRPr="00C42A16">
              <w:rPr>
                <w:rFonts w:eastAsia="標楷體" w:hint="eastAsia"/>
              </w:rPr>
              <w:t>年度協助空中大學導入能源管理系統與累積完成全家便利商店</w:t>
            </w:r>
            <w:r w:rsidRPr="00C42A16">
              <w:rPr>
                <w:rFonts w:eastAsia="標楷體"/>
              </w:rPr>
              <w:t>EMS</w:t>
            </w:r>
            <w:r w:rsidRPr="00C42A16">
              <w:rPr>
                <w:rFonts w:eastAsia="標楷體" w:hint="eastAsia"/>
              </w:rPr>
              <w:t>建置</w:t>
            </w:r>
            <w:r w:rsidRPr="00C42A16">
              <w:rPr>
                <w:rFonts w:eastAsia="標楷體"/>
              </w:rPr>
              <w:t>2,655</w:t>
            </w:r>
            <w:r w:rsidRPr="00C42A16">
              <w:rPr>
                <w:rFonts w:eastAsia="標楷體" w:hint="eastAsia"/>
              </w:rPr>
              <w:t>家。</w:t>
            </w:r>
          </w:p>
          <w:p w:rsidR="00C65CD6" w:rsidRPr="00C42A16" w:rsidRDefault="00C65CD6" w:rsidP="00A71902">
            <w:pPr>
              <w:numPr>
                <w:ilvl w:val="0"/>
                <w:numId w:val="13"/>
              </w:numPr>
              <w:ind w:left="706" w:hanging="284"/>
              <w:rPr>
                <w:rFonts w:eastAsia="標楷體"/>
              </w:rPr>
            </w:pPr>
            <w:r w:rsidRPr="00C42A16">
              <w:rPr>
                <w:rFonts w:eastAsia="標楷體" w:hint="eastAsia"/>
              </w:rPr>
              <w:t>協助</w:t>
            </w:r>
            <w:r w:rsidRPr="00C42A16">
              <w:rPr>
                <w:rFonts w:eastAsia="標楷體"/>
              </w:rPr>
              <w:t>EMS</w:t>
            </w:r>
            <w:r w:rsidRPr="00C42A16">
              <w:rPr>
                <w:rFonts w:eastAsia="標楷體" w:hint="eastAsia"/>
              </w:rPr>
              <w:t>廠商拓展海外市場，</w:t>
            </w:r>
            <w:proofErr w:type="gramStart"/>
            <w:r w:rsidRPr="00C42A16">
              <w:rPr>
                <w:rFonts w:eastAsia="標楷體"/>
              </w:rPr>
              <w:t>105</w:t>
            </w:r>
            <w:proofErr w:type="gramEnd"/>
            <w:r w:rsidRPr="00C42A16">
              <w:rPr>
                <w:rFonts w:eastAsia="標楷體" w:hint="eastAsia"/>
              </w:rPr>
              <w:t>年度協助</w:t>
            </w:r>
            <w:r w:rsidRPr="00C42A16">
              <w:rPr>
                <w:rFonts w:eastAsia="標楷體"/>
              </w:rPr>
              <w:t>ASUS</w:t>
            </w:r>
            <w:r w:rsidRPr="00C42A16">
              <w:rPr>
                <w:rFonts w:eastAsia="標楷體" w:hint="eastAsia"/>
              </w:rPr>
              <w:t>發展智慧家居方案整合</w:t>
            </w:r>
            <w:proofErr w:type="spellStart"/>
            <w:r w:rsidRPr="00C42A16">
              <w:rPr>
                <w:rFonts w:eastAsia="標楷體"/>
              </w:rPr>
              <w:t>TaiSEIA</w:t>
            </w:r>
            <w:proofErr w:type="spellEnd"/>
            <w:r w:rsidRPr="00C42A16">
              <w:rPr>
                <w:rFonts w:eastAsia="標楷體" w:hint="eastAsia"/>
              </w:rPr>
              <w:t>智慧家電產品與</w:t>
            </w:r>
            <w:r w:rsidRPr="00C42A16">
              <w:rPr>
                <w:rFonts w:eastAsia="標楷體"/>
              </w:rPr>
              <w:tab/>
            </w:r>
            <w:r w:rsidRPr="00C42A16">
              <w:rPr>
                <w:rFonts w:eastAsia="標楷體" w:hint="eastAsia"/>
              </w:rPr>
              <w:t>技術移轉聚積科技，將能源管理系統方案應用於我國廠商於印尼之</w:t>
            </w:r>
            <w:proofErr w:type="gramStart"/>
            <w:r w:rsidRPr="00C42A16">
              <w:rPr>
                <w:rFonts w:eastAsia="標楷體" w:hint="eastAsia"/>
              </w:rPr>
              <w:t>廠域。</w:t>
            </w:r>
            <w:proofErr w:type="gramEnd"/>
            <w:r w:rsidRPr="00C42A16">
              <w:rPr>
                <w:rFonts w:eastAsia="標楷體" w:hint="eastAsia"/>
              </w:rPr>
              <w:t>另完成技術授權</w:t>
            </w:r>
            <w:r w:rsidRPr="00C42A16">
              <w:rPr>
                <w:rFonts w:eastAsia="標楷體"/>
              </w:rPr>
              <w:t>14</w:t>
            </w:r>
            <w:r w:rsidRPr="00C42A16">
              <w:rPr>
                <w:rFonts w:eastAsia="標楷體" w:hint="eastAsia"/>
              </w:rPr>
              <w:t>案，協助廠商發展工業能源管理、中央空調優化操作方案等</w:t>
            </w:r>
            <w:r w:rsidR="00A71902">
              <w:rPr>
                <w:rFonts w:eastAsia="標楷體" w:hint="eastAsia"/>
              </w:rPr>
              <w:t>能源資通訊</w:t>
            </w:r>
            <w:r w:rsidR="00A71902">
              <w:rPr>
                <w:rFonts w:eastAsia="標楷體" w:hint="eastAsia"/>
              </w:rPr>
              <w:t>(</w:t>
            </w:r>
            <w:r w:rsidRPr="00C42A16">
              <w:rPr>
                <w:rFonts w:eastAsia="標楷體"/>
              </w:rPr>
              <w:t>EICT</w:t>
            </w:r>
            <w:r w:rsidR="00A71902">
              <w:rPr>
                <w:rFonts w:eastAsia="標楷體" w:hint="eastAsia"/>
              </w:rPr>
              <w:t>)</w:t>
            </w:r>
            <w:r w:rsidRPr="00C42A16">
              <w:rPr>
                <w:rFonts w:eastAsia="標楷體" w:hint="eastAsia"/>
              </w:rPr>
              <w:t>應用方案。</w:t>
            </w:r>
          </w:p>
        </w:tc>
      </w:tr>
    </w:tbl>
    <w:p w:rsidR="00C65CD6" w:rsidRPr="00C42A16" w:rsidRDefault="00C65CD6" w:rsidP="00C65CD6">
      <w:pPr>
        <w:snapToGrid w:val="0"/>
        <w:spacing w:beforeLines="50" w:before="180" w:afterLines="50" w:after="180" w:line="320" w:lineRule="exact"/>
        <w:jc w:val="both"/>
        <w:rPr>
          <w:rFonts w:ascii="標楷體" w:eastAsia="標楷體" w:hAnsi="標楷體"/>
          <w:b/>
          <w:sz w:val="28"/>
          <w:szCs w:val="28"/>
        </w:rPr>
      </w:pPr>
    </w:p>
    <w:p w:rsidR="00C65CD6" w:rsidRPr="00C42A16" w:rsidRDefault="00C65CD6" w:rsidP="00C65CD6">
      <w:pPr>
        <w:snapToGrid w:val="0"/>
        <w:spacing w:beforeLines="50" w:before="180" w:afterLines="50" w:after="180" w:line="320" w:lineRule="exact"/>
        <w:jc w:val="both"/>
        <w:rPr>
          <w:rFonts w:ascii="標楷體" w:eastAsia="標楷體" w:hAnsi="標楷體"/>
          <w:b/>
          <w:sz w:val="28"/>
          <w:szCs w:val="28"/>
        </w:rPr>
      </w:pPr>
    </w:p>
    <w:p w:rsidR="00C65CD6" w:rsidRPr="00C42A16" w:rsidRDefault="00C65CD6" w:rsidP="00C65CD6">
      <w:pPr>
        <w:snapToGrid w:val="0"/>
        <w:spacing w:beforeLines="50" w:before="180" w:afterLines="50" w:after="180" w:line="320" w:lineRule="exact"/>
        <w:jc w:val="both"/>
        <w:rPr>
          <w:rFonts w:ascii="標楷體" w:eastAsia="標楷體" w:hAnsi="標楷體"/>
          <w:b/>
          <w:sz w:val="28"/>
          <w:szCs w:val="28"/>
        </w:rPr>
      </w:pPr>
      <w:r w:rsidRPr="00C42A16">
        <w:rPr>
          <w:rFonts w:ascii="標楷體" w:eastAsia="標楷體" w:hAnsi="標楷體" w:hint="eastAsia"/>
          <w:b/>
          <w:sz w:val="28"/>
          <w:szCs w:val="28"/>
        </w:rPr>
        <w:t>(二)上(106)年度已過期間施政績效及達成情形：</w:t>
      </w:r>
    </w:p>
    <w:tbl>
      <w:tblPr>
        <w:tblW w:w="95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1948"/>
        <w:gridCol w:w="2040"/>
        <w:gridCol w:w="5520"/>
      </w:tblGrid>
      <w:tr w:rsidR="00C42A16" w:rsidRPr="00C42A16" w:rsidTr="00D37B35">
        <w:tc>
          <w:tcPr>
            <w:tcW w:w="1948" w:type="dxa"/>
            <w:vAlign w:val="center"/>
          </w:tcPr>
          <w:p w:rsidR="00C65CD6" w:rsidRPr="00C42A16" w:rsidRDefault="00C65CD6" w:rsidP="00D37B35">
            <w:pPr>
              <w:jc w:val="both"/>
              <w:rPr>
                <w:rFonts w:ascii="標楷體" w:eastAsia="標楷體" w:hAnsi="標楷體"/>
                <w:sz w:val="28"/>
                <w:szCs w:val="28"/>
              </w:rPr>
            </w:pPr>
            <w:r w:rsidRPr="00C42A16">
              <w:rPr>
                <w:rFonts w:ascii="標楷體" w:eastAsia="標楷體" w:hAnsi="標楷體" w:hint="eastAsia"/>
                <w:sz w:val="28"/>
                <w:szCs w:val="28"/>
              </w:rPr>
              <w:t>關鍵策略目標</w:t>
            </w:r>
          </w:p>
        </w:tc>
        <w:tc>
          <w:tcPr>
            <w:tcW w:w="2040" w:type="dxa"/>
            <w:vAlign w:val="center"/>
          </w:tcPr>
          <w:p w:rsidR="00C65CD6" w:rsidRPr="00C42A16" w:rsidRDefault="00C65CD6" w:rsidP="00D37B35">
            <w:pPr>
              <w:snapToGrid w:val="0"/>
              <w:ind w:leftChars="-1" w:left="-2" w:firstLine="2"/>
              <w:jc w:val="both"/>
              <w:rPr>
                <w:rFonts w:ascii="標楷體" w:eastAsia="標楷體" w:hAnsi="標楷體" w:cs="標楷體"/>
                <w:sz w:val="28"/>
                <w:szCs w:val="28"/>
              </w:rPr>
            </w:pPr>
            <w:r w:rsidRPr="00C42A16">
              <w:rPr>
                <w:rFonts w:ascii="標楷體" w:eastAsia="標楷體" w:hAnsi="標楷體" w:hint="eastAsia"/>
                <w:sz w:val="28"/>
                <w:szCs w:val="28"/>
              </w:rPr>
              <w:t>關鍵績效指標</w:t>
            </w:r>
          </w:p>
        </w:tc>
        <w:tc>
          <w:tcPr>
            <w:tcW w:w="5520" w:type="dxa"/>
            <w:vAlign w:val="center"/>
          </w:tcPr>
          <w:p w:rsidR="00C65CD6" w:rsidRPr="00C42A16" w:rsidRDefault="00C65CD6" w:rsidP="00D37B35">
            <w:pPr>
              <w:jc w:val="both"/>
              <w:rPr>
                <w:rFonts w:ascii="標楷體" w:eastAsia="標楷體" w:hAnsi="標楷體"/>
                <w:sz w:val="28"/>
                <w:szCs w:val="28"/>
              </w:rPr>
            </w:pPr>
            <w:r w:rsidRPr="00C42A16">
              <w:rPr>
                <w:rFonts w:ascii="標楷體" w:eastAsia="標楷體" w:hAnsi="標楷體"/>
                <w:sz w:val="28"/>
                <w:szCs w:val="28"/>
              </w:rPr>
              <w:t>績效</w:t>
            </w:r>
            <w:r w:rsidRPr="00C42A16">
              <w:rPr>
                <w:rFonts w:ascii="標楷體" w:eastAsia="標楷體" w:hAnsi="標楷體" w:hint="eastAsia"/>
                <w:sz w:val="28"/>
                <w:szCs w:val="28"/>
              </w:rPr>
              <w:t>衡</w:t>
            </w:r>
            <w:r w:rsidRPr="00C42A16">
              <w:rPr>
                <w:rFonts w:ascii="標楷體" w:eastAsia="標楷體" w:hAnsi="標楷體"/>
                <w:sz w:val="28"/>
                <w:szCs w:val="28"/>
              </w:rPr>
              <w:t>量暨達成情形分析</w:t>
            </w:r>
          </w:p>
        </w:tc>
      </w:tr>
      <w:tr w:rsidR="00C42A16" w:rsidRPr="00C42A16" w:rsidTr="00D37B35">
        <w:tc>
          <w:tcPr>
            <w:tcW w:w="1948" w:type="dxa"/>
          </w:tcPr>
          <w:p w:rsidR="00C65CD6" w:rsidRPr="00C42A16" w:rsidRDefault="00C65CD6" w:rsidP="00D37B35">
            <w:pPr>
              <w:snapToGrid w:val="0"/>
              <w:spacing w:afterLines="50" w:after="180"/>
              <w:ind w:leftChars="-1" w:left="-2"/>
              <w:jc w:val="both"/>
              <w:rPr>
                <w:rFonts w:ascii="標楷體" w:eastAsia="標楷體" w:hAnsi="標楷體"/>
                <w:snapToGrid w:val="0"/>
              </w:rPr>
            </w:pPr>
            <w:r w:rsidRPr="00C42A16">
              <w:rPr>
                <w:rFonts w:ascii="標楷體" w:eastAsia="標楷體" w:hAnsi="標楷體" w:hint="eastAsia"/>
                <w:snapToGrid w:val="0"/>
              </w:rPr>
              <w:t>改善投資環境</w:t>
            </w:r>
          </w:p>
        </w:tc>
        <w:tc>
          <w:tcPr>
            <w:tcW w:w="2040" w:type="dxa"/>
          </w:tcPr>
          <w:p w:rsidR="00C65CD6" w:rsidRPr="00C42A16" w:rsidRDefault="00C65CD6" w:rsidP="00D37B35">
            <w:pPr>
              <w:snapToGrid w:val="0"/>
              <w:spacing w:afterLines="50" w:after="180"/>
              <w:ind w:leftChars="-1" w:left="-2"/>
              <w:jc w:val="both"/>
              <w:rPr>
                <w:rFonts w:eastAsia="標楷體"/>
              </w:rPr>
            </w:pPr>
            <w:r w:rsidRPr="00C42A16">
              <w:rPr>
                <w:rFonts w:eastAsia="標楷體" w:hint="eastAsia"/>
              </w:rPr>
              <w:t>確保電力供應穩定</w:t>
            </w:r>
          </w:p>
        </w:tc>
        <w:tc>
          <w:tcPr>
            <w:tcW w:w="5520" w:type="dxa"/>
          </w:tcPr>
          <w:p w:rsidR="00C65CD6" w:rsidRPr="00C42A16" w:rsidRDefault="00C65CD6" w:rsidP="003939B9">
            <w:pPr>
              <w:jc w:val="both"/>
              <w:rPr>
                <w:rFonts w:eastAsia="標楷體"/>
              </w:rPr>
            </w:pPr>
            <w:r w:rsidRPr="00C42A16">
              <w:rPr>
                <w:rFonts w:eastAsia="標楷體"/>
              </w:rPr>
              <w:t>106</w:t>
            </w:r>
            <w:r w:rsidRPr="00C42A16">
              <w:rPr>
                <w:rFonts w:eastAsia="標楷體" w:hint="eastAsia"/>
              </w:rPr>
              <w:t>年</w:t>
            </w:r>
            <w:r w:rsidRPr="00C42A16">
              <w:rPr>
                <w:rFonts w:eastAsia="標楷體"/>
              </w:rPr>
              <w:t>1</w:t>
            </w:r>
            <w:r w:rsidRPr="00C42A16">
              <w:rPr>
                <w:rFonts w:eastAsia="標楷體" w:hint="eastAsia"/>
              </w:rPr>
              <w:t>至</w:t>
            </w:r>
            <w:r w:rsidR="003939B9">
              <w:rPr>
                <w:rFonts w:eastAsia="標楷體" w:hint="eastAsia"/>
              </w:rPr>
              <w:t>6</w:t>
            </w:r>
            <w:r w:rsidRPr="00C42A16">
              <w:rPr>
                <w:rFonts w:eastAsia="標楷體" w:hint="eastAsia"/>
              </w:rPr>
              <w:t>月系統平均停電時間累計實績為</w:t>
            </w:r>
            <w:r w:rsidR="003939B9">
              <w:rPr>
                <w:rFonts w:eastAsia="標楷體" w:hint="eastAsia"/>
              </w:rPr>
              <w:t>7</w:t>
            </w:r>
            <w:r w:rsidRPr="00C42A16">
              <w:rPr>
                <w:rFonts w:eastAsia="標楷體"/>
              </w:rPr>
              <w:t>.</w:t>
            </w:r>
            <w:r w:rsidR="003939B9">
              <w:rPr>
                <w:rFonts w:eastAsia="標楷體" w:hint="eastAsia"/>
              </w:rPr>
              <w:t>779</w:t>
            </w:r>
            <w:r w:rsidRPr="00C42A16">
              <w:rPr>
                <w:rFonts w:eastAsia="標楷體" w:hint="eastAsia"/>
              </w:rPr>
              <w:t>分</w:t>
            </w:r>
            <w:r w:rsidRPr="00C42A16">
              <w:rPr>
                <w:rFonts w:eastAsia="標楷體"/>
              </w:rPr>
              <w:t>/</w:t>
            </w:r>
            <w:r w:rsidRPr="00C42A16">
              <w:rPr>
                <w:rFonts w:eastAsia="標楷體" w:hint="eastAsia"/>
              </w:rPr>
              <w:t>戶</w:t>
            </w:r>
            <w:proofErr w:type="gramStart"/>
            <w:r w:rsidR="00053A9C" w:rsidRPr="00C42A16">
              <w:rPr>
                <w:rFonts w:eastAsia="標楷體" w:hint="eastAsia"/>
              </w:rPr>
              <w:t>‧</w:t>
            </w:r>
            <w:proofErr w:type="gramEnd"/>
            <w:r w:rsidRPr="00C42A16">
              <w:rPr>
                <w:rFonts w:eastAsia="標楷體" w:hint="eastAsia"/>
              </w:rPr>
              <w:t>年。預計</w:t>
            </w:r>
            <w:r w:rsidRPr="00C42A16">
              <w:rPr>
                <w:rFonts w:eastAsia="標楷體"/>
              </w:rPr>
              <w:t>106</w:t>
            </w:r>
            <w:r w:rsidRPr="00C42A16">
              <w:rPr>
                <w:rFonts w:eastAsia="標楷體" w:hint="eastAsia"/>
              </w:rPr>
              <w:t>年整年度實績值能有效管控於年度目標</w:t>
            </w:r>
            <w:r w:rsidRPr="00C42A16">
              <w:rPr>
                <w:rFonts w:eastAsia="標楷體"/>
              </w:rPr>
              <w:t>17.24</w:t>
            </w:r>
            <w:r w:rsidRPr="00C42A16">
              <w:rPr>
                <w:rFonts w:eastAsia="標楷體" w:hint="eastAsia"/>
              </w:rPr>
              <w:t>分</w:t>
            </w:r>
            <w:r w:rsidRPr="00C42A16">
              <w:rPr>
                <w:rFonts w:eastAsia="標楷體"/>
              </w:rPr>
              <w:t>/</w:t>
            </w:r>
            <w:r w:rsidRPr="00C42A16">
              <w:rPr>
                <w:rFonts w:eastAsia="標楷體" w:hint="eastAsia"/>
              </w:rPr>
              <w:t>戶</w:t>
            </w:r>
            <w:proofErr w:type="gramStart"/>
            <w:r w:rsidR="00053A9C" w:rsidRPr="00C42A16">
              <w:rPr>
                <w:rFonts w:eastAsia="標楷體" w:hint="eastAsia"/>
              </w:rPr>
              <w:t>‧</w:t>
            </w:r>
            <w:proofErr w:type="gramEnd"/>
            <w:r w:rsidRPr="00C42A16">
              <w:rPr>
                <w:rFonts w:eastAsia="標楷體" w:hint="eastAsia"/>
              </w:rPr>
              <w:t>年內，可提高供電可靠度及</w:t>
            </w:r>
            <w:r w:rsidR="003939B9" w:rsidRPr="00C42A16">
              <w:rPr>
                <w:rFonts w:eastAsia="標楷體" w:hint="eastAsia"/>
              </w:rPr>
              <w:t>確保</w:t>
            </w:r>
            <w:r w:rsidRPr="00C42A16">
              <w:rPr>
                <w:rFonts w:eastAsia="標楷體" w:hint="eastAsia"/>
              </w:rPr>
              <w:t>用戶用電權益。</w:t>
            </w:r>
          </w:p>
        </w:tc>
      </w:tr>
    </w:tbl>
    <w:p w:rsidR="00C65CD6" w:rsidRPr="00C42A16" w:rsidRDefault="00C65CD6" w:rsidP="00DF2131">
      <w:pPr>
        <w:snapToGrid w:val="0"/>
        <w:spacing w:beforeLines="100" w:before="360" w:afterLines="50" w:after="180" w:line="320" w:lineRule="exact"/>
        <w:rPr>
          <w:rFonts w:ascii="標楷體" w:eastAsia="標楷體" w:hAnsi="標楷體"/>
          <w:b/>
          <w:sz w:val="28"/>
          <w:szCs w:val="28"/>
        </w:rPr>
      </w:pPr>
    </w:p>
    <w:sectPr w:rsidR="00C65CD6" w:rsidRPr="00C42A16" w:rsidSect="007627F8">
      <w:headerReference w:type="default" r:id="rId15"/>
      <w:footerReference w:type="even" r:id="rId16"/>
      <w:footerReference w:type="default" r:id="rId17"/>
      <w:pgSz w:w="11906" w:h="16838"/>
      <w:pgMar w:top="1418" w:right="1134" w:bottom="1418" w:left="1361" w:header="851" w:footer="567" w:gutter="0"/>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C6FE0" w:rsidRDefault="001C6FE0">
      <w:r>
        <w:separator/>
      </w:r>
    </w:p>
  </w:endnote>
  <w:endnote w:type="continuationSeparator" w:id="0">
    <w:p w:rsidR="001C6FE0" w:rsidRDefault="001C6F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細明體">
    <w:altName w:val="MingLiU"/>
    <w:panose1 w:val="02020509000000000000"/>
    <w:charset w:val="88"/>
    <w:family w:val="modern"/>
    <w:pitch w:val="fixed"/>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標楷體">
    <w:panose1 w:val="03000509000000000000"/>
    <w:charset w:val="88"/>
    <w:family w:val="script"/>
    <w:pitch w:val="fixed"/>
    <w:sig w:usb0="00000003" w:usb1="080E0000" w:usb2="00000016" w:usb3="00000000" w:csb0="00100001" w:csb1="00000000"/>
  </w:font>
  <w:font w:name="MS Serif">
    <w:altName w:val="Times New Roman"/>
    <w:panose1 w:val="00000000000000000000"/>
    <w:charset w:val="00"/>
    <w:family w:val="roman"/>
    <w:notTrueType/>
    <w:pitch w:val="variable"/>
    <w:sig w:usb0="00000003" w:usb1="00000000" w:usb2="00000000" w:usb3="00000000" w:csb0="00000001" w:csb1="00000000"/>
  </w:font>
  <w:font w:name="華康楷書體W5">
    <w:altName w:val="Arial Unicode MS"/>
    <w:charset w:val="88"/>
    <w:family w:val="script"/>
    <w:pitch w:val="fixed"/>
    <w:sig w:usb0="00000000" w:usb1="28091800" w:usb2="00000016" w:usb3="00000000" w:csb0="00100000" w:csb1="00000000"/>
  </w:font>
  <w:font w:name="CG Times">
    <w:panose1 w:val="00000000000000000000"/>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Default="00234D3F">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234D3F" w:rsidRDefault="00234D3F">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002877" w:rsidRDefault="00234D3F">
    <w:pPr>
      <w:pStyle w:val="a4"/>
      <w:jc w:val="center"/>
      <w:rPr>
        <w:rFonts w:ascii="標楷體" w:eastAsia="標楷體" w:hAnsi="標楷體"/>
        <w:szCs w:val="24"/>
      </w:rPr>
    </w:pPr>
    <w:r w:rsidRPr="00002877">
      <w:rPr>
        <w:rStyle w:val="a6"/>
        <w:rFonts w:ascii="標楷體" w:eastAsia="標楷體" w:hAnsi="標楷體"/>
        <w:szCs w:val="24"/>
      </w:rPr>
      <w:fldChar w:fldCharType="begin"/>
    </w:r>
    <w:r w:rsidRPr="00002877">
      <w:rPr>
        <w:rStyle w:val="a6"/>
        <w:rFonts w:ascii="標楷體" w:eastAsia="標楷體" w:hAnsi="標楷體"/>
        <w:szCs w:val="24"/>
      </w:rPr>
      <w:instrText xml:space="preserve"> PAGE </w:instrText>
    </w:r>
    <w:r w:rsidRPr="00002877">
      <w:rPr>
        <w:rStyle w:val="a6"/>
        <w:rFonts w:ascii="標楷體" w:eastAsia="標楷體" w:hAnsi="標楷體"/>
        <w:szCs w:val="24"/>
      </w:rPr>
      <w:fldChar w:fldCharType="separate"/>
    </w:r>
    <w:r w:rsidR="00002877">
      <w:rPr>
        <w:rStyle w:val="a6"/>
        <w:rFonts w:ascii="標楷體" w:eastAsia="標楷體" w:hAnsi="標楷體"/>
        <w:noProof/>
        <w:szCs w:val="24"/>
      </w:rPr>
      <w:t>3</w:t>
    </w:r>
    <w:r w:rsidRPr="00002877">
      <w:rPr>
        <w:rStyle w:val="a6"/>
        <w:rFonts w:ascii="標楷體" w:eastAsia="標楷體" w:hAnsi="標楷體"/>
        <w:szCs w:val="24"/>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D6" w:rsidRDefault="00C65CD6">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C65CD6" w:rsidRDefault="00C65CD6">
    <w:pPr>
      <w:pStyle w:val="a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D6" w:rsidRPr="00450086" w:rsidRDefault="00C65CD6">
    <w:pPr>
      <w:pStyle w:val="a4"/>
      <w:jc w:val="center"/>
      <w:rPr>
        <w:rFonts w:ascii="標楷體" w:eastAsia="標楷體" w:hAnsi="標楷體"/>
        <w:sz w:val="24"/>
        <w:szCs w:val="24"/>
      </w:rPr>
    </w:pPr>
    <w:r w:rsidRPr="00450086">
      <w:rPr>
        <w:rStyle w:val="a6"/>
        <w:rFonts w:ascii="標楷體" w:eastAsia="標楷體" w:hAnsi="標楷體"/>
        <w:sz w:val="24"/>
        <w:szCs w:val="24"/>
      </w:rPr>
      <w:fldChar w:fldCharType="begin"/>
    </w:r>
    <w:r w:rsidRPr="00450086">
      <w:rPr>
        <w:rStyle w:val="a6"/>
        <w:rFonts w:ascii="標楷體" w:eastAsia="標楷體" w:hAnsi="標楷體"/>
        <w:sz w:val="24"/>
        <w:szCs w:val="24"/>
      </w:rPr>
      <w:instrText xml:space="preserve"> PAGE </w:instrText>
    </w:r>
    <w:r w:rsidRPr="00450086">
      <w:rPr>
        <w:rStyle w:val="a6"/>
        <w:rFonts w:ascii="標楷體" w:eastAsia="標楷體" w:hAnsi="標楷體"/>
        <w:sz w:val="24"/>
        <w:szCs w:val="24"/>
      </w:rPr>
      <w:fldChar w:fldCharType="separate"/>
    </w:r>
    <w:r w:rsidR="00002877">
      <w:rPr>
        <w:rStyle w:val="a6"/>
        <w:rFonts w:ascii="標楷體" w:eastAsia="標楷體" w:hAnsi="標楷體"/>
        <w:noProof/>
        <w:sz w:val="24"/>
        <w:szCs w:val="24"/>
      </w:rPr>
      <w:t>5</w:t>
    </w:r>
    <w:r w:rsidRPr="00450086">
      <w:rPr>
        <w:rStyle w:val="a6"/>
        <w:rFonts w:ascii="標楷體" w:eastAsia="標楷體" w:hAnsi="標楷體"/>
        <w:sz w:val="24"/>
        <w:szCs w:val="24"/>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Default="00B50FDA">
    <w:pPr>
      <w:pStyle w:val="a4"/>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rsidR="00B50FDA" w:rsidRDefault="00B50FDA">
    <w:pPr>
      <w:pStyle w:val="a4"/>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450086" w:rsidRDefault="00B50FDA">
    <w:pPr>
      <w:pStyle w:val="a4"/>
      <w:jc w:val="center"/>
      <w:rPr>
        <w:rFonts w:ascii="標楷體" w:eastAsia="標楷體" w:hAnsi="標楷體"/>
        <w:sz w:val="24"/>
        <w:szCs w:val="24"/>
      </w:rPr>
    </w:pPr>
    <w:r w:rsidRPr="00450086">
      <w:rPr>
        <w:rStyle w:val="a6"/>
        <w:rFonts w:ascii="標楷體" w:eastAsia="標楷體" w:hAnsi="標楷體"/>
        <w:sz w:val="24"/>
        <w:szCs w:val="24"/>
      </w:rPr>
      <w:fldChar w:fldCharType="begin"/>
    </w:r>
    <w:r w:rsidRPr="00450086">
      <w:rPr>
        <w:rStyle w:val="a6"/>
        <w:rFonts w:ascii="標楷體" w:eastAsia="標楷體" w:hAnsi="標楷體"/>
        <w:sz w:val="24"/>
        <w:szCs w:val="24"/>
      </w:rPr>
      <w:instrText xml:space="preserve"> PAGE </w:instrText>
    </w:r>
    <w:r w:rsidRPr="00450086">
      <w:rPr>
        <w:rStyle w:val="a6"/>
        <w:rFonts w:ascii="標楷體" w:eastAsia="標楷體" w:hAnsi="標楷體"/>
        <w:sz w:val="24"/>
        <w:szCs w:val="24"/>
      </w:rPr>
      <w:fldChar w:fldCharType="separate"/>
    </w:r>
    <w:r w:rsidR="00002877">
      <w:rPr>
        <w:rStyle w:val="a6"/>
        <w:rFonts w:ascii="標楷體" w:eastAsia="標楷體" w:hAnsi="標楷體"/>
        <w:noProof/>
        <w:sz w:val="24"/>
        <w:szCs w:val="24"/>
      </w:rPr>
      <w:t>9</w:t>
    </w:r>
    <w:r w:rsidRPr="00450086">
      <w:rPr>
        <w:rStyle w:val="a6"/>
        <w:rFonts w:ascii="標楷體" w:eastAsia="標楷體" w:hAnsi="標楷體"/>
        <w:sz w:val="24"/>
        <w:szCs w:val="24"/>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C6FE0" w:rsidRDefault="001C6FE0">
      <w:r>
        <w:separator/>
      </w:r>
    </w:p>
  </w:footnote>
  <w:footnote w:type="continuationSeparator" w:id="0">
    <w:p w:rsidR="001C6FE0" w:rsidRDefault="001C6F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234D3F" w:rsidRPr="00616D54" w:rsidRDefault="00234D3F">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234D3F" w:rsidRPr="006B7543" w:rsidRDefault="00234D3F"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w:t>
    </w:r>
    <w:r w:rsidR="00C856C2">
      <w:rPr>
        <w:rFonts w:ascii="標楷體" w:eastAsia="標楷體" w:hAnsi="標楷體" w:hint="eastAsia"/>
      </w:rPr>
      <w:t>7</w:t>
    </w:r>
    <w:proofErr w:type="gramEnd"/>
    <w:r w:rsidRPr="006B7543">
      <w:rPr>
        <w:rFonts w:ascii="標楷體" w:eastAsia="標楷體" w:hAnsi="標楷體" w:hint="eastAsia"/>
      </w:rPr>
      <w:t>年度</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65CD6" w:rsidRPr="00616D54" w:rsidRDefault="00C65CD6">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C65CD6" w:rsidRPr="00616D54" w:rsidRDefault="00C65CD6">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C65CD6" w:rsidRPr="006B7543" w:rsidRDefault="00C65CD6"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107</w:t>
    </w:r>
    <w:proofErr w:type="gramEnd"/>
    <w:r w:rsidRPr="006B7543">
      <w:rPr>
        <w:rFonts w:ascii="標楷體" w:eastAsia="標楷體" w:hAnsi="標楷體" w:hint="eastAsia"/>
      </w:rPr>
      <w:t>年度</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經濟部能源局</w:t>
    </w:r>
  </w:p>
  <w:p w:rsidR="00B50FDA" w:rsidRPr="00616D54" w:rsidRDefault="00B50FDA">
    <w:pPr>
      <w:snapToGrid w:val="0"/>
      <w:spacing w:line="400" w:lineRule="exact"/>
      <w:jc w:val="center"/>
      <w:rPr>
        <w:rFonts w:ascii="標楷體" w:eastAsia="標楷體" w:hAnsi="標楷體"/>
        <w:b/>
        <w:sz w:val="36"/>
        <w:szCs w:val="36"/>
      </w:rPr>
    </w:pPr>
    <w:r w:rsidRPr="00616D54">
      <w:rPr>
        <w:rFonts w:ascii="標楷體" w:eastAsia="標楷體" w:hAnsi="標楷體" w:hint="eastAsia"/>
        <w:b/>
        <w:sz w:val="36"/>
        <w:szCs w:val="36"/>
      </w:rPr>
      <w:t>預 算 總 說 明</w:t>
    </w:r>
  </w:p>
  <w:p w:rsidR="00B50FDA" w:rsidRPr="006B7543" w:rsidRDefault="00B50FDA" w:rsidP="00C657C6">
    <w:pPr>
      <w:snapToGrid w:val="0"/>
      <w:spacing w:afterLines="100" w:after="240" w:line="320" w:lineRule="exact"/>
      <w:jc w:val="center"/>
      <w:rPr>
        <w:rFonts w:ascii="標楷體" w:eastAsia="標楷體" w:hAnsi="標楷體"/>
      </w:rPr>
    </w:pPr>
    <w:r w:rsidRPr="006B7543">
      <w:rPr>
        <w:rFonts w:ascii="標楷體" w:eastAsia="標楷體" w:hAnsi="標楷體" w:hint="eastAsia"/>
      </w:rPr>
      <w:t>中華民國</w:t>
    </w:r>
    <w:proofErr w:type="gramStart"/>
    <w:r>
      <w:rPr>
        <w:rFonts w:ascii="標楷體" w:eastAsia="標楷體" w:hAnsi="標楷體" w:hint="eastAsia"/>
      </w:rPr>
      <w:t>10</w:t>
    </w:r>
    <w:r w:rsidR="00C856C2">
      <w:rPr>
        <w:rFonts w:ascii="標楷體" w:eastAsia="標楷體" w:hAnsi="標楷體" w:hint="eastAsia"/>
      </w:rPr>
      <w:t>7</w:t>
    </w:r>
    <w:proofErr w:type="gramEnd"/>
    <w:r w:rsidRPr="006B7543">
      <w:rPr>
        <w:rFonts w:ascii="標楷體" w:eastAsia="標楷體" w:hAnsi="標楷體" w:hint="eastAsia"/>
      </w:rPr>
      <w:t>年度</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616E02"/>
    <w:multiLevelType w:val="hybridMultilevel"/>
    <w:tmpl w:val="61E29686"/>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1">
    <w:nsid w:val="08FD09FA"/>
    <w:multiLevelType w:val="hybridMultilevel"/>
    <w:tmpl w:val="78F48370"/>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2">
    <w:nsid w:val="186345FF"/>
    <w:multiLevelType w:val="hybridMultilevel"/>
    <w:tmpl w:val="CB6C8058"/>
    <w:lvl w:ilvl="0" w:tplc="D294F15A">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3">
    <w:nsid w:val="203D6E18"/>
    <w:multiLevelType w:val="hybridMultilevel"/>
    <w:tmpl w:val="3D4CD8B2"/>
    <w:lvl w:ilvl="0" w:tplc="BCC8F226">
      <w:start w:val="1"/>
      <w:numFmt w:val="decimal"/>
      <w:lvlText w:val="%1."/>
      <w:lvlJc w:val="left"/>
      <w:pPr>
        <w:ind w:left="360" w:hanging="360"/>
      </w:pPr>
      <w:rPr>
        <w:rFonts w:hint="default"/>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255B4103"/>
    <w:multiLevelType w:val="hybridMultilevel"/>
    <w:tmpl w:val="341EC1E8"/>
    <w:lvl w:ilvl="0" w:tplc="E5F46BF0">
      <w:start w:val="1"/>
      <w:numFmt w:val="decimalEnclosedCircle"/>
      <w:lvlText w:val="%1"/>
      <w:lvlJc w:val="left"/>
      <w:pPr>
        <w:ind w:left="840" w:hanging="360"/>
      </w:pPr>
      <w:rPr>
        <w:rFonts w:ascii="細明體" w:eastAsia="細明體" w:hAnsi="Times New Roman" w:cs="細明體" w:hint="default"/>
        <w:color w:val="000000"/>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5">
    <w:nsid w:val="32151A49"/>
    <w:multiLevelType w:val="hybridMultilevel"/>
    <w:tmpl w:val="F398C4CC"/>
    <w:lvl w:ilvl="0" w:tplc="C38AF942">
      <w:start w:val="1"/>
      <w:numFmt w:val="decimalEnclosedCircle"/>
      <w:lvlText w:val="%1"/>
      <w:lvlJc w:val="left"/>
      <w:pPr>
        <w:ind w:left="1080" w:hanging="360"/>
      </w:pPr>
      <w:rPr>
        <w:rFonts w:ascii="細明體" w:eastAsia="細明體" w:hAnsi="Times New Roman" w:cs="細明體" w:hint="default"/>
        <w:color w:val="000000"/>
      </w:rPr>
    </w:lvl>
    <w:lvl w:ilvl="1" w:tplc="04090019" w:tentative="1">
      <w:start w:val="1"/>
      <w:numFmt w:val="ideographTraditional"/>
      <w:lvlText w:val="%2、"/>
      <w:lvlJc w:val="left"/>
      <w:pPr>
        <w:ind w:left="1680" w:hanging="480"/>
      </w:pPr>
    </w:lvl>
    <w:lvl w:ilvl="2" w:tplc="0409001B" w:tentative="1">
      <w:start w:val="1"/>
      <w:numFmt w:val="lowerRoman"/>
      <w:lvlText w:val="%3."/>
      <w:lvlJc w:val="right"/>
      <w:pPr>
        <w:ind w:left="2160" w:hanging="480"/>
      </w:pPr>
    </w:lvl>
    <w:lvl w:ilvl="3" w:tplc="0409000F" w:tentative="1">
      <w:start w:val="1"/>
      <w:numFmt w:val="decimal"/>
      <w:lvlText w:val="%4."/>
      <w:lvlJc w:val="left"/>
      <w:pPr>
        <w:ind w:left="2640" w:hanging="480"/>
      </w:pPr>
    </w:lvl>
    <w:lvl w:ilvl="4" w:tplc="04090019" w:tentative="1">
      <w:start w:val="1"/>
      <w:numFmt w:val="ideographTraditional"/>
      <w:lvlText w:val="%5、"/>
      <w:lvlJc w:val="left"/>
      <w:pPr>
        <w:ind w:left="3120" w:hanging="480"/>
      </w:pPr>
    </w:lvl>
    <w:lvl w:ilvl="5" w:tplc="0409001B" w:tentative="1">
      <w:start w:val="1"/>
      <w:numFmt w:val="lowerRoman"/>
      <w:lvlText w:val="%6."/>
      <w:lvlJc w:val="right"/>
      <w:pPr>
        <w:ind w:left="3600" w:hanging="480"/>
      </w:pPr>
    </w:lvl>
    <w:lvl w:ilvl="6" w:tplc="0409000F" w:tentative="1">
      <w:start w:val="1"/>
      <w:numFmt w:val="decimal"/>
      <w:lvlText w:val="%7."/>
      <w:lvlJc w:val="left"/>
      <w:pPr>
        <w:ind w:left="4080" w:hanging="480"/>
      </w:pPr>
    </w:lvl>
    <w:lvl w:ilvl="7" w:tplc="04090019" w:tentative="1">
      <w:start w:val="1"/>
      <w:numFmt w:val="ideographTraditional"/>
      <w:lvlText w:val="%8、"/>
      <w:lvlJc w:val="left"/>
      <w:pPr>
        <w:ind w:left="4560" w:hanging="480"/>
      </w:pPr>
    </w:lvl>
    <w:lvl w:ilvl="8" w:tplc="0409001B" w:tentative="1">
      <w:start w:val="1"/>
      <w:numFmt w:val="lowerRoman"/>
      <w:lvlText w:val="%9."/>
      <w:lvlJc w:val="right"/>
      <w:pPr>
        <w:ind w:left="5040" w:hanging="480"/>
      </w:pPr>
    </w:lvl>
  </w:abstractNum>
  <w:abstractNum w:abstractNumId="6">
    <w:nsid w:val="45162D7F"/>
    <w:multiLevelType w:val="hybridMultilevel"/>
    <w:tmpl w:val="D36201CA"/>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7">
    <w:nsid w:val="479852AC"/>
    <w:multiLevelType w:val="hybridMultilevel"/>
    <w:tmpl w:val="3D9853B2"/>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8">
    <w:nsid w:val="4E1077B1"/>
    <w:multiLevelType w:val="hybridMultilevel"/>
    <w:tmpl w:val="361A11F2"/>
    <w:lvl w:ilvl="0" w:tplc="0409000F">
      <w:start w:val="1"/>
      <w:numFmt w:val="decimal"/>
      <w:lvlText w:val="%1."/>
      <w:lvlJc w:val="left"/>
      <w:pPr>
        <w:ind w:left="485" w:hanging="480"/>
      </w:p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9">
    <w:nsid w:val="56955663"/>
    <w:multiLevelType w:val="hybridMultilevel"/>
    <w:tmpl w:val="DC928B5A"/>
    <w:lvl w:ilvl="0" w:tplc="1C126208">
      <w:start w:val="1"/>
      <w:numFmt w:val="decimalEnclosedCircle"/>
      <w:lvlText w:val="%1"/>
      <w:lvlJc w:val="left"/>
      <w:pPr>
        <w:ind w:left="485" w:hanging="480"/>
      </w:pPr>
      <w:rPr>
        <w:rFonts w:ascii="細明體" w:eastAsia="細明體" w:hAnsi="Times New Roman" w:cs="細明體" w:hint="default"/>
        <w:color w:val="000000"/>
      </w:r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abstractNum w:abstractNumId="10">
    <w:nsid w:val="5C7F5044"/>
    <w:multiLevelType w:val="hybridMultilevel"/>
    <w:tmpl w:val="5CAA5644"/>
    <w:lvl w:ilvl="0" w:tplc="1C126208">
      <w:start w:val="1"/>
      <w:numFmt w:val="decimalEnclosedCircle"/>
      <w:lvlText w:val="%1"/>
      <w:lvlJc w:val="left"/>
      <w:pPr>
        <w:ind w:left="1040" w:hanging="360"/>
      </w:pPr>
      <w:rPr>
        <w:rFonts w:ascii="細明體" w:eastAsia="細明體" w:hAnsi="Times New Roman" w:cs="細明體" w:hint="default"/>
        <w:color w:val="000000"/>
      </w:rPr>
    </w:lvl>
    <w:lvl w:ilvl="1" w:tplc="04090019" w:tentative="1">
      <w:start w:val="1"/>
      <w:numFmt w:val="ideographTraditional"/>
      <w:lvlText w:val="%2、"/>
      <w:lvlJc w:val="left"/>
      <w:pPr>
        <w:ind w:left="1640" w:hanging="480"/>
      </w:pPr>
    </w:lvl>
    <w:lvl w:ilvl="2" w:tplc="0409001B" w:tentative="1">
      <w:start w:val="1"/>
      <w:numFmt w:val="lowerRoman"/>
      <w:lvlText w:val="%3."/>
      <w:lvlJc w:val="right"/>
      <w:pPr>
        <w:ind w:left="2120" w:hanging="480"/>
      </w:pPr>
    </w:lvl>
    <w:lvl w:ilvl="3" w:tplc="0409000F" w:tentative="1">
      <w:start w:val="1"/>
      <w:numFmt w:val="decimal"/>
      <w:lvlText w:val="%4."/>
      <w:lvlJc w:val="left"/>
      <w:pPr>
        <w:ind w:left="2600" w:hanging="480"/>
      </w:pPr>
    </w:lvl>
    <w:lvl w:ilvl="4" w:tplc="04090019" w:tentative="1">
      <w:start w:val="1"/>
      <w:numFmt w:val="ideographTraditional"/>
      <w:lvlText w:val="%5、"/>
      <w:lvlJc w:val="left"/>
      <w:pPr>
        <w:ind w:left="3080" w:hanging="480"/>
      </w:pPr>
    </w:lvl>
    <w:lvl w:ilvl="5" w:tplc="0409001B" w:tentative="1">
      <w:start w:val="1"/>
      <w:numFmt w:val="lowerRoman"/>
      <w:lvlText w:val="%6."/>
      <w:lvlJc w:val="right"/>
      <w:pPr>
        <w:ind w:left="3560" w:hanging="480"/>
      </w:pPr>
    </w:lvl>
    <w:lvl w:ilvl="6" w:tplc="0409000F" w:tentative="1">
      <w:start w:val="1"/>
      <w:numFmt w:val="decimal"/>
      <w:lvlText w:val="%7."/>
      <w:lvlJc w:val="left"/>
      <w:pPr>
        <w:ind w:left="4040" w:hanging="480"/>
      </w:pPr>
    </w:lvl>
    <w:lvl w:ilvl="7" w:tplc="04090019" w:tentative="1">
      <w:start w:val="1"/>
      <w:numFmt w:val="ideographTraditional"/>
      <w:lvlText w:val="%8、"/>
      <w:lvlJc w:val="left"/>
      <w:pPr>
        <w:ind w:left="4520" w:hanging="480"/>
      </w:pPr>
    </w:lvl>
    <w:lvl w:ilvl="8" w:tplc="0409001B" w:tentative="1">
      <w:start w:val="1"/>
      <w:numFmt w:val="lowerRoman"/>
      <w:lvlText w:val="%9."/>
      <w:lvlJc w:val="right"/>
      <w:pPr>
        <w:ind w:left="5000" w:hanging="480"/>
      </w:pPr>
    </w:lvl>
  </w:abstractNum>
  <w:abstractNum w:abstractNumId="11">
    <w:nsid w:val="5F3660A7"/>
    <w:multiLevelType w:val="hybridMultilevel"/>
    <w:tmpl w:val="5CFA5BC0"/>
    <w:lvl w:ilvl="0" w:tplc="8BFE1CBC">
      <w:start w:val="1"/>
      <w:numFmt w:val="decimal"/>
      <w:lvlText w:val="(%1)"/>
      <w:lvlJc w:val="left"/>
      <w:pPr>
        <w:ind w:left="622" w:hanging="480"/>
      </w:p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2">
    <w:nsid w:val="5FF04D92"/>
    <w:multiLevelType w:val="hybridMultilevel"/>
    <w:tmpl w:val="4366FE9A"/>
    <w:lvl w:ilvl="0" w:tplc="0409000F">
      <w:start w:val="1"/>
      <w:numFmt w:val="decimal"/>
      <w:lvlText w:val="%1."/>
      <w:lvlJc w:val="left"/>
      <w:pPr>
        <w:ind w:left="480" w:hanging="480"/>
      </w:p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3">
    <w:nsid w:val="647B0A49"/>
    <w:multiLevelType w:val="hybridMultilevel"/>
    <w:tmpl w:val="850A75FE"/>
    <w:lvl w:ilvl="0" w:tplc="9EC4355C">
      <w:start w:val="1"/>
      <w:numFmt w:val="upperLetter"/>
      <w:lvlText w:val="%1."/>
      <w:lvlJc w:val="left"/>
      <w:pPr>
        <w:ind w:left="502" w:hanging="360"/>
      </w:pPr>
      <w:rPr>
        <w:rFonts w:hint="default"/>
      </w:rPr>
    </w:lvl>
    <w:lvl w:ilvl="1" w:tplc="04090019" w:tentative="1">
      <w:start w:val="1"/>
      <w:numFmt w:val="ideographTraditional"/>
      <w:lvlText w:val="%2、"/>
      <w:lvlJc w:val="left"/>
      <w:pPr>
        <w:ind w:left="1102" w:hanging="480"/>
      </w:pPr>
    </w:lvl>
    <w:lvl w:ilvl="2" w:tplc="0409001B" w:tentative="1">
      <w:start w:val="1"/>
      <w:numFmt w:val="lowerRoman"/>
      <w:lvlText w:val="%3."/>
      <w:lvlJc w:val="right"/>
      <w:pPr>
        <w:ind w:left="1582" w:hanging="480"/>
      </w:pPr>
    </w:lvl>
    <w:lvl w:ilvl="3" w:tplc="0409000F" w:tentative="1">
      <w:start w:val="1"/>
      <w:numFmt w:val="decimal"/>
      <w:lvlText w:val="%4."/>
      <w:lvlJc w:val="left"/>
      <w:pPr>
        <w:ind w:left="2062" w:hanging="480"/>
      </w:pPr>
    </w:lvl>
    <w:lvl w:ilvl="4" w:tplc="04090019" w:tentative="1">
      <w:start w:val="1"/>
      <w:numFmt w:val="ideographTraditional"/>
      <w:lvlText w:val="%5、"/>
      <w:lvlJc w:val="left"/>
      <w:pPr>
        <w:ind w:left="2542" w:hanging="480"/>
      </w:pPr>
    </w:lvl>
    <w:lvl w:ilvl="5" w:tplc="0409001B" w:tentative="1">
      <w:start w:val="1"/>
      <w:numFmt w:val="lowerRoman"/>
      <w:lvlText w:val="%6."/>
      <w:lvlJc w:val="right"/>
      <w:pPr>
        <w:ind w:left="3022" w:hanging="480"/>
      </w:pPr>
    </w:lvl>
    <w:lvl w:ilvl="6" w:tplc="0409000F" w:tentative="1">
      <w:start w:val="1"/>
      <w:numFmt w:val="decimal"/>
      <w:lvlText w:val="%7."/>
      <w:lvlJc w:val="left"/>
      <w:pPr>
        <w:ind w:left="3502" w:hanging="480"/>
      </w:pPr>
    </w:lvl>
    <w:lvl w:ilvl="7" w:tplc="04090019" w:tentative="1">
      <w:start w:val="1"/>
      <w:numFmt w:val="ideographTraditional"/>
      <w:lvlText w:val="%8、"/>
      <w:lvlJc w:val="left"/>
      <w:pPr>
        <w:ind w:left="3982" w:hanging="480"/>
      </w:pPr>
    </w:lvl>
    <w:lvl w:ilvl="8" w:tplc="0409001B" w:tentative="1">
      <w:start w:val="1"/>
      <w:numFmt w:val="lowerRoman"/>
      <w:lvlText w:val="%9."/>
      <w:lvlJc w:val="right"/>
      <w:pPr>
        <w:ind w:left="4462" w:hanging="480"/>
      </w:pPr>
    </w:lvl>
  </w:abstractNum>
  <w:abstractNum w:abstractNumId="14">
    <w:nsid w:val="69800FD0"/>
    <w:multiLevelType w:val="hybridMultilevel"/>
    <w:tmpl w:val="AF2CB560"/>
    <w:lvl w:ilvl="0" w:tplc="C9626EB6">
      <w:start w:val="2"/>
      <w:numFmt w:val="decimal"/>
      <w:lvlText w:val="（%1）"/>
      <w:lvlJc w:val="left"/>
      <w:pPr>
        <w:ind w:left="840" w:hanging="720"/>
      </w:pPr>
      <w:rPr>
        <w:rFonts w:hint="default"/>
      </w:rPr>
    </w:lvl>
    <w:lvl w:ilvl="1" w:tplc="04090019" w:tentative="1">
      <w:start w:val="1"/>
      <w:numFmt w:val="ideographTraditional"/>
      <w:lvlText w:val="%2、"/>
      <w:lvlJc w:val="left"/>
      <w:pPr>
        <w:ind w:left="1080" w:hanging="480"/>
      </w:pPr>
    </w:lvl>
    <w:lvl w:ilvl="2" w:tplc="0409001B" w:tentative="1">
      <w:start w:val="1"/>
      <w:numFmt w:val="lowerRoman"/>
      <w:lvlText w:val="%3."/>
      <w:lvlJc w:val="right"/>
      <w:pPr>
        <w:ind w:left="1560" w:hanging="480"/>
      </w:pPr>
    </w:lvl>
    <w:lvl w:ilvl="3" w:tplc="0409000F" w:tentative="1">
      <w:start w:val="1"/>
      <w:numFmt w:val="decimal"/>
      <w:lvlText w:val="%4."/>
      <w:lvlJc w:val="left"/>
      <w:pPr>
        <w:ind w:left="2040" w:hanging="480"/>
      </w:pPr>
    </w:lvl>
    <w:lvl w:ilvl="4" w:tplc="04090019" w:tentative="1">
      <w:start w:val="1"/>
      <w:numFmt w:val="ideographTraditional"/>
      <w:lvlText w:val="%5、"/>
      <w:lvlJc w:val="left"/>
      <w:pPr>
        <w:ind w:left="2520" w:hanging="480"/>
      </w:pPr>
    </w:lvl>
    <w:lvl w:ilvl="5" w:tplc="0409001B" w:tentative="1">
      <w:start w:val="1"/>
      <w:numFmt w:val="lowerRoman"/>
      <w:lvlText w:val="%6."/>
      <w:lvlJc w:val="right"/>
      <w:pPr>
        <w:ind w:left="3000" w:hanging="480"/>
      </w:pPr>
    </w:lvl>
    <w:lvl w:ilvl="6" w:tplc="0409000F" w:tentative="1">
      <w:start w:val="1"/>
      <w:numFmt w:val="decimal"/>
      <w:lvlText w:val="%7."/>
      <w:lvlJc w:val="left"/>
      <w:pPr>
        <w:ind w:left="3480" w:hanging="480"/>
      </w:pPr>
    </w:lvl>
    <w:lvl w:ilvl="7" w:tplc="04090019" w:tentative="1">
      <w:start w:val="1"/>
      <w:numFmt w:val="ideographTraditional"/>
      <w:lvlText w:val="%8、"/>
      <w:lvlJc w:val="left"/>
      <w:pPr>
        <w:ind w:left="3960" w:hanging="480"/>
      </w:pPr>
    </w:lvl>
    <w:lvl w:ilvl="8" w:tplc="0409001B" w:tentative="1">
      <w:start w:val="1"/>
      <w:numFmt w:val="lowerRoman"/>
      <w:lvlText w:val="%9."/>
      <w:lvlJc w:val="right"/>
      <w:pPr>
        <w:ind w:left="4440" w:hanging="480"/>
      </w:pPr>
    </w:lvl>
  </w:abstractNum>
  <w:abstractNum w:abstractNumId="15">
    <w:nsid w:val="703150C3"/>
    <w:multiLevelType w:val="hybridMultilevel"/>
    <w:tmpl w:val="AC163AF8"/>
    <w:lvl w:ilvl="0" w:tplc="71EE3250">
      <w:start w:val="1"/>
      <w:numFmt w:val="taiwaneseCountingThousand"/>
      <w:lvlText w:val="(%1)"/>
      <w:lvlJc w:val="left"/>
      <w:pPr>
        <w:ind w:left="360" w:hanging="360"/>
      </w:pPr>
      <w:rPr>
        <w:rFonts w:hint="default"/>
        <w:b/>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6">
    <w:nsid w:val="74C87D60"/>
    <w:multiLevelType w:val="hybridMultilevel"/>
    <w:tmpl w:val="0FB846EE"/>
    <w:lvl w:ilvl="0" w:tplc="80E448F8">
      <w:start w:val="1"/>
      <w:numFmt w:val="decimalEnclosedCircle"/>
      <w:lvlText w:val="%1"/>
      <w:lvlJc w:val="left"/>
      <w:pPr>
        <w:ind w:left="360" w:hanging="360"/>
      </w:pPr>
      <w:rPr>
        <w:rFonts w:ascii="細明體" w:eastAsia="細明體" w:hAnsi="Times New Roman" w:cs="細明體"/>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17">
    <w:nsid w:val="79922ED0"/>
    <w:multiLevelType w:val="hybridMultilevel"/>
    <w:tmpl w:val="E6585F12"/>
    <w:lvl w:ilvl="0" w:tplc="8BFE1CBC">
      <w:start w:val="1"/>
      <w:numFmt w:val="decimal"/>
      <w:lvlText w:val="(%1)"/>
      <w:lvlJc w:val="left"/>
      <w:pPr>
        <w:ind w:left="485" w:hanging="480"/>
      </w:pPr>
    </w:lvl>
    <w:lvl w:ilvl="1" w:tplc="04090019">
      <w:start w:val="1"/>
      <w:numFmt w:val="ideographTraditional"/>
      <w:lvlText w:val="%2、"/>
      <w:lvlJc w:val="left"/>
      <w:pPr>
        <w:ind w:left="965" w:hanging="480"/>
      </w:pPr>
    </w:lvl>
    <w:lvl w:ilvl="2" w:tplc="0409001B">
      <w:start w:val="1"/>
      <w:numFmt w:val="lowerRoman"/>
      <w:lvlText w:val="%3."/>
      <w:lvlJc w:val="right"/>
      <w:pPr>
        <w:ind w:left="1445" w:hanging="480"/>
      </w:pPr>
    </w:lvl>
    <w:lvl w:ilvl="3" w:tplc="0409000F">
      <w:start w:val="1"/>
      <w:numFmt w:val="decimal"/>
      <w:lvlText w:val="%4."/>
      <w:lvlJc w:val="left"/>
      <w:pPr>
        <w:ind w:left="1925" w:hanging="480"/>
      </w:pPr>
    </w:lvl>
    <w:lvl w:ilvl="4" w:tplc="04090019">
      <w:start w:val="1"/>
      <w:numFmt w:val="ideographTraditional"/>
      <w:lvlText w:val="%5、"/>
      <w:lvlJc w:val="left"/>
      <w:pPr>
        <w:ind w:left="2405" w:hanging="480"/>
      </w:pPr>
    </w:lvl>
    <w:lvl w:ilvl="5" w:tplc="0409001B">
      <w:start w:val="1"/>
      <w:numFmt w:val="lowerRoman"/>
      <w:lvlText w:val="%6."/>
      <w:lvlJc w:val="right"/>
      <w:pPr>
        <w:ind w:left="2885" w:hanging="480"/>
      </w:pPr>
    </w:lvl>
    <w:lvl w:ilvl="6" w:tplc="0409000F">
      <w:start w:val="1"/>
      <w:numFmt w:val="decimal"/>
      <w:lvlText w:val="%7."/>
      <w:lvlJc w:val="left"/>
      <w:pPr>
        <w:ind w:left="3365" w:hanging="480"/>
      </w:pPr>
    </w:lvl>
    <w:lvl w:ilvl="7" w:tplc="04090019">
      <w:start w:val="1"/>
      <w:numFmt w:val="ideographTraditional"/>
      <w:lvlText w:val="%8、"/>
      <w:lvlJc w:val="left"/>
      <w:pPr>
        <w:ind w:left="3845" w:hanging="480"/>
      </w:pPr>
    </w:lvl>
    <w:lvl w:ilvl="8" w:tplc="0409001B">
      <w:start w:val="1"/>
      <w:numFmt w:val="lowerRoman"/>
      <w:lvlText w:val="%9."/>
      <w:lvlJc w:val="right"/>
      <w:pPr>
        <w:ind w:left="4325" w:hanging="480"/>
      </w:pPr>
    </w:lvl>
  </w:abstractNum>
  <w:num w:numId="1">
    <w:abstractNumId w:val="15"/>
  </w:num>
  <w:num w:numId="2">
    <w:abstractNumId w:val="16"/>
  </w:num>
  <w:num w:numId="3">
    <w:abstractNumId w:val="10"/>
  </w:num>
  <w:num w:numId="4">
    <w:abstractNumId w:val="14"/>
  </w:num>
  <w:num w:numId="5">
    <w:abstractNumId w:val="5"/>
  </w:num>
  <w:num w:numId="6">
    <w:abstractNumId w:val="4"/>
  </w:num>
  <w:num w:numId="7">
    <w:abstractNumId w:val="2"/>
  </w:num>
  <w:num w:numId="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6"/>
  </w:num>
  <w:num w:numId="12">
    <w:abstractNumId w:val="0"/>
  </w:num>
  <w:num w:numId="13">
    <w:abstractNumId w:val="7"/>
  </w:num>
  <w:num w:numId="14">
    <w:abstractNumId w:val="17"/>
  </w:num>
  <w:num w:numId="15">
    <w:abstractNumId w:val="0"/>
  </w:num>
  <w:num w:numId="16">
    <w:abstractNumId w:val="11"/>
  </w:num>
  <w:num w:numId="17">
    <w:abstractNumId w:val="13"/>
  </w:num>
  <w:num w:numId="18">
    <w:abstractNumId w:val="1"/>
  </w:num>
  <w:num w:numId="19">
    <w:abstractNumId w:val="3"/>
  </w:num>
  <w:num w:numId="20">
    <w:abstractNumId w:val="12"/>
  </w:num>
  <w:num w:numId="21">
    <w:abstractNumId w:val="7"/>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80"/>
  <w:drawingGridHorizontalSpacing w:val="120"/>
  <w:displayHorizontalDrawingGridEvery w:val="0"/>
  <w:displayVerticalDrawingGridEvery w:val="2"/>
  <w:characterSpacingControl w:val="compressPunctuation"/>
  <w:hdrShapeDefaults>
    <o:shapedefaults v:ext="edit" spidmax="55297"/>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15166"/>
    <w:rsid w:val="00001503"/>
    <w:rsid w:val="0000230F"/>
    <w:rsid w:val="00002877"/>
    <w:rsid w:val="00005261"/>
    <w:rsid w:val="0000580D"/>
    <w:rsid w:val="00007D6B"/>
    <w:rsid w:val="00011842"/>
    <w:rsid w:val="0001340B"/>
    <w:rsid w:val="00013A5B"/>
    <w:rsid w:val="00013FB2"/>
    <w:rsid w:val="00014B2F"/>
    <w:rsid w:val="0002029E"/>
    <w:rsid w:val="00023760"/>
    <w:rsid w:val="00032136"/>
    <w:rsid w:val="00033F93"/>
    <w:rsid w:val="000348B7"/>
    <w:rsid w:val="00035816"/>
    <w:rsid w:val="00040E57"/>
    <w:rsid w:val="00041B03"/>
    <w:rsid w:val="0004237E"/>
    <w:rsid w:val="00042FAB"/>
    <w:rsid w:val="00053A9C"/>
    <w:rsid w:val="00054C24"/>
    <w:rsid w:val="00060DCA"/>
    <w:rsid w:val="00063328"/>
    <w:rsid w:val="00063D0F"/>
    <w:rsid w:val="0006400A"/>
    <w:rsid w:val="00065AB5"/>
    <w:rsid w:val="0006791A"/>
    <w:rsid w:val="000726A8"/>
    <w:rsid w:val="0007272B"/>
    <w:rsid w:val="00075E81"/>
    <w:rsid w:val="00077C46"/>
    <w:rsid w:val="00083D84"/>
    <w:rsid w:val="00083E90"/>
    <w:rsid w:val="00091D6C"/>
    <w:rsid w:val="000977CF"/>
    <w:rsid w:val="000A18BA"/>
    <w:rsid w:val="000A1AB1"/>
    <w:rsid w:val="000A3602"/>
    <w:rsid w:val="000A40F5"/>
    <w:rsid w:val="000B14E5"/>
    <w:rsid w:val="000B31DC"/>
    <w:rsid w:val="000C09C9"/>
    <w:rsid w:val="000C53AE"/>
    <w:rsid w:val="000C5B64"/>
    <w:rsid w:val="000D1F82"/>
    <w:rsid w:val="000D3588"/>
    <w:rsid w:val="000D55E9"/>
    <w:rsid w:val="000E290F"/>
    <w:rsid w:val="000E4AF6"/>
    <w:rsid w:val="000E71AF"/>
    <w:rsid w:val="000F38B7"/>
    <w:rsid w:val="000F534D"/>
    <w:rsid w:val="000F6E10"/>
    <w:rsid w:val="000F735C"/>
    <w:rsid w:val="000F7D30"/>
    <w:rsid w:val="00116155"/>
    <w:rsid w:val="0012137C"/>
    <w:rsid w:val="00123909"/>
    <w:rsid w:val="00127477"/>
    <w:rsid w:val="00127552"/>
    <w:rsid w:val="001302B2"/>
    <w:rsid w:val="00135681"/>
    <w:rsid w:val="0014496C"/>
    <w:rsid w:val="00146FCF"/>
    <w:rsid w:val="001473CC"/>
    <w:rsid w:val="00152ABB"/>
    <w:rsid w:val="00153927"/>
    <w:rsid w:val="00157728"/>
    <w:rsid w:val="00161BF8"/>
    <w:rsid w:val="00161F57"/>
    <w:rsid w:val="001652BA"/>
    <w:rsid w:val="001666F4"/>
    <w:rsid w:val="001723DF"/>
    <w:rsid w:val="001725F6"/>
    <w:rsid w:val="0018599B"/>
    <w:rsid w:val="00190FB2"/>
    <w:rsid w:val="00191138"/>
    <w:rsid w:val="00191BDA"/>
    <w:rsid w:val="001925F5"/>
    <w:rsid w:val="001971DF"/>
    <w:rsid w:val="00197ACF"/>
    <w:rsid w:val="001A11D6"/>
    <w:rsid w:val="001A6BB4"/>
    <w:rsid w:val="001A6FAA"/>
    <w:rsid w:val="001A7947"/>
    <w:rsid w:val="001B7EB3"/>
    <w:rsid w:val="001C15C9"/>
    <w:rsid w:val="001C1EC2"/>
    <w:rsid w:val="001C454C"/>
    <w:rsid w:val="001C6FE0"/>
    <w:rsid w:val="001C7BAB"/>
    <w:rsid w:val="001D48BC"/>
    <w:rsid w:val="001D5158"/>
    <w:rsid w:val="001D515C"/>
    <w:rsid w:val="001D5345"/>
    <w:rsid w:val="001E15AE"/>
    <w:rsid w:val="001E3588"/>
    <w:rsid w:val="001E359A"/>
    <w:rsid w:val="001E38A6"/>
    <w:rsid w:val="001E5405"/>
    <w:rsid w:val="001E6E6E"/>
    <w:rsid w:val="001F4B9D"/>
    <w:rsid w:val="001F6972"/>
    <w:rsid w:val="00200881"/>
    <w:rsid w:val="00201EBD"/>
    <w:rsid w:val="00203DF4"/>
    <w:rsid w:val="00204EFD"/>
    <w:rsid w:val="00207D5F"/>
    <w:rsid w:val="00211753"/>
    <w:rsid w:val="00211A6A"/>
    <w:rsid w:val="0021221F"/>
    <w:rsid w:val="00214BB3"/>
    <w:rsid w:val="002157C4"/>
    <w:rsid w:val="00222F4D"/>
    <w:rsid w:val="002243C8"/>
    <w:rsid w:val="0022524C"/>
    <w:rsid w:val="00225D5E"/>
    <w:rsid w:val="00231C1E"/>
    <w:rsid w:val="00232590"/>
    <w:rsid w:val="00234D3F"/>
    <w:rsid w:val="00242F29"/>
    <w:rsid w:val="00243F7D"/>
    <w:rsid w:val="00247222"/>
    <w:rsid w:val="00250891"/>
    <w:rsid w:val="00253CB9"/>
    <w:rsid w:val="0025605D"/>
    <w:rsid w:val="00261C8C"/>
    <w:rsid w:val="0026432B"/>
    <w:rsid w:val="00270205"/>
    <w:rsid w:val="002714CC"/>
    <w:rsid w:val="00271AEB"/>
    <w:rsid w:val="002776C5"/>
    <w:rsid w:val="00286101"/>
    <w:rsid w:val="00290673"/>
    <w:rsid w:val="00291F08"/>
    <w:rsid w:val="00293034"/>
    <w:rsid w:val="00296D6F"/>
    <w:rsid w:val="002A13ED"/>
    <w:rsid w:val="002A17E0"/>
    <w:rsid w:val="002A3481"/>
    <w:rsid w:val="002A5C9E"/>
    <w:rsid w:val="002A6222"/>
    <w:rsid w:val="002B16D5"/>
    <w:rsid w:val="002B236F"/>
    <w:rsid w:val="002B7956"/>
    <w:rsid w:val="002C71F8"/>
    <w:rsid w:val="002D3E29"/>
    <w:rsid w:val="002D4DFD"/>
    <w:rsid w:val="002E5E7A"/>
    <w:rsid w:val="002E66F8"/>
    <w:rsid w:val="002F14D9"/>
    <w:rsid w:val="002F3844"/>
    <w:rsid w:val="00300119"/>
    <w:rsid w:val="003002A6"/>
    <w:rsid w:val="00302BA7"/>
    <w:rsid w:val="0030357D"/>
    <w:rsid w:val="003038E5"/>
    <w:rsid w:val="00306179"/>
    <w:rsid w:val="003149C9"/>
    <w:rsid w:val="00315858"/>
    <w:rsid w:val="0034204A"/>
    <w:rsid w:val="0034688E"/>
    <w:rsid w:val="00346E3B"/>
    <w:rsid w:val="00360795"/>
    <w:rsid w:val="00360CE6"/>
    <w:rsid w:val="00363AC1"/>
    <w:rsid w:val="00364494"/>
    <w:rsid w:val="00364D35"/>
    <w:rsid w:val="003664A9"/>
    <w:rsid w:val="003666E7"/>
    <w:rsid w:val="00367A6C"/>
    <w:rsid w:val="00367D40"/>
    <w:rsid w:val="00367D9E"/>
    <w:rsid w:val="003736EB"/>
    <w:rsid w:val="00373B11"/>
    <w:rsid w:val="00376112"/>
    <w:rsid w:val="0037632B"/>
    <w:rsid w:val="00383ABF"/>
    <w:rsid w:val="00385000"/>
    <w:rsid w:val="003870BF"/>
    <w:rsid w:val="00393923"/>
    <w:rsid w:val="00393981"/>
    <w:rsid w:val="003939B9"/>
    <w:rsid w:val="00396C96"/>
    <w:rsid w:val="003A071B"/>
    <w:rsid w:val="003A141B"/>
    <w:rsid w:val="003A2925"/>
    <w:rsid w:val="003A2D51"/>
    <w:rsid w:val="003B03A9"/>
    <w:rsid w:val="003B681C"/>
    <w:rsid w:val="003B724F"/>
    <w:rsid w:val="003C4DC7"/>
    <w:rsid w:val="003C7A7F"/>
    <w:rsid w:val="003D2527"/>
    <w:rsid w:val="003D391E"/>
    <w:rsid w:val="003D5154"/>
    <w:rsid w:val="003E0468"/>
    <w:rsid w:val="003E383A"/>
    <w:rsid w:val="003E4FFE"/>
    <w:rsid w:val="003E66D2"/>
    <w:rsid w:val="003F01D8"/>
    <w:rsid w:val="003F06AE"/>
    <w:rsid w:val="003F4981"/>
    <w:rsid w:val="003F5127"/>
    <w:rsid w:val="003F52F2"/>
    <w:rsid w:val="003F56DA"/>
    <w:rsid w:val="003F7CDE"/>
    <w:rsid w:val="00400E75"/>
    <w:rsid w:val="00401803"/>
    <w:rsid w:val="00401864"/>
    <w:rsid w:val="00401B50"/>
    <w:rsid w:val="004043C3"/>
    <w:rsid w:val="0040448B"/>
    <w:rsid w:val="004059EF"/>
    <w:rsid w:val="00406838"/>
    <w:rsid w:val="00407B7C"/>
    <w:rsid w:val="00410589"/>
    <w:rsid w:val="004118C7"/>
    <w:rsid w:val="00415166"/>
    <w:rsid w:val="00417575"/>
    <w:rsid w:val="00417B9C"/>
    <w:rsid w:val="00430D31"/>
    <w:rsid w:val="004335FD"/>
    <w:rsid w:val="00435248"/>
    <w:rsid w:val="004352B6"/>
    <w:rsid w:val="00440B83"/>
    <w:rsid w:val="00442D25"/>
    <w:rsid w:val="0044499B"/>
    <w:rsid w:val="00444C0A"/>
    <w:rsid w:val="00450086"/>
    <w:rsid w:val="00451590"/>
    <w:rsid w:val="004551C8"/>
    <w:rsid w:val="00455CFF"/>
    <w:rsid w:val="00460244"/>
    <w:rsid w:val="00460273"/>
    <w:rsid w:val="0046027D"/>
    <w:rsid w:val="00461A01"/>
    <w:rsid w:val="00461EBB"/>
    <w:rsid w:val="0046411E"/>
    <w:rsid w:val="00467C4C"/>
    <w:rsid w:val="00473F34"/>
    <w:rsid w:val="00482C81"/>
    <w:rsid w:val="004850BB"/>
    <w:rsid w:val="00487775"/>
    <w:rsid w:val="0049144F"/>
    <w:rsid w:val="00491B2E"/>
    <w:rsid w:val="004973B7"/>
    <w:rsid w:val="004A2F9B"/>
    <w:rsid w:val="004A5211"/>
    <w:rsid w:val="004A722C"/>
    <w:rsid w:val="004B027F"/>
    <w:rsid w:val="004B0709"/>
    <w:rsid w:val="004B3742"/>
    <w:rsid w:val="004C1EB2"/>
    <w:rsid w:val="004D3B04"/>
    <w:rsid w:val="004D40F3"/>
    <w:rsid w:val="004D4551"/>
    <w:rsid w:val="004E278C"/>
    <w:rsid w:val="004E30EF"/>
    <w:rsid w:val="004E3B28"/>
    <w:rsid w:val="004E3C4E"/>
    <w:rsid w:val="004E6ACA"/>
    <w:rsid w:val="004E7F21"/>
    <w:rsid w:val="004F0266"/>
    <w:rsid w:val="004F2D83"/>
    <w:rsid w:val="004F4E49"/>
    <w:rsid w:val="004F570A"/>
    <w:rsid w:val="00503A14"/>
    <w:rsid w:val="005103CD"/>
    <w:rsid w:val="00514C77"/>
    <w:rsid w:val="0051662F"/>
    <w:rsid w:val="00520421"/>
    <w:rsid w:val="0052169E"/>
    <w:rsid w:val="0052208A"/>
    <w:rsid w:val="00525B96"/>
    <w:rsid w:val="00530196"/>
    <w:rsid w:val="00533EF7"/>
    <w:rsid w:val="005355BC"/>
    <w:rsid w:val="00536B46"/>
    <w:rsid w:val="00536B7A"/>
    <w:rsid w:val="005379F3"/>
    <w:rsid w:val="005407A3"/>
    <w:rsid w:val="005437DB"/>
    <w:rsid w:val="005464BD"/>
    <w:rsid w:val="00546A68"/>
    <w:rsid w:val="00551D66"/>
    <w:rsid w:val="00554B25"/>
    <w:rsid w:val="00561526"/>
    <w:rsid w:val="00563573"/>
    <w:rsid w:val="005657DB"/>
    <w:rsid w:val="00566D71"/>
    <w:rsid w:val="00566D8C"/>
    <w:rsid w:val="005670E1"/>
    <w:rsid w:val="0056797F"/>
    <w:rsid w:val="005706EB"/>
    <w:rsid w:val="00572DA6"/>
    <w:rsid w:val="005735D3"/>
    <w:rsid w:val="00575318"/>
    <w:rsid w:val="00580FA5"/>
    <w:rsid w:val="00581991"/>
    <w:rsid w:val="0058370B"/>
    <w:rsid w:val="005857AD"/>
    <w:rsid w:val="0058659B"/>
    <w:rsid w:val="00587C17"/>
    <w:rsid w:val="005914ED"/>
    <w:rsid w:val="00591F18"/>
    <w:rsid w:val="00594359"/>
    <w:rsid w:val="005A356B"/>
    <w:rsid w:val="005A676A"/>
    <w:rsid w:val="005B1FEA"/>
    <w:rsid w:val="005B403F"/>
    <w:rsid w:val="005B4477"/>
    <w:rsid w:val="005B689B"/>
    <w:rsid w:val="005C1473"/>
    <w:rsid w:val="005C3DC3"/>
    <w:rsid w:val="005C5BFE"/>
    <w:rsid w:val="005C7A83"/>
    <w:rsid w:val="005D140B"/>
    <w:rsid w:val="005D6CFF"/>
    <w:rsid w:val="005D74C7"/>
    <w:rsid w:val="005E21A2"/>
    <w:rsid w:val="005F0093"/>
    <w:rsid w:val="005F3042"/>
    <w:rsid w:val="005F50D5"/>
    <w:rsid w:val="005F63F6"/>
    <w:rsid w:val="005F7103"/>
    <w:rsid w:val="00600C7E"/>
    <w:rsid w:val="00601295"/>
    <w:rsid w:val="00603887"/>
    <w:rsid w:val="0060487E"/>
    <w:rsid w:val="0061048D"/>
    <w:rsid w:val="006125A1"/>
    <w:rsid w:val="00616D54"/>
    <w:rsid w:val="00620ADD"/>
    <w:rsid w:val="00622082"/>
    <w:rsid w:val="00622145"/>
    <w:rsid w:val="00624815"/>
    <w:rsid w:val="00634427"/>
    <w:rsid w:val="0063586B"/>
    <w:rsid w:val="00644DE1"/>
    <w:rsid w:val="00645A15"/>
    <w:rsid w:val="006478F3"/>
    <w:rsid w:val="00647C8F"/>
    <w:rsid w:val="00660DEF"/>
    <w:rsid w:val="0066152B"/>
    <w:rsid w:val="006635F7"/>
    <w:rsid w:val="00663800"/>
    <w:rsid w:val="00665EB5"/>
    <w:rsid w:val="00667F06"/>
    <w:rsid w:val="006713A4"/>
    <w:rsid w:val="0067492F"/>
    <w:rsid w:val="00676576"/>
    <w:rsid w:val="00676D09"/>
    <w:rsid w:val="00680B1F"/>
    <w:rsid w:val="00681C10"/>
    <w:rsid w:val="00685F3D"/>
    <w:rsid w:val="00692663"/>
    <w:rsid w:val="006969C0"/>
    <w:rsid w:val="006A13D7"/>
    <w:rsid w:val="006A349E"/>
    <w:rsid w:val="006A3E0C"/>
    <w:rsid w:val="006A4B4F"/>
    <w:rsid w:val="006A68D7"/>
    <w:rsid w:val="006A6C35"/>
    <w:rsid w:val="006A72AE"/>
    <w:rsid w:val="006A739D"/>
    <w:rsid w:val="006B3B1F"/>
    <w:rsid w:val="006B451A"/>
    <w:rsid w:val="006B7543"/>
    <w:rsid w:val="006C2765"/>
    <w:rsid w:val="006C4749"/>
    <w:rsid w:val="006C55BB"/>
    <w:rsid w:val="006C5D59"/>
    <w:rsid w:val="006C735A"/>
    <w:rsid w:val="006E0FA7"/>
    <w:rsid w:val="006E133F"/>
    <w:rsid w:val="006E387B"/>
    <w:rsid w:val="006E56BA"/>
    <w:rsid w:val="006F2044"/>
    <w:rsid w:val="006F2941"/>
    <w:rsid w:val="006F4585"/>
    <w:rsid w:val="006F4FE6"/>
    <w:rsid w:val="006F6CB9"/>
    <w:rsid w:val="00702312"/>
    <w:rsid w:val="00713FBD"/>
    <w:rsid w:val="0071420C"/>
    <w:rsid w:val="00715796"/>
    <w:rsid w:val="00717DE4"/>
    <w:rsid w:val="007212FD"/>
    <w:rsid w:val="00721C36"/>
    <w:rsid w:val="0072308E"/>
    <w:rsid w:val="00723D03"/>
    <w:rsid w:val="00730F0B"/>
    <w:rsid w:val="007327A3"/>
    <w:rsid w:val="00733E18"/>
    <w:rsid w:val="00735B91"/>
    <w:rsid w:val="007363A4"/>
    <w:rsid w:val="00737469"/>
    <w:rsid w:val="00740A4A"/>
    <w:rsid w:val="0074338F"/>
    <w:rsid w:val="00747E58"/>
    <w:rsid w:val="007506D4"/>
    <w:rsid w:val="00753780"/>
    <w:rsid w:val="00755674"/>
    <w:rsid w:val="00755D9D"/>
    <w:rsid w:val="00756EA3"/>
    <w:rsid w:val="00762449"/>
    <w:rsid w:val="007627F8"/>
    <w:rsid w:val="00766CC9"/>
    <w:rsid w:val="007715E5"/>
    <w:rsid w:val="00774257"/>
    <w:rsid w:val="00781406"/>
    <w:rsid w:val="00784A4F"/>
    <w:rsid w:val="00785649"/>
    <w:rsid w:val="007863F3"/>
    <w:rsid w:val="007864B5"/>
    <w:rsid w:val="0079312B"/>
    <w:rsid w:val="007934C1"/>
    <w:rsid w:val="00795B16"/>
    <w:rsid w:val="007A2AC7"/>
    <w:rsid w:val="007A4903"/>
    <w:rsid w:val="007B023E"/>
    <w:rsid w:val="007B1E3D"/>
    <w:rsid w:val="007B2368"/>
    <w:rsid w:val="007B391E"/>
    <w:rsid w:val="007B6677"/>
    <w:rsid w:val="007B76AD"/>
    <w:rsid w:val="007C0B9E"/>
    <w:rsid w:val="007C15F2"/>
    <w:rsid w:val="007C1A66"/>
    <w:rsid w:val="007C1EA3"/>
    <w:rsid w:val="007C49B1"/>
    <w:rsid w:val="007C4A5D"/>
    <w:rsid w:val="007D31DD"/>
    <w:rsid w:val="007D488E"/>
    <w:rsid w:val="007D4E20"/>
    <w:rsid w:val="007E0DF4"/>
    <w:rsid w:val="007E3E2C"/>
    <w:rsid w:val="007E445B"/>
    <w:rsid w:val="007E469E"/>
    <w:rsid w:val="007E6B59"/>
    <w:rsid w:val="007F7941"/>
    <w:rsid w:val="0080528D"/>
    <w:rsid w:val="0080660F"/>
    <w:rsid w:val="00811BB2"/>
    <w:rsid w:val="00812180"/>
    <w:rsid w:val="00815B0A"/>
    <w:rsid w:val="00817526"/>
    <w:rsid w:val="0082067D"/>
    <w:rsid w:val="00820AE4"/>
    <w:rsid w:val="00821362"/>
    <w:rsid w:val="008250F2"/>
    <w:rsid w:val="008260F9"/>
    <w:rsid w:val="008325DD"/>
    <w:rsid w:val="008334CF"/>
    <w:rsid w:val="0083432A"/>
    <w:rsid w:val="00843E0B"/>
    <w:rsid w:val="008463BD"/>
    <w:rsid w:val="00847D0B"/>
    <w:rsid w:val="00852755"/>
    <w:rsid w:val="008527A0"/>
    <w:rsid w:val="00852980"/>
    <w:rsid w:val="00852FF2"/>
    <w:rsid w:val="008535B2"/>
    <w:rsid w:val="00856EF2"/>
    <w:rsid w:val="00862878"/>
    <w:rsid w:val="00865BA0"/>
    <w:rsid w:val="00867574"/>
    <w:rsid w:val="00871EDA"/>
    <w:rsid w:val="00872ADC"/>
    <w:rsid w:val="00875BFA"/>
    <w:rsid w:val="00880B33"/>
    <w:rsid w:val="00882C07"/>
    <w:rsid w:val="008845BA"/>
    <w:rsid w:val="00885264"/>
    <w:rsid w:val="008919E4"/>
    <w:rsid w:val="00893E69"/>
    <w:rsid w:val="00894AC2"/>
    <w:rsid w:val="008A1DBE"/>
    <w:rsid w:val="008A52AD"/>
    <w:rsid w:val="008A5DD8"/>
    <w:rsid w:val="008B0D43"/>
    <w:rsid w:val="008C0566"/>
    <w:rsid w:val="008C216E"/>
    <w:rsid w:val="008C4208"/>
    <w:rsid w:val="008D07E4"/>
    <w:rsid w:val="008D24FE"/>
    <w:rsid w:val="008D2E15"/>
    <w:rsid w:val="008E2ED9"/>
    <w:rsid w:val="008E48BB"/>
    <w:rsid w:val="008E49B8"/>
    <w:rsid w:val="008E6933"/>
    <w:rsid w:val="008E793F"/>
    <w:rsid w:val="00902F82"/>
    <w:rsid w:val="00904201"/>
    <w:rsid w:val="009043CF"/>
    <w:rsid w:val="009048F2"/>
    <w:rsid w:val="009057E3"/>
    <w:rsid w:val="00910211"/>
    <w:rsid w:val="0091031E"/>
    <w:rsid w:val="00911631"/>
    <w:rsid w:val="009122F5"/>
    <w:rsid w:val="00916484"/>
    <w:rsid w:val="009166CC"/>
    <w:rsid w:val="009202AB"/>
    <w:rsid w:val="00921783"/>
    <w:rsid w:val="00925FC8"/>
    <w:rsid w:val="00927B68"/>
    <w:rsid w:val="00927C48"/>
    <w:rsid w:val="00931672"/>
    <w:rsid w:val="0094106C"/>
    <w:rsid w:val="00941A14"/>
    <w:rsid w:val="0094330F"/>
    <w:rsid w:val="00943F37"/>
    <w:rsid w:val="00946264"/>
    <w:rsid w:val="009463CD"/>
    <w:rsid w:val="00957EE7"/>
    <w:rsid w:val="00961406"/>
    <w:rsid w:val="00961995"/>
    <w:rsid w:val="009654BE"/>
    <w:rsid w:val="009666B7"/>
    <w:rsid w:val="009722C2"/>
    <w:rsid w:val="0098181C"/>
    <w:rsid w:val="00986411"/>
    <w:rsid w:val="0099583D"/>
    <w:rsid w:val="009A2DB9"/>
    <w:rsid w:val="009A4DE6"/>
    <w:rsid w:val="009B3FF7"/>
    <w:rsid w:val="009B46E9"/>
    <w:rsid w:val="009B7077"/>
    <w:rsid w:val="009C063D"/>
    <w:rsid w:val="009C4776"/>
    <w:rsid w:val="009C76FF"/>
    <w:rsid w:val="009D2CEA"/>
    <w:rsid w:val="009D35CE"/>
    <w:rsid w:val="009D3F95"/>
    <w:rsid w:val="009E2EF7"/>
    <w:rsid w:val="009E43FB"/>
    <w:rsid w:val="009E6D07"/>
    <w:rsid w:val="009F2EE6"/>
    <w:rsid w:val="009F5D94"/>
    <w:rsid w:val="009F7962"/>
    <w:rsid w:val="00A00554"/>
    <w:rsid w:val="00A00661"/>
    <w:rsid w:val="00A0158E"/>
    <w:rsid w:val="00A039B0"/>
    <w:rsid w:val="00A04B0D"/>
    <w:rsid w:val="00A06D9C"/>
    <w:rsid w:val="00A13141"/>
    <w:rsid w:val="00A2079D"/>
    <w:rsid w:val="00A217BF"/>
    <w:rsid w:val="00A21B31"/>
    <w:rsid w:val="00A2668E"/>
    <w:rsid w:val="00A32E7F"/>
    <w:rsid w:val="00A32EB3"/>
    <w:rsid w:val="00A35AB1"/>
    <w:rsid w:val="00A4045A"/>
    <w:rsid w:val="00A43EFD"/>
    <w:rsid w:val="00A449A7"/>
    <w:rsid w:val="00A51F28"/>
    <w:rsid w:val="00A53039"/>
    <w:rsid w:val="00A63331"/>
    <w:rsid w:val="00A637F4"/>
    <w:rsid w:val="00A71902"/>
    <w:rsid w:val="00A763BE"/>
    <w:rsid w:val="00A821B4"/>
    <w:rsid w:val="00A84A7B"/>
    <w:rsid w:val="00A90A3F"/>
    <w:rsid w:val="00A916DC"/>
    <w:rsid w:val="00A9256A"/>
    <w:rsid w:val="00A92606"/>
    <w:rsid w:val="00A92D0F"/>
    <w:rsid w:val="00A9492E"/>
    <w:rsid w:val="00A96164"/>
    <w:rsid w:val="00AA0343"/>
    <w:rsid w:val="00AA226D"/>
    <w:rsid w:val="00AA2EA1"/>
    <w:rsid w:val="00AA686B"/>
    <w:rsid w:val="00AB0B29"/>
    <w:rsid w:val="00AB137E"/>
    <w:rsid w:val="00AB474E"/>
    <w:rsid w:val="00AB592D"/>
    <w:rsid w:val="00AB6069"/>
    <w:rsid w:val="00AB64AB"/>
    <w:rsid w:val="00AC2A48"/>
    <w:rsid w:val="00AC3225"/>
    <w:rsid w:val="00AC35BE"/>
    <w:rsid w:val="00AC5B85"/>
    <w:rsid w:val="00AC5DC6"/>
    <w:rsid w:val="00AD089D"/>
    <w:rsid w:val="00AD5E7F"/>
    <w:rsid w:val="00AD6E87"/>
    <w:rsid w:val="00AE461F"/>
    <w:rsid w:val="00B02B18"/>
    <w:rsid w:val="00B07F5E"/>
    <w:rsid w:val="00B11634"/>
    <w:rsid w:val="00B15CA9"/>
    <w:rsid w:val="00B16CA8"/>
    <w:rsid w:val="00B16E4D"/>
    <w:rsid w:val="00B17B0C"/>
    <w:rsid w:val="00B2114A"/>
    <w:rsid w:val="00B21A5F"/>
    <w:rsid w:val="00B24F84"/>
    <w:rsid w:val="00B32FF1"/>
    <w:rsid w:val="00B347AF"/>
    <w:rsid w:val="00B347BD"/>
    <w:rsid w:val="00B40A06"/>
    <w:rsid w:val="00B50FDA"/>
    <w:rsid w:val="00B525CF"/>
    <w:rsid w:val="00B52D0C"/>
    <w:rsid w:val="00B53279"/>
    <w:rsid w:val="00B60262"/>
    <w:rsid w:val="00B613EC"/>
    <w:rsid w:val="00B6151B"/>
    <w:rsid w:val="00B66E58"/>
    <w:rsid w:val="00B707C4"/>
    <w:rsid w:val="00B7209A"/>
    <w:rsid w:val="00B7480D"/>
    <w:rsid w:val="00B80168"/>
    <w:rsid w:val="00B80728"/>
    <w:rsid w:val="00B80FC8"/>
    <w:rsid w:val="00B85E6A"/>
    <w:rsid w:val="00B86059"/>
    <w:rsid w:val="00B958D9"/>
    <w:rsid w:val="00B964E9"/>
    <w:rsid w:val="00BA2E03"/>
    <w:rsid w:val="00BA699A"/>
    <w:rsid w:val="00BA6BEF"/>
    <w:rsid w:val="00BB4D9E"/>
    <w:rsid w:val="00BB4EA3"/>
    <w:rsid w:val="00BB7C1F"/>
    <w:rsid w:val="00BC05CD"/>
    <w:rsid w:val="00BC2FFA"/>
    <w:rsid w:val="00BD1190"/>
    <w:rsid w:val="00BD1583"/>
    <w:rsid w:val="00BD6C0A"/>
    <w:rsid w:val="00BD7D0D"/>
    <w:rsid w:val="00BE4724"/>
    <w:rsid w:val="00BF1A95"/>
    <w:rsid w:val="00BF301B"/>
    <w:rsid w:val="00BF3035"/>
    <w:rsid w:val="00BF356A"/>
    <w:rsid w:val="00BF730C"/>
    <w:rsid w:val="00C05220"/>
    <w:rsid w:val="00C10B85"/>
    <w:rsid w:val="00C11BAA"/>
    <w:rsid w:val="00C11E37"/>
    <w:rsid w:val="00C16D4B"/>
    <w:rsid w:val="00C21704"/>
    <w:rsid w:val="00C2185B"/>
    <w:rsid w:val="00C22983"/>
    <w:rsid w:val="00C2325F"/>
    <w:rsid w:val="00C23F57"/>
    <w:rsid w:val="00C25963"/>
    <w:rsid w:val="00C30D42"/>
    <w:rsid w:val="00C31E02"/>
    <w:rsid w:val="00C42A16"/>
    <w:rsid w:val="00C47C37"/>
    <w:rsid w:val="00C52F43"/>
    <w:rsid w:val="00C544BE"/>
    <w:rsid w:val="00C550D0"/>
    <w:rsid w:val="00C56680"/>
    <w:rsid w:val="00C61B34"/>
    <w:rsid w:val="00C6272B"/>
    <w:rsid w:val="00C657C6"/>
    <w:rsid w:val="00C65CD6"/>
    <w:rsid w:val="00C712E1"/>
    <w:rsid w:val="00C72F8C"/>
    <w:rsid w:val="00C7345C"/>
    <w:rsid w:val="00C73FBF"/>
    <w:rsid w:val="00C83FC7"/>
    <w:rsid w:val="00C842F8"/>
    <w:rsid w:val="00C856C2"/>
    <w:rsid w:val="00C85869"/>
    <w:rsid w:val="00C9219D"/>
    <w:rsid w:val="00C952E3"/>
    <w:rsid w:val="00C96D79"/>
    <w:rsid w:val="00CA12F9"/>
    <w:rsid w:val="00CA2142"/>
    <w:rsid w:val="00CA6ACC"/>
    <w:rsid w:val="00CA7836"/>
    <w:rsid w:val="00CB5792"/>
    <w:rsid w:val="00CB6417"/>
    <w:rsid w:val="00CB72F1"/>
    <w:rsid w:val="00CB792B"/>
    <w:rsid w:val="00CC2524"/>
    <w:rsid w:val="00CC63DF"/>
    <w:rsid w:val="00CD03CE"/>
    <w:rsid w:val="00CD0ED7"/>
    <w:rsid w:val="00CD19D4"/>
    <w:rsid w:val="00CD1FC7"/>
    <w:rsid w:val="00CD4CD0"/>
    <w:rsid w:val="00CD798E"/>
    <w:rsid w:val="00CE0CA6"/>
    <w:rsid w:val="00CE43D3"/>
    <w:rsid w:val="00CE5F1B"/>
    <w:rsid w:val="00CE7B4E"/>
    <w:rsid w:val="00CF0718"/>
    <w:rsid w:val="00CF66A4"/>
    <w:rsid w:val="00D01843"/>
    <w:rsid w:val="00D04285"/>
    <w:rsid w:val="00D04876"/>
    <w:rsid w:val="00D14B14"/>
    <w:rsid w:val="00D20239"/>
    <w:rsid w:val="00D21567"/>
    <w:rsid w:val="00D245A1"/>
    <w:rsid w:val="00D26162"/>
    <w:rsid w:val="00D2722A"/>
    <w:rsid w:val="00D32AD5"/>
    <w:rsid w:val="00D331B0"/>
    <w:rsid w:val="00D349D2"/>
    <w:rsid w:val="00D354B4"/>
    <w:rsid w:val="00D37E5A"/>
    <w:rsid w:val="00D40BD6"/>
    <w:rsid w:val="00D42ACB"/>
    <w:rsid w:val="00D45874"/>
    <w:rsid w:val="00D471F7"/>
    <w:rsid w:val="00D475ED"/>
    <w:rsid w:val="00D52B60"/>
    <w:rsid w:val="00D535E1"/>
    <w:rsid w:val="00D55504"/>
    <w:rsid w:val="00D55857"/>
    <w:rsid w:val="00D61A20"/>
    <w:rsid w:val="00D6353E"/>
    <w:rsid w:val="00D70C52"/>
    <w:rsid w:val="00D71471"/>
    <w:rsid w:val="00D8146F"/>
    <w:rsid w:val="00D82770"/>
    <w:rsid w:val="00D82C0B"/>
    <w:rsid w:val="00D8443B"/>
    <w:rsid w:val="00D8772F"/>
    <w:rsid w:val="00D8785A"/>
    <w:rsid w:val="00D917B2"/>
    <w:rsid w:val="00D91FCC"/>
    <w:rsid w:val="00D92F2D"/>
    <w:rsid w:val="00D970FB"/>
    <w:rsid w:val="00DA5EE6"/>
    <w:rsid w:val="00DA73E9"/>
    <w:rsid w:val="00DB5FC7"/>
    <w:rsid w:val="00DC0843"/>
    <w:rsid w:val="00DD7111"/>
    <w:rsid w:val="00DE29FA"/>
    <w:rsid w:val="00DE2E7A"/>
    <w:rsid w:val="00DE2FDC"/>
    <w:rsid w:val="00DE402B"/>
    <w:rsid w:val="00DE4A4B"/>
    <w:rsid w:val="00DE5E2B"/>
    <w:rsid w:val="00DE6C21"/>
    <w:rsid w:val="00DF01C6"/>
    <w:rsid w:val="00DF0E92"/>
    <w:rsid w:val="00DF2131"/>
    <w:rsid w:val="00DF3A92"/>
    <w:rsid w:val="00DF3F65"/>
    <w:rsid w:val="00DF5192"/>
    <w:rsid w:val="00E00CC3"/>
    <w:rsid w:val="00E00DDF"/>
    <w:rsid w:val="00E02B57"/>
    <w:rsid w:val="00E048D4"/>
    <w:rsid w:val="00E06EAC"/>
    <w:rsid w:val="00E2719A"/>
    <w:rsid w:val="00E373B6"/>
    <w:rsid w:val="00E42CCE"/>
    <w:rsid w:val="00E4570E"/>
    <w:rsid w:val="00E4577D"/>
    <w:rsid w:val="00E46E30"/>
    <w:rsid w:val="00E5040E"/>
    <w:rsid w:val="00E5078D"/>
    <w:rsid w:val="00E533E8"/>
    <w:rsid w:val="00E56B59"/>
    <w:rsid w:val="00E63E95"/>
    <w:rsid w:val="00E6463C"/>
    <w:rsid w:val="00E65438"/>
    <w:rsid w:val="00E678BA"/>
    <w:rsid w:val="00E721A7"/>
    <w:rsid w:val="00E749DB"/>
    <w:rsid w:val="00E75BCD"/>
    <w:rsid w:val="00E81E40"/>
    <w:rsid w:val="00E84603"/>
    <w:rsid w:val="00E86025"/>
    <w:rsid w:val="00E94831"/>
    <w:rsid w:val="00E94D2B"/>
    <w:rsid w:val="00E97D93"/>
    <w:rsid w:val="00E97E65"/>
    <w:rsid w:val="00EA04E6"/>
    <w:rsid w:val="00EA2A24"/>
    <w:rsid w:val="00EA6CFF"/>
    <w:rsid w:val="00EB57E6"/>
    <w:rsid w:val="00EC24EF"/>
    <w:rsid w:val="00EC7983"/>
    <w:rsid w:val="00ED11AE"/>
    <w:rsid w:val="00ED6378"/>
    <w:rsid w:val="00EE0C67"/>
    <w:rsid w:val="00EE157A"/>
    <w:rsid w:val="00EE19CB"/>
    <w:rsid w:val="00EE2E3B"/>
    <w:rsid w:val="00EE3AE8"/>
    <w:rsid w:val="00EE6D83"/>
    <w:rsid w:val="00EF08CF"/>
    <w:rsid w:val="00EF096C"/>
    <w:rsid w:val="00EF0E33"/>
    <w:rsid w:val="00F05371"/>
    <w:rsid w:val="00F055C5"/>
    <w:rsid w:val="00F0658B"/>
    <w:rsid w:val="00F2533D"/>
    <w:rsid w:val="00F25799"/>
    <w:rsid w:val="00F2796F"/>
    <w:rsid w:val="00F32FC3"/>
    <w:rsid w:val="00F3319E"/>
    <w:rsid w:val="00F37B1B"/>
    <w:rsid w:val="00F43781"/>
    <w:rsid w:val="00F43F3E"/>
    <w:rsid w:val="00F47430"/>
    <w:rsid w:val="00F5315F"/>
    <w:rsid w:val="00F5445F"/>
    <w:rsid w:val="00F54555"/>
    <w:rsid w:val="00F55C6B"/>
    <w:rsid w:val="00F57AA0"/>
    <w:rsid w:val="00F627B6"/>
    <w:rsid w:val="00F63CE7"/>
    <w:rsid w:val="00F705B2"/>
    <w:rsid w:val="00F7293B"/>
    <w:rsid w:val="00F813B2"/>
    <w:rsid w:val="00F84A79"/>
    <w:rsid w:val="00F92E7C"/>
    <w:rsid w:val="00F9342E"/>
    <w:rsid w:val="00F9411F"/>
    <w:rsid w:val="00F95E69"/>
    <w:rsid w:val="00FA65E8"/>
    <w:rsid w:val="00FA6958"/>
    <w:rsid w:val="00FB05FB"/>
    <w:rsid w:val="00FB060C"/>
    <w:rsid w:val="00FB2308"/>
    <w:rsid w:val="00FB3540"/>
    <w:rsid w:val="00FB582B"/>
    <w:rsid w:val="00FB634D"/>
    <w:rsid w:val="00FB7106"/>
    <w:rsid w:val="00FC485F"/>
    <w:rsid w:val="00FC62A9"/>
    <w:rsid w:val="00FD3822"/>
    <w:rsid w:val="00FD7403"/>
    <w:rsid w:val="00FE04A0"/>
    <w:rsid w:val="00FE075C"/>
    <w:rsid w:val="00FE4D04"/>
    <w:rsid w:val="00FF0904"/>
    <w:rsid w:val="00FF3BB2"/>
    <w:rsid w:val="00FF435A"/>
    <w:rsid w:val="00FF60C5"/>
    <w:rsid w:val="00FF64F2"/>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pPr>
      <w:tabs>
        <w:tab w:val="center" w:pos="4153"/>
        <w:tab w:val="right" w:pos="8306"/>
      </w:tabs>
      <w:snapToGrid w:val="0"/>
    </w:pPr>
    <w:rPr>
      <w:sz w:val="20"/>
      <w:szCs w:val="20"/>
    </w:rPr>
  </w:style>
  <w:style w:type="character" w:styleId="a6">
    <w:name w:val="page number"/>
    <w:basedOn w:val="a0"/>
  </w:style>
  <w:style w:type="paragraph" w:styleId="a7">
    <w:name w:val="Block Text"/>
    <w:basedOn w:val="a"/>
    <w:rsid w:val="00415166"/>
    <w:pPr>
      <w:ind w:left="1080" w:right="-327" w:hanging="1440"/>
    </w:pPr>
    <w:rPr>
      <w:rFonts w:eastAsia="標楷體"/>
      <w:szCs w:val="20"/>
    </w:rPr>
  </w:style>
  <w:style w:type="paragraph" w:customStyle="1" w:styleId="a8">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9">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a">
    <w:name w:val="Body Text"/>
    <w:basedOn w:val="a"/>
    <w:rsid w:val="00D01843"/>
    <w:pPr>
      <w:jc w:val="both"/>
    </w:pPr>
    <w:rPr>
      <w:rFonts w:ascii="標楷體" w:eastAsia="標楷體" w:hAnsi="標楷體"/>
      <w:szCs w:val="20"/>
    </w:rPr>
  </w:style>
  <w:style w:type="paragraph" w:customStyle="1" w:styleId="ab">
    <w:name w:val="字元"/>
    <w:basedOn w:val="a"/>
    <w:rsid w:val="00161BF8"/>
    <w:pPr>
      <w:widowControl/>
      <w:spacing w:after="160" w:line="240" w:lineRule="exact"/>
    </w:pPr>
    <w:rPr>
      <w:rFonts w:ascii="Tahoma" w:hAnsi="Tahoma" w:cs="Tahoma"/>
      <w:kern w:val="0"/>
      <w:sz w:val="20"/>
      <w:szCs w:val="20"/>
      <w:lang w:eastAsia="en-US"/>
    </w:rPr>
  </w:style>
  <w:style w:type="paragraph" w:styleId="ac">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d">
    <w:name w:val="List Paragraph"/>
    <w:basedOn w:val="a"/>
    <w:uiPriority w:val="34"/>
    <w:qFormat/>
    <w:rsid w:val="00C657C6"/>
    <w:pPr>
      <w:ind w:leftChars="200" w:left="480"/>
    </w:pPr>
  </w:style>
  <w:style w:type="character" w:customStyle="1" w:styleId="a5">
    <w:name w:val="頁尾 字元"/>
    <w:basedOn w:val="a0"/>
    <w:link w:val="a4"/>
    <w:rsid w:val="00C65CD6"/>
    <w:rPr>
      <w:kern w:val="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新細明體" w:hAnsi="Times New Roman" w:cs="Times New Roman"/>
        <w:lang w:val="en-US" w:eastAsia="zh-TW"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153"/>
        <w:tab w:val="right" w:pos="8306"/>
      </w:tabs>
      <w:snapToGrid w:val="0"/>
    </w:pPr>
    <w:rPr>
      <w:sz w:val="20"/>
      <w:szCs w:val="20"/>
    </w:rPr>
  </w:style>
  <w:style w:type="paragraph" w:styleId="a4">
    <w:name w:val="footer"/>
    <w:basedOn w:val="a"/>
    <w:link w:val="a5"/>
    <w:pPr>
      <w:tabs>
        <w:tab w:val="center" w:pos="4153"/>
        <w:tab w:val="right" w:pos="8306"/>
      </w:tabs>
      <w:snapToGrid w:val="0"/>
    </w:pPr>
    <w:rPr>
      <w:sz w:val="20"/>
      <w:szCs w:val="20"/>
    </w:rPr>
  </w:style>
  <w:style w:type="character" w:styleId="a6">
    <w:name w:val="page number"/>
    <w:basedOn w:val="a0"/>
  </w:style>
  <w:style w:type="paragraph" w:styleId="a7">
    <w:name w:val="Block Text"/>
    <w:basedOn w:val="a"/>
    <w:rsid w:val="00415166"/>
    <w:pPr>
      <w:ind w:left="1080" w:right="-327" w:hanging="1440"/>
    </w:pPr>
    <w:rPr>
      <w:rFonts w:eastAsia="標楷體"/>
      <w:szCs w:val="20"/>
    </w:rPr>
  </w:style>
  <w:style w:type="paragraph" w:customStyle="1" w:styleId="a8">
    <w:name w:val="方針標題"/>
    <w:rsid w:val="00415166"/>
    <w:pPr>
      <w:spacing w:after="50" w:line="600" w:lineRule="exact"/>
      <w:ind w:firstLine="200"/>
      <w:jc w:val="both"/>
      <w:textDirection w:val="lrTbV"/>
      <w:textAlignment w:val="center"/>
    </w:pPr>
    <w:rPr>
      <w:rFonts w:ascii="標楷體" w:eastAsia="標楷體" w:hAnsi="MS Serif"/>
      <w:b/>
      <w:sz w:val="48"/>
    </w:rPr>
  </w:style>
  <w:style w:type="paragraph" w:customStyle="1" w:styleId="a9">
    <w:name w:val="(一)標"/>
    <w:basedOn w:val="a"/>
    <w:rsid w:val="00587C17"/>
    <w:pPr>
      <w:adjustRightInd w:val="0"/>
      <w:spacing w:before="120" w:after="120"/>
      <w:ind w:left="1321" w:hanging="839"/>
      <w:jc w:val="both"/>
      <w:textAlignment w:val="baseline"/>
      <w:outlineLvl w:val="0"/>
    </w:pPr>
    <w:rPr>
      <w:rFonts w:ascii="華康楷書體W5" w:eastAsia="華康楷書體W5" w:hAnsi="CG Times"/>
      <w:b/>
      <w:kern w:val="0"/>
      <w:sz w:val="32"/>
      <w:szCs w:val="20"/>
    </w:rPr>
  </w:style>
  <w:style w:type="paragraph" w:styleId="aa">
    <w:name w:val="Body Text"/>
    <w:basedOn w:val="a"/>
    <w:rsid w:val="00D01843"/>
    <w:pPr>
      <w:jc w:val="both"/>
    </w:pPr>
    <w:rPr>
      <w:rFonts w:ascii="標楷體" w:eastAsia="標楷體" w:hAnsi="標楷體"/>
      <w:szCs w:val="20"/>
    </w:rPr>
  </w:style>
  <w:style w:type="paragraph" w:customStyle="1" w:styleId="ab">
    <w:name w:val="字元"/>
    <w:basedOn w:val="a"/>
    <w:rsid w:val="00161BF8"/>
    <w:pPr>
      <w:widowControl/>
      <w:spacing w:after="160" w:line="240" w:lineRule="exact"/>
    </w:pPr>
    <w:rPr>
      <w:rFonts w:ascii="Tahoma" w:hAnsi="Tahoma" w:cs="Tahoma"/>
      <w:kern w:val="0"/>
      <w:sz w:val="20"/>
      <w:szCs w:val="20"/>
      <w:lang w:eastAsia="en-US"/>
    </w:rPr>
  </w:style>
  <w:style w:type="paragraph" w:styleId="ac">
    <w:name w:val="Balloon Text"/>
    <w:basedOn w:val="a"/>
    <w:semiHidden/>
    <w:rsid w:val="00730F0B"/>
    <w:rPr>
      <w:rFonts w:ascii="Arial" w:hAnsi="Arial"/>
      <w:sz w:val="18"/>
      <w:szCs w:val="18"/>
    </w:rPr>
  </w:style>
  <w:style w:type="paragraph" w:styleId="Web">
    <w:name w:val="Normal (Web)"/>
    <w:basedOn w:val="a"/>
    <w:rsid w:val="00FB3540"/>
    <w:pPr>
      <w:widowControl/>
      <w:spacing w:before="100" w:beforeAutospacing="1" w:after="100" w:afterAutospacing="1"/>
    </w:pPr>
    <w:rPr>
      <w:rFonts w:ascii="Arial Unicode MS" w:eastAsia="Arial Unicode MS" w:hAnsi="Arial Unicode MS" w:cs="Arial Unicode MS"/>
      <w:kern w:val="0"/>
    </w:rPr>
  </w:style>
  <w:style w:type="paragraph" w:styleId="2">
    <w:name w:val="Body Text Indent 2"/>
    <w:basedOn w:val="a"/>
    <w:rsid w:val="00127552"/>
    <w:pPr>
      <w:adjustRightInd w:val="0"/>
      <w:spacing w:line="480" w:lineRule="atLeast"/>
      <w:ind w:left="1320" w:hanging="840"/>
      <w:textDirection w:val="lrTbV"/>
      <w:textAlignment w:val="baseline"/>
    </w:pPr>
    <w:rPr>
      <w:rFonts w:ascii="華康楷書體W5" w:eastAsia="華康楷書體W5"/>
      <w:kern w:val="0"/>
      <w:sz w:val="32"/>
      <w:szCs w:val="20"/>
    </w:rPr>
  </w:style>
  <w:style w:type="paragraph" w:customStyle="1" w:styleId="Content1">
    <w:name w:val="Content_(1)"/>
    <w:basedOn w:val="a"/>
    <w:rsid w:val="00491B2E"/>
    <w:pPr>
      <w:adjustRightInd w:val="0"/>
      <w:snapToGrid w:val="0"/>
      <w:spacing w:before="120" w:after="120" w:line="400" w:lineRule="exact"/>
      <w:ind w:leftChars="345" w:left="345" w:firstLineChars="200" w:firstLine="560"/>
      <w:jc w:val="both"/>
    </w:pPr>
    <w:rPr>
      <w:rFonts w:eastAsia="標楷體"/>
      <w:kern w:val="0"/>
      <w:sz w:val="28"/>
      <w:szCs w:val="20"/>
    </w:rPr>
  </w:style>
  <w:style w:type="paragraph" w:styleId="20">
    <w:name w:val="Body Text 2"/>
    <w:basedOn w:val="a"/>
    <w:rsid w:val="00D40BD6"/>
    <w:pPr>
      <w:spacing w:after="120" w:line="480" w:lineRule="auto"/>
    </w:pPr>
  </w:style>
  <w:style w:type="character" w:customStyle="1" w:styleId="text301">
    <w:name w:val="text301"/>
    <w:rsid w:val="004D3B04"/>
    <w:rPr>
      <w:sz w:val="24"/>
      <w:szCs w:val="24"/>
    </w:rPr>
  </w:style>
  <w:style w:type="paragraph" w:styleId="ad">
    <w:name w:val="List Paragraph"/>
    <w:basedOn w:val="a"/>
    <w:uiPriority w:val="34"/>
    <w:qFormat/>
    <w:rsid w:val="00C657C6"/>
    <w:pPr>
      <w:ind w:leftChars="200" w:left="480"/>
    </w:pPr>
  </w:style>
  <w:style w:type="character" w:customStyle="1" w:styleId="a5">
    <w:name w:val="頁尾 字元"/>
    <w:basedOn w:val="a0"/>
    <w:link w:val="a4"/>
    <w:rsid w:val="00C65CD6"/>
    <w:rPr>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footer" Target="footer1.xm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4.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6005A2-580F-4510-A770-2747FE4683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64</TotalTime>
  <Pages>10</Pages>
  <Words>4684</Words>
  <Characters>541</Characters>
  <Application>Microsoft Office Word</Application>
  <DocSecurity>0</DocSecurity>
  <Lines>4</Lines>
  <Paragraphs>10</Paragraphs>
  <ScaleCrop>false</ScaleCrop>
  <Company>rdec</Company>
  <LinksUpToDate>false</LinksUpToDate>
  <CharactersWithSpaces>5215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經濟部智慧財產局97年度施政計畫</dc:title>
  <dc:creator>user</dc:creator>
  <cp:lastModifiedBy>boe</cp:lastModifiedBy>
  <cp:revision>10</cp:revision>
  <cp:lastPrinted>2017-08-17T03:38:00Z</cp:lastPrinted>
  <dcterms:created xsi:type="dcterms:W3CDTF">2017-07-28T09:17:00Z</dcterms:created>
  <dcterms:modified xsi:type="dcterms:W3CDTF">2017-08-22T01:39:00Z</dcterms:modified>
</cp:coreProperties>
</file>