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84732" w14:textId="092D3EB8" w:rsidR="000A0494" w:rsidRPr="000710E6" w:rsidRDefault="00201ECC" w:rsidP="000A0494">
      <w:pPr>
        <w:jc w:val="center"/>
        <w:rPr>
          <w:rFonts w:eastAsia="標楷體"/>
          <w:b/>
          <w:sz w:val="32"/>
          <w:szCs w:val="32"/>
        </w:rPr>
      </w:pPr>
      <w:r w:rsidRPr="002B7DA9">
        <w:rPr>
          <w:rFonts w:eastAsia="標楷體"/>
          <w:b/>
          <w:sz w:val="32"/>
          <w:szCs w:val="32"/>
        </w:rPr>
        <w:t>1</w:t>
      </w:r>
      <w:r w:rsidR="00BF2A4F" w:rsidRPr="002B7DA9">
        <w:rPr>
          <w:rFonts w:eastAsia="標楷體" w:hint="eastAsia"/>
          <w:b/>
          <w:sz w:val="32"/>
          <w:szCs w:val="32"/>
        </w:rPr>
        <w:t>1</w:t>
      </w:r>
      <w:r w:rsidR="000710E6" w:rsidRPr="002B7DA9">
        <w:rPr>
          <w:rFonts w:eastAsia="標楷體"/>
          <w:b/>
          <w:sz w:val="32"/>
          <w:szCs w:val="32"/>
        </w:rPr>
        <w:t>2</w:t>
      </w:r>
      <w:r w:rsidRPr="002B7DA9">
        <w:rPr>
          <w:rFonts w:eastAsia="標楷體"/>
          <w:b/>
          <w:sz w:val="32"/>
          <w:szCs w:val="32"/>
        </w:rPr>
        <w:t>年</w:t>
      </w:r>
      <w:r w:rsidR="000710E6" w:rsidRPr="002B7DA9">
        <w:rPr>
          <w:rFonts w:eastAsia="標楷體"/>
          <w:b/>
          <w:sz w:val="32"/>
          <w:szCs w:val="32"/>
        </w:rPr>
        <w:t>4</w:t>
      </w:r>
      <w:r w:rsidRPr="002B7DA9">
        <w:rPr>
          <w:rFonts w:eastAsia="標楷體" w:hint="eastAsia"/>
          <w:b/>
          <w:sz w:val="32"/>
          <w:szCs w:val="32"/>
        </w:rPr>
        <w:t>月合格汽電共生</w:t>
      </w:r>
      <w:r w:rsidR="005A2409" w:rsidRPr="002B7DA9">
        <w:rPr>
          <w:rFonts w:eastAsia="標楷體" w:hint="eastAsia"/>
          <w:b/>
          <w:sz w:val="32"/>
          <w:szCs w:val="32"/>
        </w:rPr>
        <w:t>系統行業別裝置容量統計</w:t>
      </w:r>
    </w:p>
    <w:tbl>
      <w:tblPr>
        <w:tblW w:w="9086" w:type="dxa"/>
        <w:tblInd w:w="-38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4268"/>
        <w:gridCol w:w="1618"/>
      </w:tblGrid>
      <w:tr w:rsidR="004018F1" w:rsidRPr="0097173A" w14:paraId="2ABADA47" w14:textId="77777777" w:rsidTr="006F79FD">
        <w:trPr>
          <w:trHeight w:val="330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4D79B"/>
          </w:tcPr>
          <w:p w14:paraId="33F04BC4" w14:textId="77777777" w:rsidR="004018F1" w:rsidRDefault="004018F1" w:rsidP="004018F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14:paraId="249768C2" w14:textId="77777777" w:rsidR="004018F1" w:rsidRDefault="004018F1" w:rsidP="004018F1">
            <w:pPr>
              <w:snapToGrid w:val="0"/>
              <w:spacing w:line="240" w:lineRule="exact"/>
              <w:jc w:val="center"/>
            </w:pPr>
            <w:r w:rsidRPr="00F349A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行業別</w:t>
            </w:r>
          </w:p>
          <w:p w14:paraId="5F9AAA0C" w14:textId="77777777" w:rsidR="004018F1" w:rsidRDefault="004018F1" w:rsidP="001A4A85"/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4D79B"/>
          </w:tcPr>
          <w:p w14:paraId="4B7A8AD1" w14:textId="77777777" w:rsidR="004018F1" w:rsidRDefault="004018F1" w:rsidP="004018F1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  <w:p w14:paraId="372C4274" w14:textId="77777777" w:rsidR="004018F1" w:rsidRPr="0097173A" w:rsidRDefault="004018F1" w:rsidP="004018F1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家數</w:t>
            </w:r>
          </w:p>
        </w:tc>
        <w:tc>
          <w:tcPr>
            <w:tcW w:w="5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7FE1D67" w14:textId="77777777" w:rsidR="004018F1" w:rsidRPr="0097173A" w:rsidRDefault="004018F1" w:rsidP="00BF633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7173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設置容量</w:t>
            </w:r>
          </w:p>
        </w:tc>
      </w:tr>
      <w:tr w:rsidR="004018F1" w:rsidRPr="0097173A" w14:paraId="0C530B19" w14:textId="77777777" w:rsidTr="00B339F3">
        <w:trPr>
          <w:trHeight w:val="56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91CF" w14:textId="77777777" w:rsidR="004018F1" w:rsidRDefault="004018F1"/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9F00" w14:textId="77777777" w:rsidR="004018F1" w:rsidRPr="0097173A" w:rsidRDefault="004018F1" w:rsidP="00BF633F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5626C95" w14:textId="77777777" w:rsidR="004018F1" w:rsidRPr="0097173A" w:rsidRDefault="004018F1" w:rsidP="00BF633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7173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裝置容量(</w:t>
            </w:r>
            <w:proofErr w:type="gramStart"/>
            <w:r w:rsidRPr="0097173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瓩</w:t>
            </w:r>
            <w:proofErr w:type="gramEnd"/>
            <w:r w:rsidRPr="0097173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BEC8911" w14:textId="77777777" w:rsidR="004018F1" w:rsidRPr="0097173A" w:rsidRDefault="004018F1" w:rsidP="00BF633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7173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占比%</w:t>
            </w:r>
          </w:p>
        </w:tc>
      </w:tr>
      <w:tr w:rsidR="00FE6F4D" w:rsidRPr="0097173A" w14:paraId="207E6191" w14:textId="77777777" w:rsidTr="00C45512">
        <w:trPr>
          <w:trHeight w:val="333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8137" w14:textId="50662214" w:rsidR="00FE6F4D" w:rsidRPr="00B339F3" w:rsidRDefault="00FE6F4D" w:rsidP="00FE6F4D">
            <w:pPr>
              <w:widowControl/>
              <w:jc w:val="center"/>
              <w:rPr>
                <w:rFonts w:eastAsia="標楷體"/>
              </w:rPr>
            </w:pPr>
            <w:r w:rsidRPr="00B339F3">
              <w:rPr>
                <w:rFonts w:eastAsia="標楷體" w:hint="eastAsia"/>
              </w:rPr>
              <w:t>食品業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1198" w14:textId="78704382" w:rsidR="00FE6F4D" w:rsidRPr="00BB0DA0" w:rsidRDefault="00FE6F4D" w:rsidP="00FE6F4D">
            <w:pPr>
              <w:jc w:val="center"/>
              <w:rPr>
                <w:rFonts w:eastAsia="標楷體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C4D" w14:textId="364BFD32" w:rsidR="00FE6F4D" w:rsidRPr="00B339F3" w:rsidRDefault="00FE6F4D" w:rsidP="00FE6F4D">
            <w:pPr>
              <w:widowControl/>
              <w:jc w:val="right"/>
              <w:rPr>
                <w:rFonts w:eastAsia="標楷體"/>
              </w:rPr>
            </w:pPr>
            <w:r>
              <w:rPr>
                <w:color w:val="000000"/>
              </w:rPr>
              <w:t>37,200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A5C5" w14:textId="72B1CF07" w:rsidR="00FE6F4D" w:rsidRPr="00BB0DA0" w:rsidRDefault="00FE6F4D" w:rsidP="00FE6F4D">
            <w:pPr>
              <w:jc w:val="right"/>
              <w:rPr>
                <w:rFonts w:eastAsia="標楷體"/>
              </w:rPr>
            </w:pPr>
            <w:r>
              <w:rPr>
                <w:color w:val="000000"/>
              </w:rPr>
              <w:t>0.57</w:t>
            </w:r>
          </w:p>
        </w:tc>
      </w:tr>
      <w:tr w:rsidR="00FE6F4D" w:rsidRPr="0097173A" w14:paraId="07829EDD" w14:textId="77777777" w:rsidTr="00C455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B9D7" w14:textId="2BC4432A" w:rsidR="00FE6F4D" w:rsidRPr="00BB0DA0" w:rsidRDefault="00FE6F4D" w:rsidP="00FE6F4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BB0DA0">
              <w:rPr>
                <w:rFonts w:eastAsia="標楷體"/>
              </w:rPr>
              <w:t>紡織業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2F7E" w14:textId="47104FDD" w:rsidR="00FE6F4D" w:rsidRPr="00BB0DA0" w:rsidRDefault="00FE6F4D" w:rsidP="00FE6F4D">
            <w:pPr>
              <w:jc w:val="center"/>
              <w:rPr>
                <w:rFonts w:eastAsia="標楷體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CC11" w14:textId="153156BD" w:rsidR="00FE6F4D" w:rsidRPr="00BB0DA0" w:rsidRDefault="00FE6F4D" w:rsidP="00FE6F4D">
            <w:pPr>
              <w:jc w:val="right"/>
              <w:rPr>
                <w:rFonts w:eastAsia="標楷體"/>
              </w:rPr>
            </w:pPr>
            <w:r>
              <w:rPr>
                <w:color w:val="000000"/>
              </w:rPr>
              <w:t>15,520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731A" w14:textId="4C370BF2" w:rsidR="00FE6F4D" w:rsidRPr="00BB0DA0" w:rsidRDefault="00FE6F4D" w:rsidP="00FE6F4D">
            <w:pPr>
              <w:jc w:val="right"/>
              <w:rPr>
                <w:rFonts w:eastAsia="標楷體"/>
              </w:rPr>
            </w:pPr>
            <w:r>
              <w:rPr>
                <w:color w:val="000000"/>
              </w:rPr>
              <w:t>0.24</w:t>
            </w:r>
          </w:p>
        </w:tc>
      </w:tr>
      <w:tr w:rsidR="00FE6F4D" w:rsidRPr="0097173A" w14:paraId="3D73AA49" w14:textId="77777777" w:rsidTr="00C455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45C6" w14:textId="34F244E9" w:rsidR="00FE6F4D" w:rsidRPr="00BB0DA0" w:rsidRDefault="00FE6F4D" w:rsidP="00FE6F4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BB0DA0">
              <w:rPr>
                <w:rFonts w:eastAsia="標楷體"/>
              </w:rPr>
              <w:t>造紙業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8D55" w14:textId="73D71E9B" w:rsidR="00FE6F4D" w:rsidRPr="00BB0DA0" w:rsidRDefault="00FE6F4D" w:rsidP="00FE6F4D">
            <w:pPr>
              <w:jc w:val="center"/>
              <w:rPr>
                <w:rFonts w:eastAsia="標楷體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A588" w14:textId="7AD602AB" w:rsidR="00FE6F4D" w:rsidRPr="00BB0DA0" w:rsidRDefault="00FE6F4D" w:rsidP="00FE6F4D">
            <w:pPr>
              <w:jc w:val="right"/>
              <w:rPr>
                <w:rFonts w:eastAsia="標楷體"/>
              </w:rPr>
            </w:pPr>
            <w:r>
              <w:rPr>
                <w:color w:val="000000"/>
              </w:rPr>
              <w:t>291,441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4055" w14:textId="206EF5D7" w:rsidR="00FE6F4D" w:rsidRPr="00BB0DA0" w:rsidRDefault="00FE6F4D" w:rsidP="00FE6F4D">
            <w:pPr>
              <w:jc w:val="right"/>
              <w:rPr>
                <w:rFonts w:eastAsia="標楷體"/>
              </w:rPr>
            </w:pPr>
            <w:r>
              <w:rPr>
                <w:color w:val="000000"/>
              </w:rPr>
              <w:t>4.48</w:t>
            </w:r>
          </w:p>
        </w:tc>
      </w:tr>
      <w:tr w:rsidR="00FE6F4D" w:rsidRPr="0097173A" w14:paraId="477AC1C6" w14:textId="77777777" w:rsidTr="00C455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8F35" w14:textId="5F32439F" w:rsidR="00FE6F4D" w:rsidRPr="00BB0DA0" w:rsidRDefault="00FE6F4D" w:rsidP="00FE6F4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BB0DA0">
              <w:rPr>
                <w:rFonts w:eastAsia="標楷體"/>
              </w:rPr>
              <w:t>石油煉製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B22D" w14:textId="53BA51C3" w:rsidR="00FE6F4D" w:rsidRPr="00BB0DA0" w:rsidRDefault="00FE6F4D" w:rsidP="00FE6F4D">
            <w:pPr>
              <w:jc w:val="center"/>
              <w:rPr>
                <w:rFonts w:eastAsia="標楷體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64F3" w14:textId="76091BA6" w:rsidR="00FE6F4D" w:rsidRPr="00BB0DA0" w:rsidRDefault="00FE6F4D" w:rsidP="00FE6F4D">
            <w:pPr>
              <w:jc w:val="right"/>
              <w:rPr>
                <w:rFonts w:eastAsia="標楷體"/>
              </w:rPr>
            </w:pPr>
            <w:r>
              <w:rPr>
                <w:color w:val="000000"/>
              </w:rPr>
              <w:t>245,130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C12C" w14:textId="23A7CF6C" w:rsidR="00FE6F4D" w:rsidRPr="00BB0DA0" w:rsidRDefault="00FE6F4D" w:rsidP="00FE6F4D">
            <w:pPr>
              <w:jc w:val="right"/>
              <w:rPr>
                <w:rFonts w:eastAsia="標楷體"/>
              </w:rPr>
            </w:pPr>
            <w:r>
              <w:rPr>
                <w:color w:val="000000"/>
              </w:rPr>
              <w:t>3.77</w:t>
            </w:r>
          </w:p>
        </w:tc>
      </w:tr>
      <w:tr w:rsidR="00FE6F4D" w:rsidRPr="0097173A" w14:paraId="0761B219" w14:textId="77777777" w:rsidTr="00C455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AE75" w14:textId="6C72C0C7" w:rsidR="00FE6F4D" w:rsidRPr="00BB0DA0" w:rsidRDefault="00FE6F4D" w:rsidP="00FE6F4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BB0DA0">
              <w:rPr>
                <w:rFonts w:eastAsia="標楷體"/>
              </w:rPr>
              <w:t>基本化工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9D11" w14:textId="1430BCFD" w:rsidR="00FE6F4D" w:rsidRPr="00BB0DA0" w:rsidRDefault="00FE6F4D" w:rsidP="00FE6F4D">
            <w:pPr>
              <w:jc w:val="center"/>
              <w:rPr>
                <w:rFonts w:eastAsia="標楷體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517E" w14:textId="1841139F" w:rsidR="00FE6F4D" w:rsidRPr="00BB0DA0" w:rsidRDefault="00FE6F4D" w:rsidP="00FE6F4D">
            <w:pPr>
              <w:jc w:val="right"/>
              <w:rPr>
                <w:rFonts w:eastAsia="標楷體"/>
              </w:rPr>
            </w:pPr>
            <w:r>
              <w:rPr>
                <w:color w:val="000000"/>
              </w:rPr>
              <w:t>52,700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3114" w14:textId="2B0D3796" w:rsidR="00FE6F4D" w:rsidRPr="00BB0DA0" w:rsidRDefault="00FE6F4D" w:rsidP="00FE6F4D">
            <w:pPr>
              <w:jc w:val="right"/>
              <w:rPr>
                <w:rFonts w:eastAsia="標楷體"/>
              </w:rPr>
            </w:pPr>
            <w:r>
              <w:rPr>
                <w:color w:val="000000"/>
              </w:rPr>
              <w:t>0.81</w:t>
            </w:r>
          </w:p>
        </w:tc>
      </w:tr>
      <w:tr w:rsidR="00FE6F4D" w:rsidRPr="0097173A" w14:paraId="70A33866" w14:textId="77777777" w:rsidTr="00C455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16DD" w14:textId="361AFE1C" w:rsidR="00FE6F4D" w:rsidRPr="00BB0DA0" w:rsidRDefault="00FE6F4D" w:rsidP="00FE6F4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BB0DA0">
              <w:rPr>
                <w:rFonts w:eastAsia="標楷體"/>
              </w:rPr>
              <w:t>石化業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F574" w14:textId="4B069CB5" w:rsidR="00FE6F4D" w:rsidRPr="00BB0DA0" w:rsidRDefault="00FE6F4D" w:rsidP="00FE6F4D">
            <w:pPr>
              <w:jc w:val="center"/>
              <w:rPr>
                <w:rFonts w:eastAsia="標楷體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1C75" w14:textId="182065AF" w:rsidR="00FE6F4D" w:rsidRPr="00BB0DA0" w:rsidRDefault="00FE6F4D" w:rsidP="00FE6F4D">
            <w:pPr>
              <w:jc w:val="right"/>
              <w:rPr>
                <w:rFonts w:eastAsia="標楷體"/>
              </w:rPr>
            </w:pPr>
            <w:r>
              <w:rPr>
                <w:color w:val="000000"/>
              </w:rPr>
              <w:t>3,315,121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B2FB" w14:textId="75DCF057" w:rsidR="00FE6F4D" w:rsidRPr="00BB0DA0" w:rsidRDefault="00FE6F4D" w:rsidP="00FE6F4D">
            <w:pPr>
              <w:jc w:val="right"/>
              <w:rPr>
                <w:rFonts w:eastAsia="標楷體"/>
              </w:rPr>
            </w:pPr>
            <w:r>
              <w:rPr>
                <w:color w:val="000000"/>
              </w:rPr>
              <w:t>50.99</w:t>
            </w:r>
          </w:p>
        </w:tc>
      </w:tr>
      <w:tr w:rsidR="00FE6F4D" w:rsidRPr="0097173A" w14:paraId="2F44A204" w14:textId="77777777" w:rsidTr="00C455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8C94" w14:textId="364B34C8" w:rsidR="00FE6F4D" w:rsidRPr="00BB0DA0" w:rsidRDefault="00FE6F4D" w:rsidP="00FE6F4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BB0DA0">
              <w:rPr>
                <w:rFonts w:eastAsia="標楷體"/>
              </w:rPr>
              <w:t>塑膠業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D66A" w14:textId="0838109B" w:rsidR="00FE6F4D" w:rsidRPr="00BB0DA0" w:rsidRDefault="00FE6F4D" w:rsidP="00FE6F4D">
            <w:pPr>
              <w:jc w:val="center"/>
              <w:rPr>
                <w:rFonts w:eastAsia="標楷體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99BD" w14:textId="1471373D" w:rsidR="00FE6F4D" w:rsidRPr="00BB0DA0" w:rsidRDefault="00FE6F4D" w:rsidP="00FE6F4D">
            <w:pPr>
              <w:jc w:val="right"/>
              <w:rPr>
                <w:rFonts w:eastAsia="標楷體"/>
              </w:rPr>
            </w:pPr>
            <w:r>
              <w:rPr>
                <w:color w:val="000000"/>
              </w:rPr>
              <w:t>168,660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E3D0" w14:textId="5B2FEC61" w:rsidR="00FE6F4D" w:rsidRPr="00BB0DA0" w:rsidRDefault="00FE6F4D" w:rsidP="00FE6F4D">
            <w:pPr>
              <w:jc w:val="right"/>
              <w:rPr>
                <w:rFonts w:eastAsia="標楷體"/>
              </w:rPr>
            </w:pPr>
            <w:r>
              <w:rPr>
                <w:color w:val="000000"/>
              </w:rPr>
              <w:t>2.59</w:t>
            </w:r>
          </w:p>
        </w:tc>
      </w:tr>
      <w:tr w:rsidR="00FE6F4D" w:rsidRPr="0097173A" w14:paraId="1F48CEC4" w14:textId="77777777" w:rsidTr="00C455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4C3D" w14:textId="27416060" w:rsidR="00FE6F4D" w:rsidRPr="00BB0DA0" w:rsidRDefault="00FE6F4D" w:rsidP="00FE6F4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BB0DA0">
              <w:rPr>
                <w:rFonts w:eastAsia="標楷體"/>
              </w:rPr>
              <w:t>化纖業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C9BB" w14:textId="11ED3B50" w:rsidR="00FE6F4D" w:rsidRPr="00BB0DA0" w:rsidRDefault="00FE6F4D" w:rsidP="00FE6F4D">
            <w:pPr>
              <w:jc w:val="center"/>
              <w:rPr>
                <w:rFonts w:eastAsia="標楷體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D14C" w14:textId="5AAF9B6F" w:rsidR="00FE6F4D" w:rsidRPr="00BB0DA0" w:rsidRDefault="00FE6F4D" w:rsidP="00FE6F4D">
            <w:pPr>
              <w:jc w:val="right"/>
              <w:rPr>
                <w:rFonts w:eastAsia="標楷體"/>
              </w:rPr>
            </w:pPr>
            <w:r>
              <w:rPr>
                <w:color w:val="000000"/>
              </w:rPr>
              <w:t>477,820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F33A" w14:textId="52BA84DA" w:rsidR="00FE6F4D" w:rsidRPr="00BB0DA0" w:rsidRDefault="00FE6F4D" w:rsidP="00FE6F4D">
            <w:pPr>
              <w:jc w:val="right"/>
              <w:rPr>
                <w:rFonts w:eastAsia="標楷體"/>
              </w:rPr>
            </w:pPr>
            <w:r>
              <w:rPr>
                <w:color w:val="000000"/>
              </w:rPr>
              <w:t>7.35</w:t>
            </w:r>
          </w:p>
        </w:tc>
      </w:tr>
      <w:tr w:rsidR="00FE6F4D" w:rsidRPr="0097173A" w14:paraId="42846BA4" w14:textId="77777777" w:rsidTr="00C455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EEBF" w14:textId="62A4AAA3" w:rsidR="00FE6F4D" w:rsidRPr="00BB0DA0" w:rsidRDefault="00FE6F4D" w:rsidP="00FE6F4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BB0DA0">
              <w:rPr>
                <w:rFonts w:eastAsia="標楷體"/>
              </w:rPr>
              <w:t>水泥業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0268" w14:textId="6288656E" w:rsidR="00FE6F4D" w:rsidRPr="00BB0DA0" w:rsidRDefault="00FE6F4D" w:rsidP="00FE6F4D">
            <w:pPr>
              <w:jc w:val="center"/>
              <w:rPr>
                <w:rFonts w:eastAsia="標楷體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34A3" w14:textId="39E8DA58" w:rsidR="00FE6F4D" w:rsidRPr="00BB0DA0" w:rsidRDefault="00FE6F4D" w:rsidP="00FE6F4D">
            <w:pPr>
              <w:jc w:val="right"/>
              <w:rPr>
                <w:rFonts w:eastAsia="標楷體"/>
              </w:rPr>
            </w:pPr>
            <w:r>
              <w:rPr>
                <w:color w:val="000000"/>
              </w:rPr>
              <w:t>25,100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176C" w14:textId="56AB3228" w:rsidR="00FE6F4D" w:rsidRPr="00BB0DA0" w:rsidRDefault="00FE6F4D" w:rsidP="00FE6F4D">
            <w:pPr>
              <w:jc w:val="right"/>
              <w:rPr>
                <w:rFonts w:eastAsia="標楷體"/>
              </w:rPr>
            </w:pPr>
            <w:r>
              <w:rPr>
                <w:color w:val="000000"/>
              </w:rPr>
              <w:t>0.39</w:t>
            </w:r>
          </w:p>
        </w:tc>
      </w:tr>
      <w:tr w:rsidR="00FE6F4D" w:rsidRPr="0097173A" w14:paraId="7039C7EC" w14:textId="77777777" w:rsidTr="00C455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5183" w14:textId="52AD3A7C" w:rsidR="00FE6F4D" w:rsidRPr="00BB0DA0" w:rsidRDefault="00FE6F4D" w:rsidP="00FE6F4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BB0DA0">
              <w:rPr>
                <w:rFonts w:eastAsia="標楷體"/>
              </w:rPr>
              <w:t>鋼鐵工業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EDBF" w14:textId="7C745B60" w:rsidR="00FE6F4D" w:rsidRPr="00BB0DA0" w:rsidRDefault="00FE6F4D" w:rsidP="00FE6F4D">
            <w:pPr>
              <w:jc w:val="center"/>
              <w:rPr>
                <w:rFonts w:eastAsia="標楷體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AC9A" w14:textId="0A478F12" w:rsidR="00FE6F4D" w:rsidRPr="00BB0DA0" w:rsidRDefault="00FE6F4D" w:rsidP="00FE6F4D">
            <w:pPr>
              <w:jc w:val="right"/>
              <w:rPr>
                <w:rFonts w:eastAsia="標楷體"/>
              </w:rPr>
            </w:pPr>
            <w:r>
              <w:rPr>
                <w:color w:val="000000"/>
              </w:rPr>
              <w:t>865,520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5F39" w14:textId="53857DDA" w:rsidR="00FE6F4D" w:rsidRPr="00BB0DA0" w:rsidRDefault="00FE6F4D" w:rsidP="00FE6F4D">
            <w:pPr>
              <w:jc w:val="right"/>
              <w:rPr>
                <w:rFonts w:eastAsia="標楷體"/>
              </w:rPr>
            </w:pPr>
            <w:r>
              <w:rPr>
                <w:color w:val="000000"/>
              </w:rPr>
              <w:t>13.31</w:t>
            </w:r>
          </w:p>
        </w:tc>
      </w:tr>
      <w:tr w:rsidR="00FE6F4D" w:rsidRPr="0097173A" w14:paraId="4BDE40FC" w14:textId="77777777" w:rsidTr="00C455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AE1B" w14:textId="0055E8C9" w:rsidR="00FE6F4D" w:rsidRPr="00BB0DA0" w:rsidRDefault="00FE6F4D" w:rsidP="00FE6F4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BB0DA0">
              <w:rPr>
                <w:rFonts w:eastAsia="標楷體"/>
              </w:rPr>
              <w:t>電子</w:t>
            </w:r>
            <w:r>
              <w:rPr>
                <w:rFonts w:eastAsia="標楷體" w:hint="eastAsia"/>
              </w:rPr>
              <w:t>業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27EF" w14:textId="236FFE49" w:rsidR="00FE6F4D" w:rsidRPr="00BB0DA0" w:rsidRDefault="00FE6F4D" w:rsidP="00FE6F4D">
            <w:pPr>
              <w:jc w:val="center"/>
              <w:rPr>
                <w:rFonts w:eastAsia="標楷體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EBD8" w14:textId="7994E01D" w:rsidR="00FE6F4D" w:rsidRPr="00BB0DA0" w:rsidRDefault="00FE6F4D" w:rsidP="00FE6F4D">
            <w:pPr>
              <w:jc w:val="right"/>
              <w:rPr>
                <w:rFonts w:eastAsia="標楷體"/>
              </w:rPr>
            </w:pPr>
            <w:r>
              <w:rPr>
                <w:color w:val="000000"/>
              </w:rPr>
              <w:t>56,700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8625" w14:textId="02F7FA57" w:rsidR="00FE6F4D" w:rsidRPr="00BB0DA0" w:rsidRDefault="00FE6F4D" w:rsidP="00FE6F4D">
            <w:pPr>
              <w:jc w:val="right"/>
              <w:rPr>
                <w:rFonts w:eastAsia="標楷體"/>
              </w:rPr>
            </w:pPr>
            <w:r>
              <w:rPr>
                <w:color w:val="000000"/>
              </w:rPr>
              <w:t>0.87</w:t>
            </w:r>
          </w:p>
        </w:tc>
      </w:tr>
      <w:tr w:rsidR="00FE6F4D" w:rsidRPr="0097173A" w14:paraId="1D58F2F6" w14:textId="77777777" w:rsidTr="00C455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F404" w14:textId="6576F09E" w:rsidR="00FE6F4D" w:rsidRPr="00BB0DA0" w:rsidRDefault="00FE6F4D" w:rsidP="00FE6F4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BB0DA0">
              <w:rPr>
                <w:rFonts w:eastAsia="標楷體"/>
              </w:rPr>
              <w:t>汽電共生業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0994" w14:textId="3654EC6E" w:rsidR="00FE6F4D" w:rsidRPr="00BB0DA0" w:rsidRDefault="00FE6F4D" w:rsidP="00FE6F4D">
            <w:pPr>
              <w:jc w:val="center"/>
              <w:rPr>
                <w:rFonts w:eastAsia="標楷體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6195" w14:textId="3D0D4626" w:rsidR="00FE6F4D" w:rsidRPr="00BB0DA0" w:rsidRDefault="00FE6F4D" w:rsidP="00FE6F4D">
            <w:pPr>
              <w:jc w:val="right"/>
              <w:rPr>
                <w:rFonts w:eastAsia="標楷體"/>
              </w:rPr>
            </w:pPr>
            <w:r>
              <w:rPr>
                <w:color w:val="000000"/>
              </w:rPr>
              <w:t>321,194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83C6" w14:textId="247924D4" w:rsidR="00FE6F4D" w:rsidRPr="00BB0DA0" w:rsidRDefault="00FE6F4D" w:rsidP="00FE6F4D">
            <w:pPr>
              <w:jc w:val="right"/>
              <w:rPr>
                <w:rFonts w:eastAsia="標楷體"/>
              </w:rPr>
            </w:pPr>
            <w:r>
              <w:rPr>
                <w:color w:val="000000"/>
              </w:rPr>
              <w:t>4.94</w:t>
            </w:r>
          </w:p>
        </w:tc>
      </w:tr>
      <w:tr w:rsidR="00FE6F4D" w:rsidRPr="0097173A" w14:paraId="2C42D77B" w14:textId="77777777" w:rsidTr="00C455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8B66" w14:textId="10FB51A7" w:rsidR="00FE6F4D" w:rsidRPr="00BB0DA0" w:rsidRDefault="00FE6F4D" w:rsidP="00FE6F4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BB0DA0">
              <w:rPr>
                <w:rFonts w:eastAsia="標楷體"/>
              </w:rPr>
              <w:t>氣體燃料供應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C590" w14:textId="032A4B0D" w:rsidR="00FE6F4D" w:rsidRPr="00BB0DA0" w:rsidRDefault="00FE6F4D" w:rsidP="00FE6F4D">
            <w:pPr>
              <w:jc w:val="center"/>
              <w:rPr>
                <w:rFonts w:eastAsia="標楷體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E261" w14:textId="488D10F5" w:rsidR="00FE6F4D" w:rsidRPr="00BB0DA0" w:rsidRDefault="00FE6F4D" w:rsidP="00FE6F4D">
            <w:pPr>
              <w:jc w:val="right"/>
              <w:rPr>
                <w:rFonts w:eastAsia="標楷體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7E80" w14:textId="63C38CC1" w:rsidR="00FE6F4D" w:rsidRPr="00BB0DA0" w:rsidRDefault="00FE6F4D" w:rsidP="00FE6F4D">
            <w:pPr>
              <w:jc w:val="right"/>
              <w:rPr>
                <w:rFonts w:eastAsia="標楷體"/>
              </w:rPr>
            </w:pPr>
            <w:r>
              <w:rPr>
                <w:color w:val="000000"/>
              </w:rPr>
              <w:t>0.01</w:t>
            </w:r>
          </w:p>
        </w:tc>
      </w:tr>
      <w:tr w:rsidR="00FE6F4D" w:rsidRPr="0097173A" w14:paraId="443B9981" w14:textId="77777777" w:rsidTr="00C455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6194" w14:textId="4AB8DD4A" w:rsidR="00FE6F4D" w:rsidRPr="00BB0DA0" w:rsidRDefault="00FE6F4D" w:rsidP="00FE6F4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BB0DA0">
              <w:rPr>
                <w:rFonts w:eastAsia="標楷體"/>
              </w:rPr>
              <w:t>公共行政服務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20B7" w14:textId="5829C9A4" w:rsidR="00FE6F4D" w:rsidRPr="00BB0DA0" w:rsidRDefault="00FE6F4D" w:rsidP="00FE6F4D">
            <w:pPr>
              <w:jc w:val="center"/>
              <w:rPr>
                <w:rFonts w:eastAsia="標楷體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DDEE" w14:textId="11700984" w:rsidR="00FE6F4D" w:rsidRPr="00BB0DA0" w:rsidRDefault="00FE6F4D" w:rsidP="00FE6F4D">
            <w:pPr>
              <w:jc w:val="right"/>
              <w:rPr>
                <w:rFonts w:eastAsia="標楷體"/>
              </w:rPr>
            </w:pPr>
            <w:r>
              <w:rPr>
                <w:color w:val="000000"/>
              </w:rPr>
              <w:t>628,863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B7F1" w14:textId="69DE8A11" w:rsidR="00FE6F4D" w:rsidRPr="00BB0DA0" w:rsidRDefault="00FE6F4D" w:rsidP="00FE6F4D">
            <w:pPr>
              <w:jc w:val="right"/>
              <w:rPr>
                <w:rFonts w:eastAsia="標楷體"/>
              </w:rPr>
            </w:pPr>
            <w:r>
              <w:rPr>
                <w:color w:val="000000"/>
              </w:rPr>
              <w:t>9.67</w:t>
            </w:r>
          </w:p>
        </w:tc>
      </w:tr>
      <w:tr w:rsidR="00FE6F4D" w:rsidRPr="0097173A" w14:paraId="7B866FFB" w14:textId="77777777" w:rsidTr="00C455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3D7CB491" w14:textId="77777777" w:rsidR="00FE6F4D" w:rsidRPr="0097173A" w:rsidRDefault="00FE6F4D" w:rsidP="00FE6F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7173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合計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</w:tcPr>
          <w:p w14:paraId="7427FC2F" w14:textId="1CF81583" w:rsidR="00FE6F4D" w:rsidRPr="007303A0" w:rsidRDefault="00FE6F4D" w:rsidP="00FE6F4D">
            <w:pPr>
              <w:jc w:val="center"/>
            </w:pPr>
            <w:r>
              <w:rPr>
                <w:color w:val="000000"/>
              </w:rPr>
              <w:t>79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3D028B4A" w14:textId="55F1C21C" w:rsidR="00FE6F4D" w:rsidRPr="00AA66F2" w:rsidRDefault="00FE6F4D" w:rsidP="00FE6F4D">
            <w:pPr>
              <w:jc w:val="right"/>
            </w:pPr>
            <w:r>
              <w:rPr>
                <w:color w:val="000000"/>
              </w:rPr>
              <w:t>6,501,469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14:paraId="25A6653C" w14:textId="30988A28" w:rsidR="00FE6F4D" w:rsidRDefault="00FE6F4D" w:rsidP="00FE6F4D">
            <w:pPr>
              <w:jc w:val="right"/>
            </w:pPr>
            <w:r>
              <w:rPr>
                <w:color w:val="000000"/>
              </w:rPr>
              <w:t>100.00</w:t>
            </w:r>
          </w:p>
        </w:tc>
      </w:tr>
    </w:tbl>
    <w:p w14:paraId="14D011F7" w14:textId="77777777" w:rsidR="000710E6" w:rsidRDefault="000710E6">
      <w:pPr>
        <w:widowControl/>
        <w:rPr>
          <w:rFonts w:eastAsia="標楷體"/>
          <w:b/>
          <w:sz w:val="36"/>
        </w:rPr>
      </w:pPr>
      <w:r>
        <w:rPr>
          <w:sz w:val="36"/>
        </w:rPr>
        <w:br w:type="page"/>
      </w:r>
    </w:p>
    <w:p w14:paraId="62BB3E64" w14:textId="0CE735D5" w:rsidR="00106662" w:rsidRPr="000710E6" w:rsidRDefault="000710E6" w:rsidP="00106662">
      <w:pPr>
        <w:pStyle w:val="9"/>
        <w:spacing w:before="180"/>
        <w:rPr>
          <w:sz w:val="32"/>
          <w:szCs w:val="32"/>
        </w:rPr>
      </w:pPr>
      <w:r w:rsidRPr="00934175">
        <w:rPr>
          <w:sz w:val="32"/>
          <w:szCs w:val="32"/>
        </w:rPr>
        <w:lastRenderedPageBreak/>
        <w:t>1</w:t>
      </w:r>
      <w:r w:rsidRPr="00934175">
        <w:rPr>
          <w:rFonts w:hint="eastAsia"/>
          <w:sz w:val="32"/>
          <w:szCs w:val="32"/>
        </w:rPr>
        <w:t>1</w:t>
      </w:r>
      <w:r w:rsidRPr="00934175">
        <w:rPr>
          <w:sz w:val="32"/>
          <w:szCs w:val="32"/>
        </w:rPr>
        <w:t>2</w:t>
      </w:r>
      <w:r w:rsidRPr="00934175">
        <w:rPr>
          <w:sz w:val="32"/>
          <w:szCs w:val="32"/>
        </w:rPr>
        <w:t>年</w:t>
      </w:r>
      <w:r w:rsidRPr="00934175">
        <w:rPr>
          <w:sz w:val="32"/>
          <w:szCs w:val="32"/>
        </w:rPr>
        <w:t>4</w:t>
      </w:r>
      <w:r w:rsidRPr="00934175">
        <w:rPr>
          <w:rFonts w:hint="eastAsia"/>
          <w:sz w:val="32"/>
          <w:szCs w:val="32"/>
        </w:rPr>
        <w:t>月</w:t>
      </w:r>
      <w:r w:rsidR="004403D8" w:rsidRPr="00934175">
        <w:rPr>
          <w:rFonts w:hint="eastAsia"/>
          <w:sz w:val="32"/>
          <w:szCs w:val="32"/>
        </w:rPr>
        <w:t>合格汽</w:t>
      </w:r>
      <w:r w:rsidR="004403D8" w:rsidRPr="000710E6">
        <w:rPr>
          <w:rFonts w:hint="eastAsia"/>
          <w:sz w:val="32"/>
          <w:szCs w:val="32"/>
        </w:rPr>
        <w:t>電共生系統</w:t>
      </w:r>
      <w:bookmarkStart w:id="0" w:name="_GoBack"/>
      <w:bookmarkEnd w:id="0"/>
      <w:r w:rsidR="004403D8" w:rsidRPr="000710E6">
        <w:rPr>
          <w:rFonts w:hint="eastAsia"/>
          <w:sz w:val="32"/>
          <w:szCs w:val="32"/>
        </w:rPr>
        <w:t>產銷情況</w:t>
      </w:r>
    </w:p>
    <w:tbl>
      <w:tblPr>
        <w:tblW w:w="92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636"/>
        <w:gridCol w:w="1463"/>
        <w:gridCol w:w="1338"/>
        <w:gridCol w:w="1978"/>
        <w:gridCol w:w="1554"/>
        <w:gridCol w:w="1330"/>
      </w:tblGrid>
      <w:tr w:rsidR="009C5D0B" w:rsidRPr="004512B7" w14:paraId="5F3218D6" w14:textId="77777777" w:rsidTr="009C5D0B">
        <w:trPr>
          <w:trHeight w:val="286"/>
          <w:jc w:val="center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4556CCD" w14:textId="77777777" w:rsidR="009C5D0B" w:rsidRPr="004512B7" w:rsidRDefault="009C5D0B" w:rsidP="00BF633F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  <w:r w:rsidRPr="004512B7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區域別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EBF1DE"/>
            <w:vAlign w:val="center"/>
          </w:tcPr>
          <w:p w14:paraId="1C3BD296" w14:textId="77777777" w:rsidR="009C5D0B" w:rsidRPr="004512B7" w:rsidRDefault="009C5D0B" w:rsidP="00BF633F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Cs w:val="24"/>
              </w:rPr>
              <w:t>家數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EBF1DE"/>
            <w:vAlign w:val="center"/>
          </w:tcPr>
          <w:p w14:paraId="3E0A7D5D" w14:textId="77777777" w:rsidR="009C5D0B" w:rsidRPr="004512B7" w:rsidRDefault="009C5D0B" w:rsidP="00BF633F">
            <w:pPr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  <w:r w:rsidRPr="004512B7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裝置容量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Cs w:val="24"/>
              </w:rPr>
              <w:t>(</w:t>
            </w:r>
            <w:proofErr w:type="gramStart"/>
            <w:r w:rsidRPr="00CB18CE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瓩</w:t>
            </w:r>
            <w:proofErr w:type="gramEnd"/>
            <w:r w:rsidRPr="00CB18CE">
              <w:rPr>
                <w:rFonts w:eastAsia="標楷體" w:hint="eastAsia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14:paraId="33782D75" w14:textId="77777777" w:rsidR="009C5D0B" w:rsidRPr="004512B7" w:rsidRDefault="009C5D0B" w:rsidP="00BF633F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4512B7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淨發電量</w:t>
            </w:r>
            <w:proofErr w:type="gramEnd"/>
          </w:p>
          <w:p w14:paraId="24749EB9" w14:textId="77777777" w:rsidR="009C5D0B" w:rsidRPr="004512B7" w:rsidRDefault="009C5D0B" w:rsidP="00BF633F">
            <w:pPr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  <w:r w:rsidRPr="004512B7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(</w:t>
            </w:r>
            <w:r w:rsidRPr="004512B7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萬度</w:t>
            </w:r>
            <w:r w:rsidRPr="004512B7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8F9E20B" w14:textId="77777777" w:rsidR="009C5D0B" w:rsidRPr="004512B7" w:rsidRDefault="009C5D0B" w:rsidP="00BF633F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  <w:r w:rsidRPr="004512B7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自發自用電量</w:t>
            </w:r>
          </w:p>
          <w:p w14:paraId="15619ABD" w14:textId="77777777" w:rsidR="009C5D0B" w:rsidRPr="004512B7" w:rsidRDefault="009C5D0B" w:rsidP="00BF633F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  <w:r w:rsidRPr="004512B7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(</w:t>
            </w:r>
            <w:r w:rsidRPr="004512B7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萬度</w:t>
            </w:r>
            <w:r w:rsidRPr="004512B7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C79F6DC" w14:textId="77777777" w:rsidR="009C5D0B" w:rsidRPr="004512B7" w:rsidRDefault="009C5D0B" w:rsidP="00BF633F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4512B7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餘電出售</w:t>
            </w:r>
            <w:proofErr w:type="gramEnd"/>
            <w:r w:rsidRPr="004512B7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量</w:t>
            </w:r>
            <w:r w:rsidRPr="004512B7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(</w:t>
            </w:r>
            <w:r w:rsidRPr="004512B7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萬度</w:t>
            </w:r>
            <w:r w:rsidRPr="004512B7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EBF1DE"/>
            <w:vAlign w:val="center"/>
          </w:tcPr>
          <w:p w14:paraId="4E004A96" w14:textId="77777777" w:rsidR="009C5D0B" w:rsidRDefault="009C5D0B" w:rsidP="00BF633F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  <w:r w:rsidRPr="004512B7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燃料用量</w:t>
            </w:r>
          </w:p>
          <w:p w14:paraId="7C3A2F36" w14:textId="77777777" w:rsidR="009C5D0B" w:rsidRPr="004512B7" w:rsidRDefault="009C5D0B" w:rsidP="00BF633F">
            <w:pPr>
              <w:jc w:val="center"/>
              <w:rPr>
                <w:rFonts w:eastAsia="標楷體"/>
                <w:b/>
                <w:bCs/>
                <w:color w:val="000000"/>
                <w:kern w:val="0"/>
                <w:szCs w:val="24"/>
              </w:rPr>
            </w:pPr>
            <w:r w:rsidRPr="004512B7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(kcal*10</w:t>
            </w:r>
            <w:r w:rsidRPr="004512B7">
              <w:rPr>
                <w:rFonts w:eastAsia="標楷體"/>
                <w:b/>
                <w:bCs/>
                <w:color w:val="000000"/>
                <w:kern w:val="0"/>
                <w:szCs w:val="24"/>
                <w:vertAlign w:val="superscript"/>
              </w:rPr>
              <w:t>9</w:t>
            </w:r>
            <w:r w:rsidRPr="004512B7">
              <w:rPr>
                <w:rFonts w:eastAsia="標楷體"/>
                <w:b/>
                <w:bCs/>
                <w:color w:val="000000"/>
                <w:kern w:val="0"/>
                <w:szCs w:val="24"/>
              </w:rPr>
              <w:t>)</w:t>
            </w:r>
          </w:p>
        </w:tc>
      </w:tr>
      <w:tr w:rsidR="00934175" w:rsidRPr="004512B7" w14:paraId="65B31FF0" w14:textId="77777777" w:rsidTr="00FA3DD1">
        <w:trPr>
          <w:trHeight w:val="286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FAB14" w14:textId="77777777" w:rsidR="00934175" w:rsidRPr="00D242DB" w:rsidRDefault="00934175" w:rsidP="00934175">
            <w:pPr>
              <w:jc w:val="center"/>
              <w:rPr>
                <w:rFonts w:eastAsia="標楷體"/>
              </w:rPr>
            </w:pPr>
            <w:r w:rsidRPr="00D242DB">
              <w:rPr>
                <w:rFonts w:eastAsia="標楷體"/>
              </w:rPr>
              <w:t>北部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2CFDE" w14:textId="4A2B2DFA" w:rsidR="00934175" w:rsidRPr="00D242DB" w:rsidRDefault="00934175" w:rsidP="00934175">
            <w:pPr>
              <w:jc w:val="center"/>
              <w:rPr>
                <w:rFonts w:eastAsia="標楷體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D5AED" w14:textId="2532B5A3" w:rsidR="00934175" w:rsidRPr="00D242DB" w:rsidRDefault="00934175" w:rsidP="00934175">
            <w:pPr>
              <w:jc w:val="center"/>
              <w:rPr>
                <w:rFonts w:eastAsia="標楷體"/>
              </w:rPr>
            </w:pPr>
            <w:r>
              <w:rPr>
                <w:color w:val="000000"/>
              </w:rPr>
              <w:t>1,197,457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29C9" w14:textId="29EC13F1" w:rsidR="00934175" w:rsidRPr="00D242DB" w:rsidRDefault="00934175" w:rsidP="00934175">
            <w:pPr>
              <w:jc w:val="center"/>
              <w:rPr>
                <w:rFonts w:eastAsia="標楷體"/>
              </w:rPr>
            </w:pPr>
            <w:r>
              <w:rPr>
                <w:color w:val="000000"/>
              </w:rPr>
              <w:t>2,294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DEF3D" w14:textId="1CEF6DAF" w:rsidR="00934175" w:rsidRPr="00D242DB" w:rsidRDefault="00934175" w:rsidP="00934175">
            <w:pPr>
              <w:jc w:val="center"/>
              <w:rPr>
                <w:rFonts w:eastAsia="標楷體"/>
              </w:rPr>
            </w:pPr>
            <w:r>
              <w:rPr>
                <w:color w:val="000000"/>
              </w:rPr>
              <w:t>7,522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8FF497" w14:textId="0D40F91F" w:rsidR="00934175" w:rsidRPr="00D242DB" w:rsidRDefault="00934175" w:rsidP="00934175">
            <w:pPr>
              <w:jc w:val="center"/>
              <w:rPr>
                <w:rFonts w:eastAsia="標楷體"/>
              </w:rPr>
            </w:pPr>
            <w:r>
              <w:rPr>
                <w:color w:val="000000"/>
              </w:rPr>
              <w:t>1,542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7213E" w14:textId="2DABB750" w:rsidR="00934175" w:rsidRPr="00D242DB" w:rsidRDefault="00934175" w:rsidP="00934175">
            <w:pPr>
              <w:jc w:val="center"/>
              <w:rPr>
                <w:rFonts w:eastAsia="標楷體"/>
              </w:rPr>
            </w:pPr>
            <w:r>
              <w:rPr>
                <w:color w:val="000000"/>
              </w:rPr>
              <w:t>638</w:t>
            </w:r>
          </w:p>
        </w:tc>
      </w:tr>
      <w:tr w:rsidR="00934175" w:rsidRPr="004512B7" w14:paraId="1BECE0FF" w14:textId="77777777" w:rsidTr="00FA3DD1">
        <w:trPr>
          <w:trHeight w:val="286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D20EB" w14:textId="77777777" w:rsidR="00934175" w:rsidRPr="00D242DB" w:rsidRDefault="00934175" w:rsidP="00934175">
            <w:pPr>
              <w:jc w:val="center"/>
              <w:rPr>
                <w:rFonts w:eastAsia="標楷體"/>
              </w:rPr>
            </w:pPr>
            <w:r w:rsidRPr="00D242DB">
              <w:rPr>
                <w:rFonts w:eastAsia="標楷體"/>
              </w:rPr>
              <w:t>中部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48BF8" w14:textId="4A7D03E8" w:rsidR="00934175" w:rsidRPr="00D242DB" w:rsidRDefault="00934175" w:rsidP="00934175">
            <w:pPr>
              <w:jc w:val="center"/>
              <w:rPr>
                <w:rFonts w:eastAsia="標楷體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A9690" w14:textId="0F250F79" w:rsidR="00934175" w:rsidRPr="00D242DB" w:rsidRDefault="00934175" w:rsidP="00934175">
            <w:pPr>
              <w:jc w:val="center"/>
              <w:rPr>
                <w:rFonts w:eastAsia="標楷體"/>
              </w:rPr>
            </w:pPr>
            <w:r>
              <w:rPr>
                <w:color w:val="000000"/>
              </w:rPr>
              <w:t>3,218,498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FAB0" w14:textId="7D33F84C" w:rsidR="00934175" w:rsidRPr="00D242DB" w:rsidRDefault="00934175" w:rsidP="00934175">
            <w:pPr>
              <w:jc w:val="center"/>
              <w:rPr>
                <w:rFonts w:eastAsia="標楷體"/>
              </w:rPr>
            </w:pPr>
            <w:r>
              <w:rPr>
                <w:color w:val="000000"/>
              </w:rPr>
              <w:t>6,964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40CBF" w14:textId="4793D5CE" w:rsidR="00934175" w:rsidRPr="00D242DB" w:rsidRDefault="00934175" w:rsidP="00934175">
            <w:pPr>
              <w:jc w:val="center"/>
              <w:rPr>
                <w:rFonts w:eastAsia="標楷體"/>
              </w:rPr>
            </w:pPr>
            <w:r>
              <w:rPr>
                <w:color w:val="000000"/>
              </w:rPr>
              <w:t>60,847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7A0148" w14:textId="3C6C13D6" w:rsidR="00934175" w:rsidRPr="00D242DB" w:rsidRDefault="00934175" w:rsidP="00934175">
            <w:pPr>
              <w:jc w:val="center"/>
              <w:rPr>
                <w:rFonts w:eastAsia="標楷體"/>
              </w:rPr>
            </w:pPr>
            <w:r>
              <w:rPr>
                <w:color w:val="000000"/>
              </w:rPr>
              <w:t>879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017C5" w14:textId="0B52A5A9" w:rsidR="00934175" w:rsidRPr="00D242DB" w:rsidRDefault="00934175" w:rsidP="00934175">
            <w:pPr>
              <w:jc w:val="center"/>
              <w:rPr>
                <w:rFonts w:eastAsia="標楷體"/>
              </w:rPr>
            </w:pPr>
            <w:r>
              <w:rPr>
                <w:color w:val="000000"/>
              </w:rPr>
              <w:t>2,321</w:t>
            </w:r>
          </w:p>
        </w:tc>
      </w:tr>
      <w:tr w:rsidR="00934175" w:rsidRPr="004512B7" w14:paraId="40FE3AEE" w14:textId="77777777" w:rsidTr="00FA3DD1">
        <w:trPr>
          <w:trHeight w:val="286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056FF" w14:textId="77777777" w:rsidR="00934175" w:rsidRPr="00D242DB" w:rsidRDefault="00934175" w:rsidP="00934175">
            <w:pPr>
              <w:jc w:val="center"/>
              <w:rPr>
                <w:rFonts w:eastAsia="標楷體"/>
              </w:rPr>
            </w:pPr>
            <w:r w:rsidRPr="00D242DB">
              <w:rPr>
                <w:rFonts w:eastAsia="標楷體"/>
              </w:rPr>
              <w:t>南部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675F6" w14:textId="2068CE3F" w:rsidR="00934175" w:rsidRPr="00D242DB" w:rsidRDefault="00934175" w:rsidP="00934175">
            <w:pPr>
              <w:jc w:val="center"/>
              <w:rPr>
                <w:rFonts w:eastAsia="標楷體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84BD6" w14:textId="40B809A1" w:rsidR="00934175" w:rsidRPr="00D242DB" w:rsidRDefault="00934175" w:rsidP="00934175">
            <w:pPr>
              <w:jc w:val="center"/>
              <w:rPr>
                <w:rFonts w:eastAsia="標楷體"/>
              </w:rPr>
            </w:pPr>
            <w:r>
              <w:rPr>
                <w:color w:val="000000"/>
              </w:rPr>
              <w:t>2,035,733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391E" w14:textId="59CB5691" w:rsidR="00934175" w:rsidRPr="00D242DB" w:rsidRDefault="00934175" w:rsidP="00934175">
            <w:pPr>
              <w:jc w:val="center"/>
              <w:rPr>
                <w:rFonts w:eastAsia="標楷體"/>
              </w:rPr>
            </w:pPr>
            <w:r>
              <w:rPr>
                <w:color w:val="000000"/>
              </w:rPr>
              <w:t>4,982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60EB6" w14:textId="645C4623" w:rsidR="00934175" w:rsidRPr="00D242DB" w:rsidRDefault="00934175" w:rsidP="00934175">
            <w:pPr>
              <w:jc w:val="center"/>
              <w:rPr>
                <w:rFonts w:eastAsia="標楷體"/>
              </w:rPr>
            </w:pPr>
            <w:r>
              <w:rPr>
                <w:color w:val="000000"/>
              </w:rPr>
              <w:t>41,847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3F3BA7" w14:textId="493FE669" w:rsidR="00934175" w:rsidRPr="00D242DB" w:rsidRDefault="00934175" w:rsidP="00934175">
            <w:pPr>
              <w:jc w:val="center"/>
              <w:rPr>
                <w:rFonts w:eastAsia="標楷體"/>
              </w:rPr>
            </w:pPr>
            <w:r>
              <w:rPr>
                <w:color w:val="000000"/>
              </w:rPr>
              <w:t>797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03FDA" w14:textId="7AF75FDF" w:rsidR="00934175" w:rsidRPr="00D242DB" w:rsidRDefault="00934175" w:rsidP="00934175">
            <w:pPr>
              <w:jc w:val="center"/>
              <w:rPr>
                <w:rFonts w:eastAsia="標楷體"/>
              </w:rPr>
            </w:pPr>
            <w:r>
              <w:rPr>
                <w:color w:val="000000"/>
              </w:rPr>
              <w:t>1,184</w:t>
            </w:r>
          </w:p>
        </w:tc>
      </w:tr>
      <w:tr w:rsidR="00934175" w:rsidRPr="004512B7" w14:paraId="35E4AAB3" w14:textId="77777777" w:rsidTr="00FA3DD1">
        <w:trPr>
          <w:trHeight w:val="75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780CB" w14:textId="77777777" w:rsidR="00934175" w:rsidRPr="00D242DB" w:rsidRDefault="00934175" w:rsidP="00934175">
            <w:pPr>
              <w:jc w:val="center"/>
              <w:rPr>
                <w:rFonts w:eastAsia="標楷體"/>
              </w:rPr>
            </w:pPr>
            <w:r w:rsidRPr="00D242DB">
              <w:rPr>
                <w:rFonts w:eastAsia="標楷體"/>
              </w:rPr>
              <w:t>東部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4DEC3" w14:textId="6F0230C6" w:rsidR="00934175" w:rsidRPr="00D242DB" w:rsidRDefault="00934175" w:rsidP="00934175">
            <w:pPr>
              <w:jc w:val="center"/>
              <w:rPr>
                <w:rFonts w:eastAsia="標楷體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2B1C9" w14:textId="63EEE55B" w:rsidR="00934175" w:rsidRPr="00D242DB" w:rsidRDefault="00934175" w:rsidP="00934175">
            <w:pPr>
              <w:jc w:val="center"/>
              <w:rPr>
                <w:rFonts w:eastAsia="標楷體"/>
              </w:rPr>
            </w:pPr>
            <w:r>
              <w:rPr>
                <w:color w:val="000000"/>
              </w:rPr>
              <w:t>49,781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48C8" w14:textId="17B5CA3B" w:rsidR="00934175" w:rsidRPr="00D242DB" w:rsidRDefault="00934175" w:rsidP="00934175">
            <w:pPr>
              <w:jc w:val="center"/>
              <w:rPr>
                <w:rFonts w:eastAsia="標楷體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3F58E" w14:textId="3116F8E4" w:rsidR="00934175" w:rsidRPr="00D242DB" w:rsidRDefault="00934175" w:rsidP="00934175">
            <w:pPr>
              <w:jc w:val="center"/>
              <w:rPr>
                <w:rFonts w:eastAsia="標楷體"/>
              </w:rPr>
            </w:pPr>
            <w:r>
              <w:rPr>
                <w:color w:val="000000"/>
              </w:rPr>
              <w:t>629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5FF459" w14:textId="7D4A056B" w:rsidR="00934175" w:rsidRPr="00D242DB" w:rsidRDefault="00934175" w:rsidP="00934175">
            <w:pPr>
              <w:jc w:val="center"/>
              <w:rPr>
                <w:rFonts w:eastAsia="標楷體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DB0CE" w14:textId="05A0E721" w:rsidR="00934175" w:rsidRPr="00D242DB" w:rsidRDefault="00934175" w:rsidP="00934175">
            <w:pPr>
              <w:jc w:val="center"/>
              <w:rPr>
                <w:rFonts w:eastAsia="標楷體"/>
              </w:rPr>
            </w:pPr>
            <w:r>
              <w:rPr>
                <w:color w:val="000000"/>
              </w:rPr>
              <w:t>17</w:t>
            </w:r>
          </w:p>
        </w:tc>
      </w:tr>
      <w:tr w:rsidR="000F5049" w:rsidRPr="004512B7" w14:paraId="288D0A34" w14:textId="77777777" w:rsidTr="00FA3DD1">
        <w:trPr>
          <w:trHeight w:val="259"/>
          <w:jc w:val="center"/>
        </w:trPr>
        <w:tc>
          <w:tcPr>
            <w:tcW w:w="993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6308" w14:textId="2C68DA45" w:rsidR="000F5049" w:rsidRPr="00D242DB" w:rsidRDefault="000F5049" w:rsidP="000F5049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D242DB">
              <w:rPr>
                <w:rFonts w:eastAsia="標楷體"/>
                <w:color w:val="000000"/>
                <w:kern w:val="0"/>
                <w:szCs w:val="24"/>
              </w:rPr>
              <w:t>福建省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264E0C1" w14:textId="20447B9E" w:rsidR="000F5049" w:rsidRPr="00D242DB" w:rsidRDefault="000F5049" w:rsidP="000F5049">
            <w:pPr>
              <w:jc w:val="center"/>
              <w:rPr>
                <w:rFonts w:eastAsia="標楷體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0F2475" w14:textId="3907C178" w:rsidR="000F5049" w:rsidRPr="00D242DB" w:rsidRDefault="000F5049" w:rsidP="000F5049">
            <w:pPr>
              <w:jc w:val="center"/>
              <w:rPr>
                <w:rFonts w:eastAsia="標楷體"/>
              </w:rPr>
            </w:pPr>
            <w:r>
              <w:rPr>
                <w:rFonts w:hint="eastAsia"/>
                <w:color w:val="000000"/>
              </w:rPr>
              <w:t>-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55E5" w14:textId="0B0358EC" w:rsidR="000F5049" w:rsidRPr="00D242DB" w:rsidRDefault="000F5049" w:rsidP="000F5049">
            <w:pPr>
              <w:jc w:val="center"/>
              <w:rPr>
                <w:rFonts w:eastAsia="標楷體"/>
              </w:rPr>
            </w:pPr>
            <w:r>
              <w:rPr>
                <w:rFonts w:hint="eastAsia"/>
                <w:color w:val="000000"/>
              </w:rPr>
              <w:t>-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37A4" w14:textId="62787BFF" w:rsidR="000F5049" w:rsidRPr="00D242DB" w:rsidRDefault="000F5049" w:rsidP="000F5049">
            <w:pPr>
              <w:jc w:val="center"/>
              <w:rPr>
                <w:rFonts w:eastAsia="標楷體"/>
              </w:rPr>
            </w:pPr>
            <w:r>
              <w:rPr>
                <w:rFonts w:hint="eastAsia"/>
                <w:color w:val="000000"/>
              </w:rPr>
              <w:t>-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456C51" w14:textId="1B9B642A" w:rsidR="000F5049" w:rsidRPr="00D242DB" w:rsidRDefault="000F5049" w:rsidP="000F5049">
            <w:pPr>
              <w:jc w:val="center"/>
              <w:rPr>
                <w:rFonts w:eastAsia="標楷體"/>
              </w:rPr>
            </w:pPr>
            <w:r>
              <w:rPr>
                <w:rFonts w:hint="eastAsia"/>
                <w:color w:val="000000"/>
              </w:rPr>
              <w:t>-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591BD1" w14:textId="46AF6FEA" w:rsidR="000F5049" w:rsidRPr="00D242DB" w:rsidRDefault="000F5049" w:rsidP="000F5049">
            <w:pPr>
              <w:jc w:val="center"/>
              <w:rPr>
                <w:rFonts w:eastAsia="標楷體"/>
              </w:rPr>
            </w:pPr>
            <w:r>
              <w:rPr>
                <w:rFonts w:hint="eastAsia"/>
                <w:color w:val="000000"/>
              </w:rPr>
              <w:t>-</w:t>
            </w:r>
          </w:p>
        </w:tc>
      </w:tr>
      <w:tr w:rsidR="00934175" w:rsidRPr="004512B7" w14:paraId="672EC40A" w14:textId="77777777" w:rsidTr="00FA3DD1">
        <w:trPr>
          <w:trHeight w:val="259"/>
          <w:jc w:val="center"/>
        </w:trPr>
        <w:tc>
          <w:tcPr>
            <w:tcW w:w="993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283C" w14:textId="77777777" w:rsidR="00934175" w:rsidRPr="00D242DB" w:rsidRDefault="00934175" w:rsidP="00934175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D242DB">
              <w:rPr>
                <w:rFonts w:eastAsia="標楷體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A8D5A3D" w14:textId="5D5A348D" w:rsidR="00934175" w:rsidRPr="00D242DB" w:rsidRDefault="00934175" w:rsidP="00934175">
            <w:pPr>
              <w:jc w:val="center"/>
              <w:rPr>
                <w:rFonts w:eastAsia="標楷體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46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BCB33" w14:textId="31450178" w:rsidR="00934175" w:rsidRPr="00D242DB" w:rsidRDefault="00934175" w:rsidP="00934175">
            <w:pPr>
              <w:jc w:val="center"/>
              <w:rPr>
                <w:rFonts w:eastAsia="標楷體"/>
              </w:rPr>
            </w:pPr>
            <w:r>
              <w:rPr>
                <w:color w:val="000000"/>
              </w:rPr>
              <w:t>6,501,469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32BA" w14:textId="67A32BF6" w:rsidR="00934175" w:rsidRPr="00D242DB" w:rsidRDefault="00934175" w:rsidP="00934175">
            <w:pPr>
              <w:jc w:val="center"/>
              <w:rPr>
                <w:rFonts w:eastAsia="標楷體"/>
              </w:rPr>
            </w:pPr>
            <w:r>
              <w:rPr>
                <w:color w:val="000000"/>
              </w:rPr>
              <w:t>14,331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E32F" w14:textId="4B8E19DE" w:rsidR="00934175" w:rsidRPr="00D242DB" w:rsidRDefault="00934175" w:rsidP="00934175">
            <w:pPr>
              <w:jc w:val="center"/>
              <w:rPr>
                <w:rFonts w:eastAsia="標楷體"/>
              </w:rPr>
            </w:pPr>
            <w:r>
              <w:rPr>
                <w:color w:val="000000"/>
              </w:rPr>
              <w:t>110,845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D6535" w14:textId="387FEFDF" w:rsidR="00934175" w:rsidRPr="00D242DB" w:rsidRDefault="00934175" w:rsidP="00934175">
            <w:pPr>
              <w:jc w:val="center"/>
              <w:rPr>
                <w:rFonts w:eastAsia="標楷體"/>
              </w:rPr>
            </w:pPr>
            <w:r>
              <w:rPr>
                <w:color w:val="000000"/>
              </w:rPr>
              <w:t>3,247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061A4" w14:textId="79759DD0" w:rsidR="00934175" w:rsidRPr="00D242DB" w:rsidRDefault="00934175" w:rsidP="00934175">
            <w:pPr>
              <w:jc w:val="center"/>
              <w:rPr>
                <w:rFonts w:eastAsia="標楷體"/>
              </w:rPr>
            </w:pPr>
            <w:r>
              <w:rPr>
                <w:color w:val="000000"/>
              </w:rPr>
              <w:t>4,160</w:t>
            </w:r>
          </w:p>
        </w:tc>
      </w:tr>
    </w:tbl>
    <w:p w14:paraId="315E4D0A" w14:textId="77777777" w:rsidR="0097173A" w:rsidRDefault="0097173A" w:rsidP="00913865">
      <w:pPr>
        <w:pStyle w:val="a3"/>
        <w:snapToGrid w:val="0"/>
        <w:ind w:left="944" w:hanging="944"/>
        <w:rPr>
          <w:sz w:val="20"/>
        </w:rPr>
      </w:pPr>
    </w:p>
    <w:p w14:paraId="630DDF8C" w14:textId="77777777" w:rsidR="00DD5003" w:rsidRDefault="00DD5003" w:rsidP="00DD5003">
      <w:pPr>
        <w:widowControl/>
        <w:rPr>
          <w:rFonts w:hint="eastAsia"/>
          <w:sz w:val="20"/>
        </w:rPr>
      </w:pPr>
    </w:p>
    <w:p w14:paraId="27718F76" w14:textId="5EE3C51D" w:rsidR="0097173A" w:rsidRPr="00DD5003" w:rsidRDefault="000710E6" w:rsidP="00DD5003">
      <w:pPr>
        <w:pStyle w:val="9"/>
        <w:spacing w:before="180"/>
        <w:rPr>
          <w:sz w:val="32"/>
          <w:szCs w:val="32"/>
        </w:rPr>
      </w:pPr>
      <w:r w:rsidRPr="0074474A">
        <w:rPr>
          <w:sz w:val="32"/>
          <w:szCs w:val="32"/>
        </w:rPr>
        <w:t>1</w:t>
      </w:r>
      <w:r w:rsidRPr="0074474A">
        <w:rPr>
          <w:rFonts w:hint="eastAsia"/>
          <w:sz w:val="32"/>
          <w:szCs w:val="32"/>
        </w:rPr>
        <w:t>1</w:t>
      </w:r>
      <w:r w:rsidRPr="0074474A">
        <w:rPr>
          <w:sz w:val="32"/>
          <w:szCs w:val="32"/>
        </w:rPr>
        <w:t>2</w:t>
      </w:r>
      <w:r w:rsidRPr="0074474A">
        <w:rPr>
          <w:sz w:val="32"/>
          <w:szCs w:val="32"/>
        </w:rPr>
        <w:t>年</w:t>
      </w:r>
      <w:r w:rsidRPr="0074474A">
        <w:rPr>
          <w:sz w:val="32"/>
          <w:szCs w:val="32"/>
        </w:rPr>
        <w:t>4</w:t>
      </w:r>
      <w:r w:rsidRPr="0074474A">
        <w:rPr>
          <w:rFonts w:hint="eastAsia"/>
          <w:sz w:val="32"/>
          <w:szCs w:val="32"/>
        </w:rPr>
        <w:t>月合</w:t>
      </w:r>
      <w:r w:rsidRPr="000710E6">
        <w:rPr>
          <w:rFonts w:hint="eastAsia"/>
          <w:sz w:val="32"/>
          <w:szCs w:val="32"/>
        </w:rPr>
        <w:t>格汽電共生系統區域別及燃料別裝置容量統計</w:t>
      </w:r>
    </w:p>
    <w:p w14:paraId="610DB010" w14:textId="77777777" w:rsidR="00106662" w:rsidRPr="002674B7" w:rsidRDefault="00106662" w:rsidP="00106662">
      <w:pPr>
        <w:pStyle w:val="xl28"/>
        <w:widowControl w:val="0"/>
        <w:pBdr>
          <w:bottom w:val="none" w:sz="0" w:space="0" w:color="auto"/>
          <w:right w:val="none" w:sz="0" w:space="0" w:color="auto"/>
        </w:pBdr>
        <w:adjustRightInd w:val="0"/>
        <w:snapToGrid w:val="0"/>
        <w:spacing w:before="0" w:beforeAutospacing="0" w:after="0" w:afterAutospacing="0"/>
        <w:ind w:rightChars="-211" w:right="-506"/>
        <w:jc w:val="right"/>
        <w:textAlignment w:val="auto"/>
        <w:rPr>
          <w:rFonts w:eastAsia="標楷體"/>
          <w:bCs/>
          <w:sz w:val="20"/>
        </w:rPr>
      </w:pPr>
      <w:r w:rsidRPr="002674B7">
        <w:rPr>
          <w:rFonts w:eastAsia="標楷體"/>
          <w:bCs/>
          <w:sz w:val="20"/>
        </w:rPr>
        <w:t>單位：</w:t>
      </w:r>
      <w:proofErr w:type="gramStart"/>
      <w:r w:rsidRPr="002674B7">
        <w:rPr>
          <w:rFonts w:eastAsia="標楷體"/>
          <w:bCs/>
          <w:sz w:val="20"/>
        </w:rPr>
        <w:t>瓩</w:t>
      </w:r>
      <w:proofErr w:type="gramEnd"/>
    </w:p>
    <w:tbl>
      <w:tblPr>
        <w:tblW w:w="612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4"/>
        <w:gridCol w:w="1146"/>
        <w:gridCol w:w="785"/>
        <w:gridCol w:w="1147"/>
        <w:gridCol w:w="785"/>
        <w:gridCol w:w="1147"/>
        <w:gridCol w:w="787"/>
        <w:gridCol w:w="1026"/>
        <w:gridCol w:w="664"/>
        <w:gridCol w:w="1045"/>
        <w:gridCol w:w="926"/>
      </w:tblGrid>
      <w:tr w:rsidR="00106662" w:rsidRPr="002674B7" w14:paraId="378AC81B" w14:textId="77777777" w:rsidTr="0074474A">
        <w:trPr>
          <w:trHeight w:val="330"/>
          <w:jc w:val="center"/>
        </w:trPr>
        <w:tc>
          <w:tcPr>
            <w:tcW w:w="383" w:type="pct"/>
            <w:shd w:val="clear" w:color="auto" w:fill="FFFFCC"/>
            <w:noWrap/>
            <w:vAlign w:val="bottom"/>
            <w:hideMark/>
          </w:tcPr>
          <w:p w14:paraId="65285184" w14:textId="77777777" w:rsidR="00106662" w:rsidRPr="002674B7" w:rsidRDefault="00106662" w:rsidP="00BF633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bookmarkStart w:id="1" w:name="OLE_LINK1"/>
            <w:bookmarkStart w:id="2" w:name="OLE_LINK2"/>
            <w:r w:rsidRPr="002674B7">
              <w:rPr>
                <w:rFonts w:eastAsia="標楷體"/>
                <w:bCs/>
                <w:kern w:val="0"/>
                <w:szCs w:val="24"/>
              </w:rPr>
              <w:t>區域別</w:t>
            </w:r>
          </w:p>
        </w:tc>
        <w:tc>
          <w:tcPr>
            <w:tcW w:w="943" w:type="pct"/>
            <w:gridSpan w:val="2"/>
            <w:shd w:val="clear" w:color="auto" w:fill="FFFFCC"/>
            <w:noWrap/>
            <w:vAlign w:val="bottom"/>
            <w:hideMark/>
          </w:tcPr>
          <w:p w14:paraId="56CC30E2" w14:textId="77777777" w:rsidR="00106662" w:rsidRPr="002674B7" w:rsidRDefault="00106662" w:rsidP="00BF633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674B7">
              <w:rPr>
                <w:rFonts w:eastAsia="標楷體"/>
                <w:kern w:val="0"/>
                <w:szCs w:val="24"/>
              </w:rPr>
              <w:t>北部</w:t>
            </w:r>
          </w:p>
        </w:tc>
        <w:tc>
          <w:tcPr>
            <w:tcW w:w="943" w:type="pct"/>
            <w:gridSpan w:val="2"/>
            <w:shd w:val="clear" w:color="auto" w:fill="FFFFCC"/>
            <w:noWrap/>
            <w:vAlign w:val="bottom"/>
            <w:hideMark/>
          </w:tcPr>
          <w:p w14:paraId="727C3892" w14:textId="77777777" w:rsidR="00106662" w:rsidRPr="002674B7" w:rsidRDefault="00106662" w:rsidP="00BF633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C372F2">
              <w:rPr>
                <w:rFonts w:eastAsia="標楷體" w:hint="eastAsia"/>
                <w:kern w:val="0"/>
                <w:szCs w:val="24"/>
              </w:rPr>
              <w:t>中部</w:t>
            </w:r>
          </w:p>
        </w:tc>
        <w:tc>
          <w:tcPr>
            <w:tcW w:w="944" w:type="pct"/>
            <w:gridSpan w:val="2"/>
            <w:shd w:val="clear" w:color="auto" w:fill="FFFFCC"/>
            <w:noWrap/>
            <w:vAlign w:val="bottom"/>
            <w:hideMark/>
          </w:tcPr>
          <w:p w14:paraId="22933D84" w14:textId="77777777" w:rsidR="00106662" w:rsidRPr="002674B7" w:rsidRDefault="00106662" w:rsidP="00BF633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6C2A02">
              <w:rPr>
                <w:rFonts w:eastAsia="標楷體" w:hint="eastAsia"/>
                <w:kern w:val="0"/>
                <w:szCs w:val="24"/>
              </w:rPr>
              <w:t>南部</w:t>
            </w:r>
          </w:p>
        </w:tc>
        <w:tc>
          <w:tcPr>
            <w:tcW w:w="825" w:type="pct"/>
            <w:gridSpan w:val="2"/>
            <w:shd w:val="clear" w:color="auto" w:fill="FFFFCC"/>
            <w:noWrap/>
            <w:vAlign w:val="bottom"/>
            <w:hideMark/>
          </w:tcPr>
          <w:p w14:paraId="05ABA9D4" w14:textId="77777777" w:rsidR="00106662" w:rsidRPr="002674B7" w:rsidRDefault="00106662" w:rsidP="00BF633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6C2A02">
              <w:rPr>
                <w:rFonts w:eastAsia="標楷體" w:hint="eastAsia"/>
                <w:kern w:val="0"/>
                <w:szCs w:val="24"/>
              </w:rPr>
              <w:t>東部</w:t>
            </w:r>
          </w:p>
        </w:tc>
        <w:tc>
          <w:tcPr>
            <w:tcW w:w="510" w:type="pct"/>
            <w:vMerge w:val="restart"/>
            <w:shd w:val="clear" w:color="auto" w:fill="FFFFCC"/>
            <w:noWrap/>
            <w:vAlign w:val="center"/>
            <w:hideMark/>
          </w:tcPr>
          <w:p w14:paraId="0D874CA4" w14:textId="77777777" w:rsidR="005823B6" w:rsidRDefault="005823B6" w:rsidP="005823B6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674B7">
              <w:rPr>
                <w:rFonts w:eastAsia="標楷體"/>
                <w:kern w:val="0"/>
                <w:szCs w:val="24"/>
              </w:rPr>
              <w:t>裝置容量</w:t>
            </w:r>
          </w:p>
          <w:p w14:paraId="59DDA55E" w14:textId="1A93F244" w:rsidR="00106662" w:rsidRPr="002674B7" w:rsidRDefault="005823B6" w:rsidP="005823B6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823B6">
              <w:rPr>
                <w:rFonts w:eastAsia="標楷體" w:hint="eastAsia"/>
                <w:kern w:val="0"/>
                <w:szCs w:val="24"/>
              </w:rPr>
              <w:t>(</w:t>
            </w:r>
            <w:proofErr w:type="gramStart"/>
            <w:r w:rsidRPr="005823B6">
              <w:rPr>
                <w:rFonts w:eastAsia="標楷體"/>
                <w:kern w:val="0"/>
                <w:szCs w:val="24"/>
              </w:rPr>
              <w:t>瓩</w:t>
            </w:r>
            <w:proofErr w:type="gramEnd"/>
            <w:r w:rsidRPr="005823B6">
              <w:rPr>
                <w:rFonts w:eastAsia="標楷體" w:hint="eastAsia"/>
                <w:kern w:val="0"/>
                <w:szCs w:val="24"/>
              </w:rPr>
              <w:t>)</w:t>
            </w:r>
          </w:p>
        </w:tc>
        <w:tc>
          <w:tcPr>
            <w:tcW w:w="452" w:type="pct"/>
            <w:vMerge w:val="restart"/>
            <w:shd w:val="clear" w:color="auto" w:fill="FFFFCC"/>
            <w:noWrap/>
            <w:vAlign w:val="center"/>
            <w:hideMark/>
          </w:tcPr>
          <w:p w14:paraId="271DF059" w14:textId="77777777" w:rsidR="00106662" w:rsidRPr="002674B7" w:rsidRDefault="00106662" w:rsidP="00BF633F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2674B7">
              <w:rPr>
                <w:rFonts w:eastAsia="標楷體"/>
                <w:bCs/>
                <w:kern w:val="0"/>
                <w:szCs w:val="24"/>
              </w:rPr>
              <w:t>占比</w:t>
            </w:r>
          </w:p>
          <w:p w14:paraId="429A6112" w14:textId="77777777" w:rsidR="00106662" w:rsidRPr="002674B7" w:rsidRDefault="00106662" w:rsidP="00BF633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674B7">
              <w:rPr>
                <w:rFonts w:eastAsia="標楷體"/>
                <w:bCs/>
                <w:kern w:val="0"/>
                <w:szCs w:val="24"/>
              </w:rPr>
              <w:t>(%)</w:t>
            </w:r>
          </w:p>
        </w:tc>
      </w:tr>
      <w:tr w:rsidR="00FA2A85" w:rsidRPr="002674B7" w14:paraId="7E0D9B6C" w14:textId="77777777" w:rsidTr="0074474A">
        <w:trPr>
          <w:trHeight w:val="330"/>
          <w:jc w:val="center"/>
        </w:trPr>
        <w:tc>
          <w:tcPr>
            <w:tcW w:w="383" w:type="pct"/>
            <w:shd w:val="clear" w:color="auto" w:fill="FFFFCC"/>
            <w:noWrap/>
            <w:vAlign w:val="center"/>
            <w:hideMark/>
          </w:tcPr>
          <w:p w14:paraId="622B821B" w14:textId="77777777" w:rsidR="00106662" w:rsidRPr="002674B7" w:rsidRDefault="00106662" w:rsidP="00BF633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674B7">
              <w:rPr>
                <w:rFonts w:eastAsia="標楷體"/>
                <w:kern w:val="0"/>
                <w:szCs w:val="24"/>
              </w:rPr>
              <w:t>燃料別</w:t>
            </w:r>
          </w:p>
        </w:tc>
        <w:tc>
          <w:tcPr>
            <w:tcW w:w="560" w:type="pct"/>
            <w:shd w:val="clear" w:color="auto" w:fill="FFFFCC"/>
            <w:noWrap/>
            <w:vAlign w:val="bottom"/>
            <w:hideMark/>
          </w:tcPr>
          <w:p w14:paraId="2A3DBC1D" w14:textId="77777777" w:rsidR="005823B6" w:rsidRDefault="00106662" w:rsidP="005823B6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674B7">
              <w:rPr>
                <w:rFonts w:eastAsia="標楷體"/>
                <w:kern w:val="0"/>
                <w:szCs w:val="24"/>
              </w:rPr>
              <w:t>裝置容量</w:t>
            </w:r>
          </w:p>
          <w:p w14:paraId="28189F0D" w14:textId="66DF9400" w:rsidR="005823B6" w:rsidRPr="002674B7" w:rsidRDefault="005823B6" w:rsidP="005823B6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823B6">
              <w:rPr>
                <w:rFonts w:eastAsia="標楷體" w:hint="eastAsia"/>
                <w:kern w:val="0"/>
                <w:szCs w:val="24"/>
              </w:rPr>
              <w:t>(</w:t>
            </w:r>
            <w:proofErr w:type="gramStart"/>
            <w:r w:rsidRPr="005823B6">
              <w:rPr>
                <w:rFonts w:eastAsia="標楷體"/>
                <w:kern w:val="0"/>
                <w:szCs w:val="24"/>
              </w:rPr>
              <w:t>瓩</w:t>
            </w:r>
            <w:proofErr w:type="gramEnd"/>
            <w:r w:rsidRPr="005823B6">
              <w:rPr>
                <w:rFonts w:eastAsia="標楷體" w:hint="eastAsia"/>
                <w:kern w:val="0"/>
                <w:szCs w:val="24"/>
              </w:rPr>
              <w:t>)</w:t>
            </w:r>
          </w:p>
        </w:tc>
        <w:tc>
          <w:tcPr>
            <w:tcW w:w="383" w:type="pct"/>
            <w:shd w:val="clear" w:color="auto" w:fill="FFFFCC"/>
            <w:noWrap/>
            <w:vAlign w:val="bottom"/>
            <w:hideMark/>
          </w:tcPr>
          <w:p w14:paraId="539A709E" w14:textId="77777777" w:rsidR="000E02AB" w:rsidRPr="00D616CA" w:rsidRDefault="000E02AB" w:rsidP="000E02AB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D616CA">
              <w:rPr>
                <w:rFonts w:eastAsia="標楷體"/>
                <w:bCs/>
                <w:kern w:val="0"/>
                <w:szCs w:val="24"/>
              </w:rPr>
              <w:t>占比</w:t>
            </w:r>
          </w:p>
          <w:p w14:paraId="66DF2E65" w14:textId="77777777" w:rsidR="00106662" w:rsidRPr="00D616CA" w:rsidRDefault="000E02AB" w:rsidP="000E02A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D616CA">
              <w:rPr>
                <w:rFonts w:eastAsia="標楷體"/>
                <w:bCs/>
                <w:kern w:val="0"/>
                <w:szCs w:val="24"/>
              </w:rPr>
              <w:t>(%)</w:t>
            </w:r>
          </w:p>
        </w:tc>
        <w:tc>
          <w:tcPr>
            <w:tcW w:w="560" w:type="pct"/>
            <w:shd w:val="clear" w:color="auto" w:fill="FFFFCC"/>
            <w:noWrap/>
            <w:vAlign w:val="bottom"/>
            <w:hideMark/>
          </w:tcPr>
          <w:p w14:paraId="58D48F40" w14:textId="77777777" w:rsidR="005823B6" w:rsidRDefault="005823B6" w:rsidP="005823B6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674B7">
              <w:rPr>
                <w:rFonts w:eastAsia="標楷體"/>
                <w:kern w:val="0"/>
                <w:szCs w:val="24"/>
              </w:rPr>
              <w:t>裝置容量</w:t>
            </w:r>
          </w:p>
          <w:p w14:paraId="79ED25AB" w14:textId="6D8860A4" w:rsidR="00106662" w:rsidRPr="002674B7" w:rsidRDefault="005823B6" w:rsidP="005823B6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823B6">
              <w:rPr>
                <w:rFonts w:eastAsia="標楷體" w:hint="eastAsia"/>
                <w:kern w:val="0"/>
                <w:szCs w:val="24"/>
              </w:rPr>
              <w:t>(</w:t>
            </w:r>
            <w:proofErr w:type="gramStart"/>
            <w:r w:rsidRPr="005823B6">
              <w:rPr>
                <w:rFonts w:eastAsia="標楷體"/>
                <w:kern w:val="0"/>
                <w:szCs w:val="24"/>
              </w:rPr>
              <w:t>瓩</w:t>
            </w:r>
            <w:proofErr w:type="gramEnd"/>
            <w:r w:rsidRPr="005823B6">
              <w:rPr>
                <w:rFonts w:eastAsia="標楷體" w:hint="eastAsia"/>
                <w:kern w:val="0"/>
                <w:szCs w:val="24"/>
              </w:rPr>
              <w:t>)</w:t>
            </w:r>
          </w:p>
        </w:tc>
        <w:tc>
          <w:tcPr>
            <w:tcW w:w="383" w:type="pct"/>
            <w:shd w:val="clear" w:color="auto" w:fill="FFFFCC"/>
            <w:noWrap/>
            <w:vAlign w:val="bottom"/>
            <w:hideMark/>
          </w:tcPr>
          <w:p w14:paraId="19CAFFDE" w14:textId="77777777" w:rsidR="00106662" w:rsidRPr="002674B7" w:rsidRDefault="00106662" w:rsidP="00BF633F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2674B7">
              <w:rPr>
                <w:rFonts w:eastAsia="標楷體"/>
                <w:bCs/>
                <w:kern w:val="0"/>
                <w:szCs w:val="24"/>
              </w:rPr>
              <w:t>占比</w:t>
            </w:r>
          </w:p>
          <w:p w14:paraId="1BC6AD1C" w14:textId="77777777" w:rsidR="00106662" w:rsidRPr="002674B7" w:rsidRDefault="00106662" w:rsidP="00BF633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674B7">
              <w:rPr>
                <w:rFonts w:eastAsia="標楷體"/>
                <w:bCs/>
                <w:kern w:val="0"/>
                <w:szCs w:val="24"/>
              </w:rPr>
              <w:t>(%)</w:t>
            </w:r>
          </w:p>
        </w:tc>
        <w:tc>
          <w:tcPr>
            <w:tcW w:w="560" w:type="pct"/>
            <w:shd w:val="clear" w:color="auto" w:fill="FFFFCC"/>
            <w:noWrap/>
            <w:vAlign w:val="bottom"/>
            <w:hideMark/>
          </w:tcPr>
          <w:p w14:paraId="575216F6" w14:textId="77777777" w:rsidR="005823B6" w:rsidRDefault="005823B6" w:rsidP="005823B6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674B7">
              <w:rPr>
                <w:rFonts w:eastAsia="標楷體"/>
                <w:kern w:val="0"/>
                <w:szCs w:val="24"/>
              </w:rPr>
              <w:t>裝置容量</w:t>
            </w:r>
          </w:p>
          <w:p w14:paraId="042E3EC3" w14:textId="0347BEBA" w:rsidR="00106662" w:rsidRPr="002674B7" w:rsidRDefault="005823B6" w:rsidP="005823B6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823B6">
              <w:rPr>
                <w:rFonts w:eastAsia="標楷體" w:hint="eastAsia"/>
                <w:kern w:val="0"/>
                <w:szCs w:val="24"/>
              </w:rPr>
              <w:t>(</w:t>
            </w:r>
            <w:proofErr w:type="gramStart"/>
            <w:r w:rsidRPr="005823B6">
              <w:rPr>
                <w:rFonts w:eastAsia="標楷體"/>
                <w:kern w:val="0"/>
                <w:szCs w:val="24"/>
              </w:rPr>
              <w:t>瓩</w:t>
            </w:r>
            <w:proofErr w:type="gramEnd"/>
            <w:r w:rsidRPr="005823B6">
              <w:rPr>
                <w:rFonts w:eastAsia="標楷體" w:hint="eastAsia"/>
                <w:kern w:val="0"/>
                <w:szCs w:val="24"/>
              </w:rPr>
              <w:t>)</w:t>
            </w:r>
          </w:p>
        </w:tc>
        <w:tc>
          <w:tcPr>
            <w:tcW w:w="383" w:type="pct"/>
            <w:shd w:val="clear" w:color="auto" w:fill="FFFFCC"/>
            <w:noWrap/>
            <w:vAlign w:val="bottom"/>
            <w:hideMark/>
          </w:tcPr>
          <w:p w14:paraId="7D2A73E3" w14:textId="77777777" w:rsidR="00106662" w:rsidRPr="002674B7" w:rsidRDefault="00106662" w:rsidP="00BF633F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2674B7">
              <w:rPr>
                <w:rFonts w:eastAsia="標楷體"/>
                <w:bCs/>
                <w:kern w:val="0"/>
                <w:szCs w:val="24"/>
              </w:rPr>
              <w:t>占比</w:t>
            </w:r>
          </w:p>
          <w:p w14:paraId="60ACBC61" w14:textId="77777777" w:rsidR="00106662" w:rsidRPr="002674B7" w:rsidRDefault="00106662" w:rsidP="00BF633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674B7">
              <w:rPr>
                <w:rFonts w:eastAsia="標楷體"/>
                <w:bCs/>
                <w:kern w:val="0"/>
                <w:szCs w:val="24"/>
              </w:rPr>
              <w:t>(%)</w:t>
            </w:r>
          </w:p>
        </w:tc>
        <w:tc>
          <w:tcPr>
            <w:tcW w:w="501" w:type="pct"/>
            <w:shd w:val="clear" w:color="auto" w:fill="FFFFCC"/>
            <w:noWrap/>
            <w:vAlign w:val="bottom"/>
            <w:hideMark/>
          </w:tcPr>
          <w:p w14:paraId="4A637C9A" w14:textId="77777777" w:rsidR="005823B6" w:rsidRDefault="005823B6" w:rsidP="005823B6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674B7">
              <w:rPr>
                <w:rFonts w:eastAsia="標楷體"/>
                <w:kern w:val="0"/>
                <w:szCs w:val="24"/>
              </w:rPr>
              <w:t>裝置容量</w:t>
            </w:r>
          </w:p>
          <w:p w14:paraId="3B593350" w14:textId="65B00E76" w:rsidR="00106662" w:rsidRPr="002674B7" w:rsidRDefault="005823B6" w:rsidP="005823B6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823B6">
              <w:rPr>
                <w:rFonts w:eastAsia="標楷體" w:hint="eastAsia"/>
                <w:kern w:val="0"/>
                <w:szCs w:val="24"/>
              </w:rPr>
              <w:t>(</w:t>
            </w:r>
            <w:proofErr w:type="gramStart"/>
            <w:r w:rsidRPr="005823B6">
              <w:rPr>
                <w:rFonts w:eastAsia="標楷體"/>
                <w:kern w:val="0"/>
                <w:szCs w:val="24"/>
              </w:rPr>
              <w:t>瓩</w:t>
            </w:r>
            <w:proofErr w:type="gramEnd"/>
            <w:r w:rsidRPr="005823B6">
              <w:rPr>
                <w:rFonts w:eastAsia="標楷體" w:hint="eastAsia"/>
                <w:kern w:val="0"/>
                <w:szCs w:val="24"/>
              </w:rPr>
              <w:t>)</w:t>
            </w:r>
          </w:p>
        </w:tc>
        <w:tc>
          <w:tcPr>
            <w:tcW w:w="324" w:type="pct"/>
            <w:shd w:val="clear" w:color="auto" w:fill="FFFFCC"/>
            <w:noWrap/>
            <w:vAlign w:val="bottom"/>
            <w:hideMark/>
          </w:tcPr>
          <w:p w14:paraId="68124E77" w14:textId="77777777" w:rsidR="00106662" w:rsidRPr="002674B7" w:rsidRDefault="00106662" w:rsidP="00BF633F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2674B7">
              <w:rPr>
                <w:rFonts w:eastAsia="標楷體"/>
                <w:bCs/>
                <w:kern w:val="0"/>
                <w:szCs w:val="24"/>
              </w:rPr>
              <w:t>占比</w:t>
            </w:r>
          </w:p>
          <w:p w14:paraId="2159133C" w14:textId="77777777" w:rsidR="00106662" w:rsidRPr="002674B7" w:rsidRDefault="00106662" w:rsidP="00BF633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674B7">
              <w:rPr>
                <w:rFonts w:eastAsia="標楷體"/>
                <w:bCs/>
                <w:kern w:val="0"/>
                <w:szCs w:val="24"/>
              </w:rPr>
              <w:t>(%)</w:t>
            </w:r>
          </w:p>
        </w:tc>
        <w:tc>
          <w:tcPr>
            <w:tcW w:w="510" w:type="pct"/>
            <w:vMerge/>
            <w:shd w:val="clear" w:color="auto" w:fill="FFFFCC"/>
            <w:noWrap/>
            <w:vAlign w:val="bottom"/>
            <w:hideMark/>
          </w:tcPr>
          <w:p w14:paraId="71439CC4" w14:textId="77777777" w:rsidR="00106662" w:rsidRPr="002674B7" w:rsidRDefault="00106662" w:rsidP="00BF633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52" w:type="pct"/>
            <w:vMerge/>
            <w:shd w:val="clear" w:color="auto" w:fill="FFFFCC"/>
            <w:noWrap/>
            <w:vAlign w:val="bottom"/>
            <w:hideMark/>
          </w:tcPr>
          <w:p w14:paraId="49E1FF57" w14:textId="77777777" w:rsidR="00106662" w:rsidRPr="002674B7" w:rsidRDefault="00106662" w:rsidP="00BF633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74474A" w:rsidRPr="002674B7" w14:paraId="5E96524E" w14:textId="77777777" w:rsidTr="0074474A">
        <w:trPr>
          <w:trHeight w:val="330"/>
          <w:jc w:val="center"/>
        </w:trPr>
        <w:tc>
          <w:tcPr>
            <w:tcW w:w="383" w:type="pct"/>
            <w:shd w:val="clear" w:color="auto" w:fill="auto"/>
            <w:noWrap/>
            <w:hideMark/>
          </w:tcPr>
          <w:p w14:paraId="6B1070DF" w14:textId="77777777" w:rsidR="0074474A" w:rsidRPr="002C70E3" w:rsidRDefault="0074474A" w:rsidP="0074474A">
            <w:pPr>
              <w:jc w:val="center"/>
              <w:rPr>
                <w:rFonts w:ascii="標楷體" w:eastAsia="標楷體" w:hAnsi="標楷體"/>
              </w:rPr>
            </w:pPr>
            <w:r w:rsidRPr="002C70E3">
              <w:rPr>
                <w:rFonts w:ascii="標楷體" w:eastAsia="標楷體" w:hAnsi="標楷體" w:hint="eastAsia"/>
              </w:rPr>
              <w:t>煤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70C717EA" w14:textId="6A495078" w:rsidR="0074474A" w:rsidRPr="00305BB4" w:rsidRDefault="0074474A" w:rsidP="0074474A">
            <w:pPr>
              <w:jc w:val="center"/>
            </w:pPr>
            <w:r w:rsidRPr="006061F6">
              <w:t>734,107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0ED646B" w14:textId="51880BB4" w:rsidR="0074474A" w:rsidRPr="00305BB4" w:rsidRDefault="0074474A" w:rsidP="0074474A">
            <w:pPr>
              <w:jc w:val="center"/>
            </w:pPr>
            <w:r w:rsidRPr="006061F6">
              <w:t>11.29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4E3232D0" w14:textId="0D1C3899" w:rsidR="0074474A" w:rsidRPr="00305BB4" w:rsidRDefault="0074474A" w:rsidP="0074474A">
            <w:pPr>
              <w:jc w:val="center"/>
            </w:pPr>
            <w:r w:rsidRPr="006061F6">
              <w:t>2,611,228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6D43C83" w14:textId="29388831" w:rsidR="0074474A" w:rsidRPr="00305BB4" w:rsidRDefault="0074474A" w:rsidP="0074474A">
            <w:pPr>
              <w:jc w:val="center"/>
            </w:pPr>
            <w:r w:rsidRPr="006061F6">
              <w:t>40.16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47225D75" w14:textId="00DCCDA7" w:rsidR="0074474A" w:rsidRPr="00305BB4" w:rsidRDefault="0074474A" w:rsidP="0074474A">
            <w:pPr>
              <w:jc w:val="center"/>
            </w:pPr>
            <w:r w:rsidRPr="006061F6">
              <w:t>854,260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C6832B0" w14:textId="35AE5D64" w:rsidR="0074474A" w:rsidRPr="00305BB4" w:rsidRDefault="0074474A" w:rsidP="0074474A">
            <w:pPr>
              <w:jc w:val="center"/>
            </w:pPr>
            <w:r w:rsidRPr="006061F6">
              <w:t>13.14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146D53F8" w14:textId="57CDAA0D" w:rsidR="0074474A" w:rsidRPr="00305BB4" w:rsidRDefault="0074474A" w:rsidP="0074474A">
            <w:pPr>
              <w:jc w:val="center"/>
            </w:pPr>
            <w:r w:rsidRPr="006061F6">
              <w:t>5,781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413B1641" w14:textId="416D5D77" w:rsidR="0074474A" w:rsidRPr="00305BB4" w:rsidRDefault="0074474A" w:rsidP="0074474A">
            <w:pPr>
              <w:jc w:val="center"/>
            </w:pPr>
            <w:r w:rsidRPr="006061F6">
              <w:t>0.09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12D18831" w14:textId="009F7445" w:rsidR="0074474A" w:rsidRPr="00305BB4" w:rsidRDefault="0074474A" w:rsidP="0074474A">
            <w:pPr>
              <w:jc w:val="center"/>
            </w:pPr>
            <w:r w:rsidRPr="008259BE">
              <w:t>4,205,376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0B628BB5" w14:textId="1FA45E3E" w:rsidR="0074474A" w:rsidRPr="00305BB4" w:rsidRDefault="0074474A" w:rsidP="0074474A">
            <w:pPr>
              <w:jc w:val="center"/>
            </w:pPr>
            <w:r w:rsidRPr="008259BE">
              <w:t>64.68</w:t>
            </w:r>
          </w:p>
        </w:tc>
      </w:tr>
      <w:tr w:rsidR="0074474A" w:rsidRPr="002674B7" w14:paraId="3C20F597" w14:textId="77777777" w:rsidTr="0074474A">
        <w:trPr>
          <w:trHeight w:val="330"/>
          <w:jc w:val="center"/>
        </w:trPr>
        <w:tc>
          <w:tcPr>
            <w:tcW w:w="383" w:type="pct"/>
            <w:shd w:val="clear" w:color="auto" w:fill="auto"/>
            <w:noWrap/>
            <w:hideMark/>
          </w:tcPr>
          <w:p w14:paraId="47E052FA" w14:textId="77777777" w:rsidR="0074474A" w:rsidRPr="002C70E3" w:rsidRDefault="0074474A" w:rsidP="0074474A">
            <w:pPr>
              <w:jc w:val="center"/>
              <w:rPr>
                <w:rFonts w:ascii="標楷體" w:eastAsia="標楷體" w:hAnsi="標楷體"/>
              </w:rPr>
            </w:pPr>
            <w:r w:rsidRPr="002C70E3">
              <w:rPr>
                <w:rFonts w:ascii="標楷體" w:eastAsia="標楷體" w:hAnsi="標楷體" w:hint="eastAsia"/>
              </w:rPr>
              <w:t>油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03DC1618" w14:textId="093BE11B" w:rsidR="0074474A" w:rsidRPr="00305BB4" w:rsidRDefault="0074474A" w:rsidP="0074474A">
            <w:pPr>
              <w:jc w:val="center"/>
            </w:pPr>
            <w:r w:rsidRPr="006061F6">
              <w:t>24,800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D483EF5" w14:textId="3FC1D88A" w:rsidR="0074474A" w:rsidRPr="00305BB4" w:rsidRDefault="0074474A" w:rsidP="0074474A">
            <w:pPr>
              <w:jc w:val="center"/>
            </w:pPr>
            <w:r w:rsidRPr="006061F6">
              <w:t>0.38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47A4053C" w14:textId="41ADA0CE" w:rsidR="0074474A" w:rsidRPr="00305BB4" w:rsidRDefault="0074474A" w:rsidP="0074474A">
            <w:pPr>
              <w:jc w:val="center"/>
            </w:pPr>
            <w:r w:rsidRPr="006061F6">
              <w:t>25,200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A69AC87" w14:textId="17A8B813" w:rsidR="0074474A" w:rsidRPr="00305BB4" w:rsidRDefault="0074474A" w:rsidP="0074474A">
            <w:pPr>
              <w:jc w:val="center"/>
            </w:pPr>
            <w:r w:rsidRPr="006061F6">
              <w:t>0.39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430CC029" w14:textId="2B71DC8C" w:rsidR="0074474A" w:rsidRPr="00305BB4" w:rsidRDefault="0074474A" w:rsidP="0074474A">
            <w:pPr>
              <w:jc w:val="center"/>
            </w:pPr>
            <w:r w:rsidRPr="006061F6">
              <w:t>289,830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B34CE51" w14:textId="4A34764A" w:rsidR="0074474A" w:rsidRPr="00305BB4" w:rsidRDefault="0074474A" w:rsidP="0074474A">
            <w:pPr>
              <w:jc w:val="center"/>
            </w:pPr>
            <w:r w:rsidRPr="006061F6">
              <w:t>4.46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13DBE912" w14:textId="06793B86" w:rsidR="0074474A" w:rsidRPr="00305BB4" w:rsidRDefault="0074474A" w:rsidP="0074474A">
            <w:pPr>
              <w:jc w:val="center"/>
            </w:pPr>
            <w:r w:rsidRPr="006061F6">
              <w:t>10,000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768923BD" w14:textId="6F164371" w:rsidR="0074474A" w:rsidRPr="00305BB4" w:rsidRDefault="0074474A" w:rsidP="0074474A">
            <w:pPr>
              <w:jc w:val="center"/>
            </w:pPr>
            <w:r w:rsidRPr="006061F6">
              <w:t>0.15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062CFF74" w14:textId="08C71B5E" w:rsidR="0074474A" w:rsidRPr="00305BB4" w:rsidRDefault="0074474A" w:rsidP="0074474A">
            <w:pPr>
              <w:jc w:val="center"/>
            </w:pPr>
            <w:r w:rsidRPr="008259BE">
              <w:t>349,830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0750A6F0" w14:textId="76801DB7" w:rsidR="0074474A" w:rsidRPr="00305BB4" w:rsidRDefault="0074474A" w:rsidP="0074474A">
            <w:pPr>
              <w:jc w:val="center"/>
            </w:pPr>
            <w:r w:rsidRPr="008259BE">
              <w:t>5.38</w:t>
            </w:r>
          </w:p>
        </w:tc>
      </w:tr>
      <w:tr w:rsidR="0074474A" w:rsidRPr="002674B7" w14:paraId="26972FB0" w14:textId="77777777" w:rsidTr="0074474A">
        <w:trPr>
          <w:trHeight w:val="330"/>
          <w:jc w:val="center"/>
        </w:trPr>
        <w:tc>
          <w:tcPr>
            <w:tcW w:w="383" w:type="pct"/>
            <w:shd w:val="clear" w:color="auto" w:fill="auto"/>
            <w:noWrap/>
            <w:hideMark/>
          </w:tcPr>
          <w:p w14:paraId="577A88BB" w14:textId="77777777" w:rsidR="0074474A" w:rsidRPr="002C70E3" w:rsidRDefault="0074474A" w:rsidP="0074474A">
            <w:pPr>
              <w:jc w:val="center"/>
              <w:rPr>
                <w:rFonts w:ascii="標楷體" w:eastAsia="標楷體" w:hAnsi="標楷體"/>
              </w:rPr>
            </w:pPr>
            <w:r w:rsidRPr="002C70E3">
              <w:rPr>
                <w:rFonts w:ascii="標楷體" w:eastAsia="標楷體" w:hAnsi="標楷體" w:hint="eastAsia"/>
              </w:rPr>
              <w:t>天然氣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12DC56D6" w14:textId="3B84F041" w:rsidR="0074474A" w:rsidRPr="00305BB4" w:rsidRDefault="0074474A" w:rsidP="0074474A">
            <w:pPr>
              <w:jc w:val="center"/>
            </w:pPr>
            <w:r w:rsidRPr="006061F6">
              <w:t>500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9FC0E9C" w14:textId="3F2209BC" w:rsidR="0074474A" w:rsidRPr="00305BB4" w:rsidRDefault="0074474A" w:rsidP="0074474A">
            <w:pPr>
              <w:jc w:val="center"/>
            </w:pPr>
            <w:r w:rsidRPr="006061F6">
              <w:t>0.01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45C9395C" w14:textId="763EB1C9" w:rsidR="0074474A" w:rsidRPr="00305BB4" w:rsidRDefault="0074474A" w:rsidP="0074474A">
            <w:pPr>
              <w:jc w:val="center"/>
            </w:pPr>
            <w:r w:rsidRPr="006061F6">
              <w:t>21,000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3AA4B39" w14:textId="0CBBB56D" w:rsidR="0074474A" w:rsidRPr="00305BB4" w:rsidRDefault="0074474A" w:rsidP="0074474A">
            <w:pPr>
              <w:jc w:val="center"/>
            </w:pPr>
            <w:r w:rsidRPr="006061F6">
              <w:t>0.32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4714AA84" w14:textId="644A1D2F" w:rsidR="0074474A" w:rsidRPr="00305BB4" w:rsidRDefault="0074474A" w:rsidP="0074474A">
            <w:pPr>
              <w:jc w:val="center"/>
            </w:pPr>
            <w:r w:rsidRPr="006061F6">
              <w:t>66,400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EDE5780" w14:textId="7F094E19" w:rsidR="0074474A" w:rsidRPr="00305BB4" w:rsidRDefault="0074474A" w:rsidP="0074474A">
            <w:pPr>
              <w:jc w:val="center"/>
            </w:pPr>
            <w:r w:rsidRPr="006061F6">
              <w:t>1.02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32CFC9A1" w14:textId="39BF169D" w:rsidR="0074474A" w:rsidRPr="00305BB4" w:rsidRDefault="0074474A" w:rsidP="0074474A">
            <w:pPr>
              <w:jc w:val="center"/>
            </w:pPr>
            <w:r w:rsidRPr="006061F6">
              <w:t>-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6876F057" w14:textId="2E39D399" w:rsidR="0074474A" w:rsidRPr="00305BB4" w:rsidRDefault="0074474A" w:rsidP="0074474A">
            <w:pPr>
              <w:jc w:val="center"/>
            </w:pPr>
            <w:r w:rsidRPr="006061F6">
              <w:t>-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35EF250E" w14:textId="2BFCE323" w:rsidR="0074474A" w:rsidRPr="00305BB4" w:rsidRDefault="0074474A" w:rsidP="0074474A">
            <w:pPr>
              <w:jc w:val="center"/>
            </w:pPr>
            <w:r w:rsidRPr="008259BE">
              <w:t>87,900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326D4FB2" w14:textId="38D79E5D" w:rsidR="0074474A" w:rsidRPr="00305BB4" w:rsidRDefault="0074474A" w:rsidP="0074474A">
            <w:pPr>
              <w:jc w:val="center"/>
            </w:pPr>
            <w:r w:rsidRPr="008259BE">
              <w:t>1.35</w:t>
            </w:r>
          </w:p>
        </w:tc>
      </w:tr>
      <w:tr w:rsidR="0074474A" w:rsidRPr="002674B7" w14:paraId="4B2F2CF5" w14:textId="77777777" w:rsidTr="0074474A">
        <w:trPr>
          <w:trHeight w:val="330"/>
          <w:jc w:val="center"/>
        </w:trPr>
        <w:tc>
          <w:tcPr>
            <w:tcW w:w="383" w:type="pct"/>
            <w:shd w:val="clear" w:color="auto" w:fill="auto"/>
            <w:noWrap/>
            <w:hideMark/>
          </w:tcPr>
          <w:p w14:paraId="110D4C7B" w14:textId="77777777" w:rsidR="0074474A" w:rsidRPr="002C70E3" w:rsidRDefault="0074474A" w:rsidP="0074474A">
            <w:pPr>
              <w:jc w:val="center"/>
              <w:rPr>
                <w:rFonts w:ascii="標楷體" w:eastAsia="標楷體" w:hAnsi="標楷體"/>
              </w:rPr>
            </w:pPr>
            <w:r w:rsidRPr="002C70E3">
              <w:rPr>
                <w:rFonts w:ascii="標楷體" w:eastAsia="標楷體" w:hAnsi="標楷體" w:hint="eastAsia"/>
              </w:rPr>
              <w:t>垃圾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463BC07B" w14:textId="20CF1CFD" w:rsidR="0074474A" w:rsidRPr="00305BB4" w:rsidRDefault="0074474A" w:rsidP="0074474A">
            <w:pPr>
              <w:jc w:val="center"/>
            </w:pPr>
            <w:r w:rsidRPr="006061F6">
              <w:t>248,170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D54188E" w14:textId="10DE8C91" w:rsidR="0074474A" w:rsidRPr="00305BB4" w:rsidRDefault="0074474A" w:rsidP="0074474A">
            <w:pPr>
              <w:jc w:val="center"/>
            </w:pPr>
            <w:r w:rsidRPr="006061F6">
              <w:t>3.82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1E3EF2AE" w14:textId="150034D3" w:rsidR="0074474A" w:rsidRPr="00305BB4" w:rsidRDefault="0074474A" w:rsidP="0074474A">
            <w:pPr>
              <w:jc w:val="center"/>
            </w:pPr>
            <w:r w:rsidRPr="006061F6">
              <w:t>106,900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FF0B0AF" w14:textId="7D20EA73" w:rsidR="0074474A" w:rsidRPr="00305BB4" w:rsidRDefault="0074474A" w:rsidP="0074474A">
            <w:pPr>
              <w:jc w:val="center"/>
            </w:pPr>
            <w:r w:rsidRPr="006061F6">
              <w:t>1.64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7FB7219B" w14:textId="1538C489" w:rsidR="0074474A" w:rsidRPr="00305BB4" w:rsidRDefault="0074474A" w:rsidP="0074474A">
            <w:pPr>
              <w:jc w:val="center"/>
            </w:pPr>
            <w:r w:rsidRPr="006061F6">
              <w:t>260,810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2F913736" w14:textId="3386D1AE" w:rsidR="0074474A" w:rsidRPr="00305BB4" w:rsidRDefault="0074474A" w:rsidP="0074474A">
            <w:pPr>
              <w:jc w:val="center"/>
            </w:pPr>
            <w:r w:rsidRPr="006061F6">
              <w:t>4.01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70FFEEDA" w14:textId="2A2F05EA" w:rsidR="0074474A" w:rsidRPr="00305BB4" w:rsidRDefault="0074474A" w:rsidP="0074474A">
            <w:pPr>
              <w:jc w:val="center"/>
            </w:pPr>
            <w:r w:rsidRPr="006061F6">
              <w:t>8,900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257B120A" w14:textId="283B0D86" w:rsidR="0074474A" w:rsidRPr="00305BB4" w:rsidRDefault="0074474A" w:rsidP="0074474A">
            <w:pPr>
              <w:jc w:val="center"/>
            </w:pPr>
            <w:r w:rsidRPr="006061F6">
              <w:t>0.14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7D6FD262" w14:textId="395C0245" w:rsidR="0074474A" w:rsidRPr="00305BB4" w:rsidRDefault="0074474A" w:rsidP="0074474A">
            <w:pPr>
              <w:jc w:val="center"/>
            </w:pPr>
            <w:r w:rsidRPr="008259BE">
              <w:t>624,780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45E7081D" w14:textId="5496C471" w:rsidR="0074474A" w:rsidRPr="00305BB4" w:rsidRDefault="0074474A" w:rsidP="0074474A">
            <w:pPr>
              <w:jc w:val="center"/>
            </w:pPr>
            <w:r w:rsidRPr="008259BE">
              <w:t>9.61</w:t>
            </w:r>
          </w:p>
        </w:tc>
      </w:tr>
      <w:tr w:rsidR="0074474A" w:rsidRPr="002674B7" w14:paraId="0948C8F8" w14:textId="77777777" w:rsidTr="0074474A">
        <w:trPr>
          <w:trHeight w:val="330"/>
          <w:jc w:val="center"/>
        </w:trPr>
        <w:tc>
          <w:tcPr>
            <w:tcW w:w="383" w:type="pct"/>
            <w:shd w:val="clear" w:color="auto" w:fill="auto"/>
            <w:noWrap/>
            <w:hideMark/>
          </w:tcPr>
          <w:p w14:paraId="6BDC8679" w14:textId="77777777" w:rsidR="0074474A" w:rsidRPr="002C70E3" w:rsidRDefault="0074474A" w:rsidP="0074474A">
            <w:pPr>
              <w:jc w:val="center"/>
              <w:rPr>
                <w:rFonts w:ascii="標楷體" w:eastAsia="標楷體" w:hAnsi="標楷體"/>
              </w:rPr>
            </w:pPr>
            <w:r w:rsidRPr="002C70E3">
              <w:rPr>
                <w:rFonts w:ascii="標楷體" w:eastAsia="標楷體" w:hAnsi="標楷體" w:hint="eastAsia"/>
              </w:rPr>
              <w:t>沼氣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061FB723" w14:textId="556E4C61" w:rsidR="0074474A" w:rsidRPr="00305BB4" w:rsidRDefault="0074474A" w:rsidP="0074474A">
            <w:pPr>
              <w:jc w:val="center"/>
            </w:pPr>
            <w:r w:rsidRPr="006061F6">
              <w:t>-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9C171D7" w14:textId="3BA0E5F9" w:rsidR="0074474A" w:rsidRPr="00305BB4" w:rsidRDefault="0074474A" w:rsidP="0074474A">
            <w:pPr>
              <w:jc w:val="center"/>
            </w:pPr>
            <w:r w:rsidRPr="006061F6">
              <w:t>-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5D38FA74" w14:textId="606BACE3" w:rsidR="0074474A" w:rsidRPr="00305BB4" w:rsidRDefault="0074474A" w:rsidP="0074474A">
            <w:pPr>
              <w:jc w:val="center"/>
            </w:pPr>
            <w:r w:rsidRPr="006061F6">
              <w:t>-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6DED1A91" w14:textId="7ABB046A" w:rsidR="0074474A" w:rsidRPr="00305BB4" w:rsidRDefault="0074474A" w:rsidP="0074474A">
            <w:pPr>
              <w:jc w:val="center"/>
            </w:pPr>
            <w:r w:rsidRPr="006061F6">
              <w:t>-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3C211221" w14:textId="25DD39D2" w:rsidR="0074474A" w:rsidRPr="00305BB4" w:rsidRDefault="0074474A" w:rsidP="0074474A">
            <w:pPr>
              <w:jc w:val="center"/>
            </w:pPr>
            <w:r w:rsidRPr="006061F6">
              <w:t>4,083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BC153BA" w14:textId="1D924E8D" w:rsidR="0074474A" w:rsidRPr="00305BB4" w:rsidRDefault="0074474A" w:rsidP="0074474A">
            <w:pPr>
              <w:jc w:val="center"/>
            </w:pPr>
            <w:r w:rsidRPr="006061F6">
              <w:t>0.06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22B5FB50" w14:textId="69AF6313" w:rsidR="0074474A" w:rsidRPr="00305BB4" w:rsidRDefault="0074474A" w:rsidP="0074474A">
            <w:pPr>
              <w:jc w:val="center"/>
            </w:pPr>
            <w:r w:rsidRPr="006061F6">
              <w:t>-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3A76DF64" w14:textId="1DB7AEC7" w:rsidR="0074474A" w:rsidRPr="00305BB4" w:rsidRDefault="0074474A" w:rsidP="0074474A">
            <w:pPr>
              <w:jc w:val="center"/>
            </w:pPr>
            <w:r w:rsidRPr="006061F6">
              <w:t>-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7D64C30F" w14:textId="0C64421A" w:rsidR="0074474A" w:rsidRPr="00305BB4" w:rsidRDefault="0074474A" w:rsidP="0074474A">
            <w:pPr>
              <w:jc w:val="center"/>
            </w:pPr>
            <w:r w:rsidRPr="008259BE">
              <w:t>4,083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1D9C1E72" w14:textId="6763D4EF" w:rsidR="0074474A" w:rsidRPr="00305BB4" w:rsidRDefault="0074474A" w:rsidP="0074474A">
            <w:pPr>
              <w:jc w:val="center"/>
            </w:pPr>
            <w:r w:rsidRPr="008259BE">
              <w:t>0.06</w:t>
            </w:r>
          </w:p>
        </w:tc>
      </w:tr>
      <w:tr w:rsidR="0074474A" w:rsidRPr="002674B7" w14:paraId="199F4623" w14:textId="77777777" w:rsidTr="0074474A">
        <w:trPr>
          <w:trHeight w:val="330"/>
          <w:jc w:val="center"/>
        </w:trPr>
        <w:tc>
          <w:tcPr>
            <w:tcW w:w="383" w:type="pct"/>
            <w:shd w:val="clear" w:color="auto" w:fill="auto"/>
            <w:noWrap/>
            <w:hideMark/>
          </w:tcPr>
          <w:p w14:paraId="4852857F" w14:textId="77777777" w:rsidR="0074474A" w:rsidRPr="002C70E3" w:rsidRDefault="0074474A" w:rsidP="0074474A">
            <w:pPr>
              <w:jc w:val="center"/>
              <w:rPr>
                <w:rFonts w:ascii="標楷體" w:eastAsia="標楷體" w:hAnsi="標楷體"/>
              </w:rPr>
            </w:pPr>
            <w:r w:rsidRPr="002C70E3">
              <w:rPr>
                <w:rFonts w:ascii="標楷體" w:eastAsia="標楷體" w:hAnsi="標楷體" w:hint="eastAsia"/>
              </w:rPr>
              <w:t>蔗渣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20D823D8" w14:textId="45F4D364" w:rsidR="0074474A" w:rsidRPr="00305BB4" w:rsidRDefault="0074474A" w:rsidP="0074474A">
            <w:pPr>
              <w:jc w:val="center"/>
            </w:pPr>
            <w:r w:rsidRPr="006061F6">
              <w:t>-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EE3CC9E" w14:textId="2E84BCD9" w:rsidR="0074474A" w:rsidRPr="00305BB4" w:rsidRDefault="0074474A" w:rsidP="0074474A">
            <w:pPr>
              <w:jc w:val="center"/>
            </w:pPr>
            <w:r w:rsidRPr="006061F6">
              <w:t>-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242D9740" w14:textId="7E182B7B" w:rsidR="0074474A" w:rsidRPr="00305BB4" w:rsidRDefault="0074474A" w:rsidP="0074474A">
            <w:pPr>
              <w:jc w:val="center"/>
            </w:pPr>
            <w:r w:rsidRPr="006061F6">
              <w:t>4,000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4104187" w14:textId="0FD9F5DE" w:rsidR="0074474A" w:rsidRPr="00305BB4" w:rsidRDefault="0074474A" w:rsidP="0074474A">
            <w:pPr>
              <w:jc w:val="center"/>
            </w:pPr>
            <w:r w:rsidRPr="006061F6">
              <w:t>0.06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7EAE9242" w14:textId="7540B908" w:rsidR="0074474A" w:rsidRPr="00305BB4" w:rsidRDefault="0074474A" w:rsidP="0074474A">
            <w:pPr>
              <w:jc w:val="center"/>
            </w:pPr>
            <w:r w:rsidRPr="006061F6">
              <w:t>2,000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A2DF35A" w14:textId="68A51DC3" w:rsidR="0074474A" w:rsidRPr="00305BB4" w:rsidRDefault="0074474A" w:rsidP="0074474A">
            <w:pPr>
              <w:jc w:val="center"/>
            </w:pPr>
            <w:r w:rsidRPr="006061F6">
              <w:t>0.03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1FDD8376" w14:textId="70DF520E" w:rsidR="0074474A" w:rsidRPr="00305BB4" w:rsidRDefault="0074474A" w:rsidP="0074474A">
            <w:pPr>
              <w:jc w:val="center"/>
            </w:pPr>
            <w:r w:rsidRPr="006061F6">
              <w:t>-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10090F73" w14:textId="5634AD5B" w:rsidR="0074474A" w:rsidRPr="00305BB4" w:rsidRDefault="0074474A" w:rsidP="0074474A">
            <w:pPr>
              <w:jc w:val="center"/>
            </w:pPr>
            <w:r w:rsidRPr="006061F6">
              <w:t>-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46A2707D" w14:textId="09DAB841" w:rsidR="0074474A" w:rsidRPr="00305BB4" w:rsidRDefault="0074474A" w:rsidP="0074474A">
            <w:pPr>
              <w:jc w:val="center"/>
            </w:pPr>
            <w:r w:rsidRPr="008259BE">
              <w:t>6,000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60C250B6" w14:textId="45E32547" w:rsidR="0074474A" w:rsidRPr="00305BB4" w:rsidRDefault="0074474A" w:rsidP="0074474A">
            <w:pPr>
              <w:jc w:val="center"/>
            </w:pPr>
            <w:r w:rsidRPr="008259BE">
              <w:t>0.09</w:t>
            </w:r>
          </w:p>
        </w:tc>
      </w:tr>
      <w:tr w:rsidR="0074474A" w:rsidRPr="002674B7" w14:paraId="1646810C" w14:textId="77777777" w:rsidTr="0074474A">
        <w:trPr>
          <w:trHeight w:val="330"/>
          <w:jc w:val="center"/>
        </w:trPr>
        <w:tc>
          <w:tcPr>
            <w:tcW w:w="383" w:type="pct"/>
            <w:shd w:val="clear" w:color="auto" w:fill="auto"/>
            <w:noWrap/>
            <w:hideMark/>
          </w:tcPr>
          <w:p w14:paraId="0E527566" w14:textId="77777777" w:rsidR="0074474A" w:rsidRPr="002C70E3" w:rsidRDefault="0074474A" w:rsidP="0074474A">
            <w:pPr>
              <w:jc w:val="center"/>
              <w:rPr>
                <w:rFonts w:ascii="標楷體" w:eastAsia="標楷體" w:hAnsi="標楷體"/>
              </w:rPr>
            </w:pPr>
            <w:r w:rsidRPr="002C70E3">
              <w:rPr>
                <w:rFonts w:ascii="標楷體" w:eastAsia="標楷體" w:hAnsi="標楷體" w:hint="eastAsia"/>
              </w:rPr>
              <w:t>混燒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0C6E84E0" w14:textId="1B29B6EF" w:rsidR="0074474A" w:rsidRPr="00305BB4" w:rsidRDefault="0074474A" w:rsidP="0074474A">
            <w:pPr>
              <w:jc w:val="center"/>
            </w:pPr>
            <w:r w:rsidRPr="006061F6">
              <w:t>189,880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6EC4F68" w14:textId="18431796" w:rsidR="0074474A" w:rsidRPr="00305BB4" w:rsidRDefault="0074474A" w:rsidP="0074474A">
            <w:pPr>
              <w:jc w:val="center"/>
            </w:pPr>
            <w:r w:rsidRPr="006061F6">
              <w:t>2.92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32AF0DF1" w14:textId="70C1DC0F" w:rsidR="0074474A" w:rsidRPr="00305BB4" w:rsidRDefault="0074474A" w:rsidP="0074474A">
            <w:pPr>
              <w:jc w:val="center"/>
            </w:pPr>
            <w:r w:rsidRPr="006061F6">
              <w:t>445,470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0B6A322" w14:textId="7EB9D6B1" w:rsidR="0074474A" w:rsidRPr="00305BB4" w:rsidRDefault="0074474A" w:rsidP="0074474A">
            <w:pPr>
              <w:jc w:val="center"/>
            </w:pPr>
            <w:r w:rsidRPr="006061F6">
              <w:t>6.85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799CF4E3" w14:textId="301F1F07" w:rsidR="0074474A" w:rsidRPr="00305BB4" w:rsidRDefault="0074474A" w:rsidP="0074474A">
            <w:pPr>
              <w:jc w:val="center"/>
            </w:pPr>
            <w:r w:rsidRPr="006061F6">
              <w:t>558,350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56BA8BF" w14:textId="5FF524EC" w:rsidR="0074474A" w:rsidRPr="00305BB4" w:rsidRDefault="0074474A" w:rsidP="0074474A">
            <w:pPr>
              <w:jc w:val="center"/>
            </w:pPr>
            <w:r w:rsidRPr="006061F6">
              <w:t>8.59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5E356533" w14:textId="55705A75" w:rsidR="0074474A" w:rsidRPr="00305BB4" w:rsidRDefault="0074474A" w:rsidP="0074474A">
            <w:pPr>
              <w:jc w:val="center"/>
            </w:pPr>
            <w:r w:rsidRPr="006061F6">
              <w:t>-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4178501C" w14:textId="27944BE8" w:rsidR="0074474A" w:rsidRPr="00305BB4" w:rsidRDefault="0074474A" w:rsidP="0074474A">
            <w:pPr>
              <w:jc w:val="center"/>
            </w:pPr>
            <w:r w:rsidRPr="006061F6">
              <w:t>-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3FA6224E" w14:textId="0E63B9AC" w:rsidR="0074474A" w:rsidRPr="00305BB4" w:rsidRDefault="0074474A" w:rsidP="0074474A">
            <w:pPr>
              <w:jc w:val="center"/>
            </w:pPr>
            <w:r w:rsidRPr="008259BE">
              <w:t>1,193,700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637EE5E5" w14:textId="231F4CBA" w:rsidR="0074474A" w:rsidRPr="00305BB4" w:rsidRDefault="0074474A" w:rsidP="0074474A">
            <w:pPr>
              <w:jc w:val="center"/>
            </w:pPr>
            <w:r w:rsidRPr="008259BE">
              <w:t>18.36</w:t>
            </w:r>
          </w:p>
        </w:tc>
      </w:tr>
      <w:tr w:rsidR="0074474A" w:rsidRPr="002674B7" w14:paraId="39617044" w14:textId="77777777" w:rsidTr="0074474A">
        <w:trPr>
          <w:trHeight w:val="330"/>
          <w:jc w:val="center"/>
        </w:trPr>
        <w:tc>
          <w:tcPr>
            <w:tcW w:w="383" w:type="pct"/>
            <w:shd w:val="clear" w:color="auto" w:fill="auto"/>
            <w:noWrap/>
            <w:hideMark/>
          </w:tcPr>
          <w:p w14:paraId="29D170B1" w14:textId="77777777" w:rsidR="0074474A" w:rsidRPr="002C70E3" w:rsidRDefault="0074474A" w:rsidP="0074474A">
            <w:pPr>
              <w:jc w:val="center"/>
              <w:rPr>
                <w:rFonts w:ascii="標楷體" w:eastAsia="標楷體" w:hAnsi="標楷體"/>
              </w:rPr>
            </w:pPr>
            <w:r w:rsidRPr="002C70E3">
              <w:rPr>
                <w:rFonts w:ascii="標楷體" w:eastAsia="標楷體" w:hAnsi="標楷體" w:hint="eastAsia"/>
              </w:rPr>
              <w:t>廢熱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62DD0D24" w14:textId="65DBBC86" w:rsidR="0074474A" w:rsidRPr="00305BB4" w:rsidRDefault="0074474A" w:rsidP="0074474A">
            <w:pPr>
              <w:jc w:val="center"/>
            </w:pPr>
            <w:r w:rsidRPr="006061F6">
              <w:t>-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54E0BEC" w14:textId="52E5D029" w:rsidR="0074474A" w:rsidRPr="00305BB4" w:rsidRDefault="0074474A" w:rsidP="0074474A">
            <w:pPr>
              <w:jc w:val="center"/>
            </w:pPr>
            <w:r w:rsidRPr="006061F6">
              <w:t>-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2E2C4184" w14:textId="347E6B90" w:rsidR="0074474A" w:rsidRPr="00305BB4" w:rsidRDefault="0074474A" w:rsidP="0074474A">
            <w:pPr>
              <w:jc w:val="center"/>
            </w:pPr>
            <w:r w:rsidRPr="006061F6">
              <w:t>4,700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72DA2431" w14:textId="74324273" w:rsidR="0074474A" w:rsidRPr="00305BB4" w:rsidRDefault="0074474A" w:rsidP="0074474A">
            <w:pPr>
              <w:jc w:val="center"/>
            </w:pPr>
            <w:r w:rsidRPr="006061F6">
              <w:t>0.07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35AB5154" w14:textId="043705EB" w:rsidR="0074474A" w:rsidRPr="00305BB4" w:rsidRDefault="0074474A" w:rsidP="0074474A">
            <w:pPr>
              <w:jc w:val="center"/>
            </w:pPr>
            <w:r w:rsidRPr="006061F6">
              <w:t>-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085BE227" w14:textId="43B088EC" w:rsidR="0074474A" w:rsidRPr="00305BB4" w:rsidRDefault="0074474A" w:rsidP="0074474A">
            <w:pPr>
              <w:jc w:val="center"/>
            </w:pPr>
            <w:r w:rsidRPr="006061F6">
              <w:t>-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47FFB574" w14:textId="1740ABA7" w:rsidR="0074474A" w:rsidRPr="00305BB4" w:rsidRDefault="0074474A" w:rsidP="0074474A">
            <w:pPr>
              <w:jc w:val="center"/>
            </w:pPr>
            <w:r w:rsidRPr="006061F6">
              <w:t>25,100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37E10154" w14:textId="2864FB39" w:rsidR="0074474A" w:rsidRPr="00305BB4" w:rsidRDefault="0074474A" w:rsidP="0074474A">
            <w:pPr>
              <w:jc w:val="center"/>
            </w:pPr>
            <w:r w:rsidRPr="006061F6">
              <w:t>0.39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4DFCB35B" w14:textId="2831D537" w:rsidR="0074474A" w:rsidRPr="00305BB4" w:rsidRDefault="0074474A" w:rsidP="0074474A">
            <w:pPr>
              <w:jc w:val="center"/>
            </w:pPr>
            <w:r w:rsidRPr="008259BE">
              <w:t>29,800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72797A9B" w14:textId="54176AB3" w:rsidR="0074474A" w:rsidRPr="00305BB4" w:rsidRDefault="0074474A" w:rsidP="0074474A">
            <w:pPr>
              <w:jc w:val="center"/>
            </w:pPr>
            <w:r w:rsidRPr="008259BE">
              <w:t>0.46</w:t>
            </w:r>
          </w:p>
        </w:tc>
      </w:tr>
      <w:tr w:rsidR="0074474A" w:rsidRPr="002674B7" w14:paraId="11CF9AC4" w14:textId="77777777" w:rsidTr="0074474A">
        <w:trPr>
          <w:trHeight w:val="330"/>
          <w:jc w:val="center"/>
        </w:trPr>
        <w:tc>
          <w:tcPr>
            <w:tcW w:w="383" w:type="pct"/>
            <w:shd w:val="clear" w:color="auto" w:fill="auto"/>
            <w:noWrap/>
            <w:hideMark/>
          </w:tcPr>
          <w:p w14:paraId="6A1CA02A" w14:textId="77777777" w:rsidR="0074474A" w:rsidRPr="002C70E3" w:rsidRDefault="0074474A" w:rsidP="0074474A">
            <w:pPr>
              <w:jc w:val="center"/>
              <w:rPr>
                <w:rFonts w:ascii="標楷體" w:eastAsia="標楷體" w:hAnsi="標楷體"/>
              </w:rPr>
            </w:pPr>
            <w:r w:rsidRPr="002C70E3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673965B0" w14:textId="40C3F7D5" w:rsidR="0074474A" w:rsidRPr="00305BB4" w:rsidRDefault="0074474A" w:rsidP="0074474A">
            <w:pPr>
              <w:jc w:val="center"/>
            </w:pPr>
            <w:r w:rsidRPr="004C0261">
              <w:t>1,197,457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1FFF0980" w14:textId="6D36B3E3" w:rsidR="0074474A" w:rsidRPr="00305BB4" w:rsidRDefault="0074474A" w:rsidP="0074474A">
            <w:pPr>
              <w:jc w:val="center"/>
            </w:pPr>
            <w:r w:rsidRPr="004C0261">
              <w:t>18.42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161C30F2" w14:textId="23CA1E02" w:rsidR="0074474A" w:rsidRPr="00305BB4" w:rsidRDefault="0074474A" w:rsidP="0074474A">
            <w:pPr>
              <w:jc w:val="center"/>
            </w:pPr>
            <w:r w:rsidRPr="004C0261">
              <w:t>3,218,498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28E654A" w14:textId="11CD3D3F" w:rsidR="0074474A" w:rsidRPr="00305BB4" w:rsidRDefault="0074474A" w:rsidP="0074474A">
            <w:pPr>
              <w:jc w:val="center"/>
            </w:pPr>
            <w:r w:rsidRPr="004C0261">
              <w:t>49.50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14:paraId="3BD0BC9F" w14:textId="3E3B9F80" w:rsidR="0074474A" w:rsidRPr="00305BB4" w:rsidRDefault="0074474A" w:rsidP="0074474A">
            <w:pPr>
              <w:jc w:val="center"/>
            </w:pPr>
            <w:r w:rsidRPr="004C0261">
              <w:t>2,035,733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14:paraId="51E0F973" w14:textId="3A252E82" w:rsidR="0074474A" w:rsidRPr="00305BB4" w:rsidRDefault="0074474A" w:rsidP="0074474A">
            <w:pPr>
              <w:jc w:val="center"/>
            </w:pPr>
            <w:r w:rsidRPr="004C0261">
              <w:t>31.31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3ECE9AE0" w14:textId="2FCCAEC1" w:rsidR="0074474A" w:rsidRPr="00305BB4" w:rsidRDefault="0074474A" w:rsidP="0074474A">
            <w:pPr>
              <w:jc w:val="center"/>
            </w:pPr>
            <w:r w:rsidRPr="004C0261">
              <w:t>49,781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14:paraId="17186502" w14:textId="1EA1E109" w:rsidR="0074474A" w:rsidRPr="00305BB4" w:rsidRDefault="0074474A" w:rsidP="0074474A">
            <w:pPr>
              <w:jc w:val="center"/>
            </w:pPr>
            <w:r w:rsidRPr="004C0261">
              <w:t>0.77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14:paraId="1DE7CB34" w14:textId="77DD2C8B" w:rsidR="0074474A" w:rsidRPr="00305BB4" w:rsidRDefault="0074474A" w:rsidP="0074474A">
            <w:pPr>
              <w:jc w:val="center"/>
            </w:pPr>
            <w:r w:rsidRPr="008259BE">
              <w:t>6,501,469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606B5CAF" w14:textId="3335F592" w:rsidR="0074474A" w:rsidRDefault="0074474A" w:rsidP="0074474A">
            <w:pPr>
              <w:jc w:val="center"/>
            </w:pPr>
            <w:r w:rsidRPr="008259BE">
              <w:t>100.00</w:t>
            </w:r>
          </w:p>
        </w:tc>
      </w:tr>
    </w:tbl>
    <w:bookmarkEnd w:id="1"/>
    <w:bookmarkEnd w:id="2"/>
    <w:p w14:paraId="7E0FE6BD" w14:textId="77777777" w:rsidR="00F3736B" w:rsidRPr="002674B7" w:rsidRDefault="00F3736B" w:rsidP="00F3736B">
      <w:pPr>
        <w:pStyle w:val="xl28"/>
        <w:widowControl w:val="0"/>
        <w:pBdr>
          <w:bottom w:val="none" w:sz="0" w:space="0" w:color="auto"/>
          <w:right w:val="none" w:sz="0" w:space="0" w:color="auto"/>
        </w:pBdr>
        <w:adjustRightInd w:val="0"/>
        <w:snapToGrid w:val="0"/>
        <w:spacing w:before="0" w:beforeAutospacing="0" w:after="0" w:afterAutospacing="0"/>
        <w:ind w:left="600" w:hangingChars="300" w:hanging="600"/>
        <w:jc w:val="left"/>
        <w:textAlignment w:val="auto"/>
        <w:rPr>
          <w:rFonts w:eastAsia="標楷體"/>
          <w:spacing w:val="-6"/>
          <w:sz w:val="20"/>
        </w:rPr>
      </w:pPr>
      <w:proofErr w:type="gramStart"/>
      <w:r w:rsidRPr="002674B7">
        <w:rPr>
          <w:rFonts w:eastAsia="標楷體"/>
          <w:sz w:val="20"/>
        </w:rPr>
        <w:t>註</w:t>
      </w:r>
      <w:proofErr w:type="gramEnd"/>
      <w:r w:rsidRPr="002674B7">
        <w:rPr>
          <w:rFonts w:eastAsia="標楷體"/>
          <w:sz w:val="20"/>
        </w:rPr>
        <w:t>：</w:t>
      </w:r>
      <w:r>
        <w:rPr>
          <w:rFonts w:eastAsia="標楷體" w:hint="eastAsia"/>
          <w:sz w:val="20"/>
        </w:rPr>
        <w:t>依國家發展委員會，都市及區域發展統計彙編，將</w:t>
      </w:r>
      <w:r>
        <w:rPr>
          <w:rFonts w:eastAsia="標楷體"/>
          <w:spacing w:val="-6"/>
          <w:sz w:val="20"/>
        </w:rPr>
        <w:t>區域</w:t>
      </w:r>
      <w:r>
        <w:rPr>
          <w:rFonts w:eastAsia="標楷體" w:hint="eastAsia"/>
          <w:spacing w:val="-6"/>
          <w:sz w:val="20"/>
        </w:rPr>
        <w:t>分為</w:t>
      </w:r>
      <w:r w:rsidRPr="002674B7">
        <w:rPr>
          <w:rFonts w:eastAsia="標楷體"/>
          <w:spacing w:val="-6"/>
          <w:sz w:val="20"/>
        </w:rPr>
        <w:t>：</w:t>
      </w:r>
    </w:p>
    <w:p w14:paraId="4313D061" w14:textId="6F53B0E5" w:rsidR="00F3736B" w:rsidRPr="002674B7" w:rsidRDefault="00FA374A" w:rsidP="00F3736B">
      <w:pPr>
        <w:pStyle w:val="xl28"/>
        <w:widowControl w:val="0"/>
        <w:pBdr>
          <w:bottom w:val="none" w:sz="0" w:space="0" w:color="auto"/>
          <w:right w:val="none" w:sz="0" w:space="0" w:color="auto"/>
        </w:pBdr>
        <w:adjustRightInd w:val="0"/>
        <w:snapToGrid w:val="0"/>
        <w:spacing w:before="0" w:beforeAutospacing="0" w:after="0" w:afterAutospacing="0"/>
        <w:ind w:leftChars="300" w:left="1607" w:hanging="887"/>
        <w:jc w:val="left"/>
        <w:textAlignment w:val="auto"/>
        <w:rPr>
          <w:rFonts w:eastAsia="標楷體"/>
          <w:spacing w:val="-6"/>
          <w:sz w:val="20"/>
        </w:rPr>
      </w:pPr>
      <w:r>
        <w:rPr>
          <w:rFonts w:eastAsia="標楷體"/>
          <w:spacing w:val="-6"/>
          <w:sz w:val="20"/>
        </w:rPr>
        <w:t>北部</w:t>
      </w:r>
      <w:r w:rsidR="00F3736B" w:rsidRPr="002674B7">
        <w:rPr>
          <w:rFonts w:eastAsia="標楷體"/>
          <w:spacing w:val="-6"/>
          <w:sz w:val="20"/>
        </w:rPr>
        <w:t>：</w:t>
      </w:r>
      <w:r w:rsidR="00F3736B" w:rsidRPr="004A50BA">
        <w:rPr>
          <w:rFonts w:eastAsia="標楷體" w:hint="eastAsia"/>
          <w:spacing w:val="-6"/>
          <w:sz w:val="20"/>
        </w:rPr>
        <w:t>臺北市、新北市、基隆市、新竹市、桃園市、新竹縣及宜蘭縣</w:t>
      </w:r>
      <w:r w:rsidR="00F3736B" w:rsidRPr="002674B7">
        <w:rPr>
          <w:rFonts w:eastAsia="標楷體"/>
          <w:spacing w:val="-6"/>
          <w:sz w:val="20"/>
        </w:rPr>
        <w:t>；</w:t>
      </w:r>
    </w:p>
    <w:p w14:paraId="6A2DEC7B" w14:textId="000A1756" w:rsidR="00F3736B" w:rsidRPr="002674B7" w:rsidRDefault="00FA374A" w:rsidP="00F3736B">
      <w:pPr>
        <w:pStyle w:val="xl28"/>
        <w:widowControl w:val="0"/>
        <w:pBdr>
          <w:bottom w:val="none" w:sz="0" w:space="0" w:color="auto"/>
          <w:right w:val="none" w:sz="0" w:space="0" w:color="auto"/>
        </w:pBdr>
        <w:adjustRightInd w:val="0"/>
        <w:snapToGrid w:val="0"/>
        <w:spacing w:before="0" w:beforeAutospacing="0" w:after="0" w:afterAutospacing="0"/>
        <w:ind w:leftChars="300" w:left="1607" w:hanging="887"/>
        <w:jc w:val="left"/>
        <w:textAlignment w:val="auto"/>
        <w:rPr>
          <w:rFonts w:eastAsia="標楷體"/>
          <w:spacing w:val="-6"/>
          <w:sz w:val="20"/>
        </w:rPr>
      </w:pPr>
      <w:r>
        <w:rPr>
          <w:rFonts w:eastAsia="標楷體"/>
          <w:spacing w:val="-6"/>
          <w:sz w:val="20"/>
        </w:rPr>
        <w:t>中部</w:t>
      </w:r>
      <w:r w:rsidR="00F3736B" w:rsidRPr="002674B7">
        <w:rPr>
          <w:rFonts w:eastAsia="標楷體"/>
          <w:spacing w:val="-6"/>
          <w:sz w:val="20"/>
        </w:rPr>
        <w:t>：</w:t>
      </w:r>
      <w:proofErr w:type="gramStart"/>
      <w:r w:rsidR="00F3736B" w:rsidRPr="004A50BA">
        <w:rPr>
          <w:rFonts w:eastAsia="標楷體" w:hint="eastAsia"/>
          <w:spacing w:val="-6"/>
          <w:sz w:val="20"/>
        </w:rPr>
        <w:t>臺</w:t>
      </w:r>
      <w:proofErr w:type="gramEnd"/>
      <w:r w:rsidR="00F3736B" w:rsidRPr="004A50BA">
        <w:rPr>
          <w:rFonts w:eastAsia="標楷體" w:hint="eastAsia"/>
          <w:spacing w:val="-6"/>
          <w:sz w:val="20"/>
        </w:rPr>
        <w:t>中市、苗栗縣、彰化縣、南投縣及雲林縣</w:t>
      </w:r>
      <w:r w:rsidR="00F3736B" w:rsidRPr="002674B7">
        <w:rPr>
          <w:rFonts w:eastAsia="標楷體"/>
          <w:spacing w:val="-6"/>
          <w:sz w:val="20"/>
        </w:rPr>
        <w:t>；</w:t>
      </w:r>
    </w:p>
    <w:p w14:paraId="7ED62351" w14:textId="25ECFBA6" w:rsidR="00F3736B" w:rsidRPr="002674B7" w:rsidRDefault="00FA374A" w:rsidP="00F3736B">
      <w:pPr>
        <w:pStyle w:val="xl28"/>
        <w:widowControl w:val="0"/>
        <w:pBdr>
          <w:bottom w:val="none" w:sz="0" w:space="0" w:color="auto"/>
          <w:right w:val="none" w:sz="0" w:space="0" w:color="auto"/>
        </w:pBdr>
        <w:adjustRightInd w:val="0"/>
        <w:snapToGrid w:val="0"/>
        <w:spacing w:before="0" w:beforeAutospacing="0" w:after="0" w:afterAutospacing="0"/>
        <w:ind w:leftChars="300" w:left="1607" w:hanging="887"/>
        <w:jc w:val="left"/>
        <w:textAlignment w:val="auto"/>
        <w:rPr>
          <w:rFonts w:eastAsia="標楷體"/>
          <w:spacing w:val="-6"/>
          <w:sz w:val="20"/>
        </w:rPr>
      </w:pPr>
      <w:r>
        <w:rPr>
          <w:rFonts w:eastAsia="標楷體"/>
          <w:spacing w:val="-6"/>
          <w:sz w:val="20"/>
        </w:rPr>
        <w:t>南部</w:t>
      </w:r>
      <w:r w:rsidR="00F3736B" w:rsidRPr="002674B7">
        <w:rPr>
          <w:rFonts w:eastAsia="標楷體"/>
          <w:spacing w:val="-6"/>
          <w:sz w:val="20"/>
        </w:rPr>
        <w:t>：</w:t>
      </w:r>
      <w:r w:rsidR="00F3736B" w:rsidRPr="004A50BA">
        <w:rPr>
          <w:rFonts w:eastAsia="標楷體" w:hint="eastAsia"/>
          <w:spacing w:val="-6"/>
          <w:sz w:val="20"/>
        </w:rPr>
        <w:t>高雄市、</w:t>
      </w:r>
      <w:proofErr w:type="gramStart"/>
      <w:r w:rsidR="00F3736B" w:rsidRPr="004A50BA">
        <w:rPr>
          <w:rFonts w:eastAsia="標楷體" w:hint="eastAsia"/>
          <w:spacing w:val="-6"/>
          <w:sz w:val="20"/>
        </w:rPr>
        <w:t>臺</w:t>
      </w:r>
      <w:proofErr w:type="gramEnd"/>
      <w:r w:rsidR="00F3736B" w:rsidRPr="004A50BA">
        <w:rPr>
          <w:rFonts w:eastAsia="標楷體" w:hint="eastAsia"/>
          <w:spacing w:val="-6"/>
          <w:sz w:val="20"/>
        </w:rPr>
        <w:t>南市、嘉義市、嘉義縣、屏東縣及澎湖縣</w:t>
      </w:r>
      <w:r w:rsidR="00F3736B" w:rsidRPr="002674B7">
        <w:rPr>
          <w:rFonts w:eastAsia="標楷體"/>
          <w:spacing w:val="-6"/>
          <w:sz w:val="20"/>
        </w:rPr>
        <w:t>；</w:t>
      </w:r>
    </w:p>
    <w:p w14:paraId="7815C532" w14:textId="0C17D600" w:rsidR="00F3736B" w:rsidRDefault="00FA374A" w:rsidP="00F3736B">
      <w:pPr>
        <w:pStyle w:val="xl28"/>
        <w:widowControl w:val="0"/>
        <w:pBdr>
          <w:bottom w:val="none" w:sz="0" w:space="0" w:color="auto"/>
          <w:right w:val="none" w:sz="0" w:space="0" w:color="auto"/>
        </w:pBdr>
        <w:adjustRightInd w:val="0"/>
        <w:snapToGrid w:val="0"/>
        <w:spacing w:before="0" w:beforeAutospacing="0" w:after="0" w:afterAutospacing="0"/>
        <w:ind w:leftChars="300" w:left="1607" w:hanging="887"/>
        <w:jc w:val="left"/>
        <w:textAlignment w:val="auto"/>
        <w:rPr>
          <w:rFonts w:eastAsia="標楷體"/>
          <w:spacing w:val="-6"/>
          <w:sz w:val="20"/>
        </w:rPr>
      </w:pPr>
      <w:r>
        <w:rPr>
          <w:rFonts w:eastAsia="標楷體"/>
          <w:spacing w:val="-6"/>
          <w:sz w:val="20"/>
        </w:rPr>
        <w:t>東部</w:t>
      </w:r>
      <w:r w:rsidR="00F3736B" w:rsidRPr="002674B7">
        <w:rPr>
          <w:rFonts w:eastAsia="標楷體"/>
          <w:spacing w:val="-6"/>
          <w:sz w:val="20"/>
        </w:rPr>
        <w:t>：</w:t>
      </w:r>
      <w:r w:rsidR="00F3736B" w:rsidRPr="004A50BA">
        <w:rPr>
          <w:rFonts w:eastAsia="標楷體" w:hint="eastAsia"/>
          <w:spacing w:val="-6"/>
          <w:sz w:val="20"/>
        </w:rPr>
        <w:t>花蓮縣及</w:t>
      </w:r>
      <w:proofErr w:type="gramStart"/>
      <w:r w:rsidR="00F3736B" w:rsidRPr="004A50BA">
        <w:rPr>
          <w:rFonts w:eastAsia="標楷體" w:hint="eastAsia"/>
          <w:spacing w:val="-6"/>
          <w:sz w:val="20"/>
        </w:rPr>
        <w:t>臺</w:t>
      </w:r>
      <w:proofErr w:type="gramEnd"/>
      <w:r w:rsidR="00F3736B" w:rsidRPr="004A50BA">
        <w:rPr>
          <w:rFonts w:eastAsia="標楷體" w:hint="eastAsia"/>
          <w:spacing w:val="-6"/>
          <w:sz w:val="20"/>
        </w:rPr>
        <w:t>東縣</w:t>
      </w:r>
      <w:r w:rsidR="00F3736B">
        <w:rPr>
          <w:rFonts w:eastAsia="標楷體" w:hint="eastAsia"/>
          <w:spacing w:val="-6"/>
          <w:sz w:val="20"/>
        </w:rPr>
        <w:t>；</w:t>
      </w:r>
    </w:p>
    <w:p w14:paraId="763B0938" w14:textId="7FF0F006" w:rsidR="00F3736B" w:rsidRPr="0074474A" w:rsidRDefault="00FA374A" w:rsidP="00F3736B">
      <w:pPr>
        <w:pStyle w:val="xl28"/>
        <w:widowControl w:val="0"/>
        <w:pBdr>
          <w:bottom w:val="none" w:sz="0" w:space="0" w:color="auto"/>
          <w:right w:val="none" w:sz="0" w:space="0" w:color="auto"/>
        </w:pBdr>
        <w:adjustRightInd w:val="0"/>
        <w:snapToGrid w:val="0"/>
        <w:spacing w:before="0" w:beforeAutospacing="0" w:after="0" w:afterAutospacing="0"/>
        <w:ind w:leftChars="300" w:left="1607" w:hanging="887"/>
        <w:jc w:val="left"/>
        <w:textAlignment w:val="auto"/>
        <w:rPr>
          <w:rFonts w:eastAsia="標楷體"/>
          <w:sz w:val="20"/>
        </w:rPr>
      </w:pPr>
      <w:r w:rsidRPr="0074474A">
        <w:rPr>
          <w:rFonts w:eastAsia="標楷體" w:hint="eastAsia"/>
          <w:spacing w:val="-6"/>
          <w:sz w:val="20"/>
        </w:rPr>
        <w:t>福建省</w:t>
      </w:r>
      <w:r w:rsidR="00F3736B" w:rsidRPr="0074474A">
        <w:rPr>
          <w:rFonts w:eastAsia="標楷體" w:hint="eastAsia"/>
          <w:spacing w:val="-6"/>
          <w:sz w:val="20"/>
        </w:rPr>
        <w:t>：金門縣與連江縣</w:t>
      </w:r>
      <w:r w:rsidR="00F3736B" w:rsidRPr="0074474A">
        <w:rPr>
          <w:rFonts w:eastAsia="標楷體"/>
          <w:spacing w:val="-6"/>
          <w:sz w:val="20"/>
        </w:rPr>
        <w:t>。</w:t>
      </w:r>
    </w:p>
    <w:p w14:paraId="135EBA0A" w14:textId="3DC2707F" w:rsidR="00106662" w:rsidRPr="00F3736B" w:rsidRDefault="00F3736B" w:rsidP="00A76B95">
      <w:pPr>
        <w:pStyle w:val="xl28"/>
        <w:widowControl w:val="0"/>
        <w:pBdr>
          <w:bottom w:val="none" w:sz="0" w:space="0" w:color="auto"/>
          <w:right w:val="none" w:sz="0" w:space="0" w:color="auto"/>
        </w:pBdr>
        <w:adjustRightInd w:val="0"/>
        <w:snapToGrid w:val="0"/>
        <w:spacing w:before="0" w:beforeAutospacing="0" w:after="0" w:afterAutospacing="0"/>
        <w:ind w:left="600" w:hangingChars="300" w:hanging="600"/>
        <w:jc w:val="left"/>
        <w:textAlignment w:val="auto"/>
        <w:rPr>
          <w:rFonts w:eastAsia="標楷體"/>
          <w:sz w:val="20"/>
        </w:rPr>
      </w:pPr>
      <w:r w:rsidRPr="0074474A">
        <w:rPr>
          <w:rFonts w:eastAsia="標楷體"/>
          <w:sz w:val="20"/>
        </w:rPr>
        <w:t>資料來源：經濟部能源局，</w:t>
      </w:r>
      <w:r w:rsidRPr="0074474A">
        <w:rPr>
          <w:rFonts w:eastAsia="標楷體"/>
          <w:sz w:val="20"/>
        </w:rPr>
        <w:t>1</w:t>
      </w:r>
      <w:r w:rsidR="00BF2A4F" w:rsidRPr="0074474A">
        <w:rPr>
          <w:rFonts w:eastAsia="標楷體" w:hint="eastAsia"/>
          <w:sz w:val="20"/>
        </w:rPr>
        <w:t>1</w:t>
      </w:r>
      <w:r w:rsidR="00443C3F" w:rsidRPr="0074474A">
        <w:rPr>
          <w:rFonts w:eastAsia="標楷體" w:hint="eastAsia"/>
          <w:sz w:val="20"/>
        </w:rPr>
        <w:t>2</w:t>
      </w:r>
      <w:r w:rsidRPr="0074474A">
        <w:rPr>
          <w:rFonts w:eastAsia="標楷體" w:hint="eastAsia"/>
          <w:sz w:val="20"/>
        </w:rPr>
        <w:t>年</w:t>
      </w:r>
      <w:r w:rsidR="00443C3F" w:rsidRPr="0074474A">
        <w:rPr>
          <w:rFonts w:eastAsia="標楷體"/>
          <w:sz w:val="20"/>
        </w:rPr>
        <w:t>4</w:t>
      </w:r>
      <w:r w:rsidRPr="0074474A">
        <w:rPr>
          <w:rFonts w:eastAsia="標楷體" w:hint="eastAsia"/>
          <w:sz w:val="20"/>
        </w:rPr>
        <w:t>月</w:t>
      </w:r>
      <w:r w:rsidRPr="0074474A">
        <w:rPr>
          <w:rFonts w:eastAsia="標楷體"/>
          <w:sz w:val="20"/>
        </w:rPr>
        <w:t>，汽電共生產銷月報。</w:t>
      </w:r>
    </w:p>
    <w:p w14:paraId="3413D8BE" w14:textId="77777777" w:rsidR="000B5F80" w:rsidRPr="00544D9F" w:rsidRDefault="000B5F80" w:rsidP="00106662">
      <w:pPr>
        <w:pStyle w:val="xl28"/>
        <w:widowControl w:val="0"/>
        <w:pBdr>
          <w:bottom w:val="none" w:sz="0" w:space="0" w:color="auto"/>
          <w:right w:val="none" w:sz="0" w:space="0" w:color="auto"/>
        </w:pBdr>
        <w:adjustRightInd w:val="0"/>
        <w:snapToGrid w:val="0"/>
        <w:spacing w:before="0" w:beforeAutospacing="0" w:after="0" w:afterAutospacing="0"/>
        <w:ind w:rightChars="-211" w:right="-506"/>
        <w:jc w:val="right"/>
        <w:textAlignment w:val="auto"/>
      </w:pPr>
    </w:p>
    <w:sectPr w:rsidR="000B5F80" w:rsidRPr="00544D9F" w:rsidSect="00F42A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DDF51" w14:textId="77777777" w:rsidR="00612B5C" w:rsidRDefault="00612B5C" w:rsidP="00E040C1">
      <w:r>
        <w:separator/>
      </w:r>
    </w:p>
  </w:endnote>
  <w:endnote w:type="continuationSeparator" w:id="0">
    <w:p w14:paraId="5C11C421" w14:textId="77777777" w:rsidR="00612B5C" w:rsidRDefault="00612B5C" w:rsidP="00E0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C0D4E" w14:textId="77777777" w:rsidR="00612B5C" w:rsidRDefault="00612B5C" w:rsidP="00E040C1">
      <w:r>
        <w:separator/>
      </w:r>
    </w:p>
  </w:footnote>
  <w:footnote w:type="continuationSeparator" w:id="0">
    <w:p w14:paraId="77EF9F84" w14:textId="77777777" w:rsidR="00612B5C" w:rsidRDefault="00612B5C" w:rsidP="00E04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65"/>
    <w:rsid w:val="000236E4"/>
    <w:rsid w:val="0003141B"/>
    <w:rsid w:val="000451FC"/>
    <w:rsid w:val="000558D5"/>
    <w:rsid w:val="0006491D"/>
    <w:rsid w:val="000710E6"/>
    <w:rsid w:val="00081A63"/>
    <w:rsid w:val="00090221"/>
    <w:rsid w:val="000A0494"/>
    <w:rsid w:val="000B0D44"/>
    <w:rsid w:val="000B5F80"/>
    <w:rsid w:val="000B6BD8"/>
    <w:rsid w:val="000E02AB"/>
    <w:rsid w:val="000E56A8"/>
    <w:rsid w:val="000F0772"/>
    <w:rsid w:val="000F5049"/>
    <w:rsid w:val="000F77FC"/>
    <w:rsid w:val="00102A16"/>
    <w:rsid w:val="001046D1"/>
    <w:rsid w:val="00106662"/>
    <w:rsid w:val="0011209A"/>
    <w:rsid w:val="001214C7"/>
    <w:rsid w:val="001266C1"/>
    <w:rsid w:val="00146955"/>
    <w:rsid w:val="00152397"/>
    <w:rsid w:val="001624F2"/>
    <w:rsid w:val="00180D0C"/>
    <w:rsid w:val="00183A10"/>
    <w:rsid w:val="0018719A"/>
    <w:rsid w:val="001905EF"/>
    <w:rsid w:val="00192877"/>
    <w:rsid w:val="001A5D92"/>
    <w:rsid w:val="001B550D"/>
    <w:rsid w:val="001D18B0"/>
    <w:rsid w:val="001D1C27"/>
    <w:rsid w:val="001D46D6"/>
    <w:rsid w:val="001E2CB9"/>
    <w:rsid w:val="001F0CA3"/>
    <w:rsid w:val="00201ECC"/>
    <w:rsid w:val="002072EE"/>
    <w:rsid w:val="00211699"/>
    <w:rsid w:val="002139F9"/>
    <w:rsid w:val="00214B6E"/>
    <w:rsid w:val="00230C8D"/>
    <w:rsid w:val="00234A4B"/>
    <w:rsid w:val="002367C6"/>
    <w:rsid w:val="002460B4"/>
    <w:rsid w:val="0025238F"/>
    <w:rsid w:val="00266A5E"/>
    <w:rsid w:val="00270CA7"/>
    <w:rsid w:val="002744E8"/>
    <w:rsid w:val="00276506"/>
    <w:rsid w:val="002A029F"/>
    <w:rsid w:val="002B085E"/>
    <w:rsid w:val="002B7DA9"/>
    <w:rsid w:val="002C70E3"/>
    <w:rsid w:val="002D2C36"/>
    <w:rsid w:val="002E6775"/>
    <w:rsid w:val="00323683"/>
    <w:rsid w:val="0032516F"/>
    <w:rsid w:val="00331B4C"/>
    <w:rsid w:val="00342281"/>
    <w:rsid w:val="003579A0"/>
    <w:rsid w:val="0036215C"/>
    <w:rsid w:val="003661F4"/>
    <w:rsid w:val="00367EA2"/>
    <w:rsid w:val="00376BC3"/>
    <w:rsid w:val="00386652"/>
    <w:rsid w:val="00387223"/>
    <w:rsid w:val="00390CFB"/>
    <w:rsid w:val="00392266"/>
    <w:rsid w:val="003A014B"/>
    <w:rsid w:val="003A30A5"/>
    <w:rsid w:val="003C3E6E"/>
    <w:rsid w:val="003D4FBA"/>
    <w:rsid w:val="003D611D"/>
    <w:rsid w:val="003E1AA9"/>
    <w:rsid w:val="003E5640"/>
    <w:rsid w:val="003F2949"/>
    <w:rsid w:val="004018F1"/>
    <w:rsid w:val="00415920"/>
    <w:rsid w:val="0041690E"/>
    <w:rsid w:val="00417234"/>
    <w:rsid w:val="0041723C"/>
    <w:rsid w:val="00433358"/>
    <w:rsid w:val="004403D8"/>
    <w:rsid w:val="00443C3F"/>
    <w:rsid w:val="004512B7"/>
    <w:rsid w:val="00470DC5"/>
    <w:rsid w:val="00472AEA"/>
    <w:rsid w:val="00476093"/>
    <w:rsid w:val="00481A76"/>
    <w:rsid w:val="00485472"/>
    <w:rsid w:val="004A0099"/>
    <w:rsid w:val="004A0239"/>
    <w:rsid w:val="004A2BEC"/>
    <w:rsid w:val="004A3751"/>
    <w:rsid w:val="004B1BF1"/>
    <w:rsid w:val="004B3A04"/>
    <w:rsid w:val="004C55E0"/>
    <w:rsid w:val="004E123D"/>
    <w:rsid w:val="004E15B9"/>
    <w:rsid w:val="004F0872"/>
    <w:rsid w:val="004F2F94"/>
    <w:rsid w:val="00507CAA"/>
    <w:rsid w:val="005243A3"/>
    <w:rsid w:val="005270D9"/>
    <w:rsid w:val="0053632B"/>
    <w:rsid w:val="00544D9F"/>
    <w:rsid w:val="005459AB"/>
    <w:rsid w:val="00561306"/>
    <w:rsid w:val="005630FE"/>
    <w:rsid w:val="0056339C"/>
    <w:rsid w:val="00567D93"/>
    <w:rsid w:val="005709FC"/>
    <w:rsid w:val="005823B6"/>
    <w:rsid w:val="005A05D6"/>
    <w:rsid w:val="005A21B0"/>
    <w:rsid w:val="005A2409"/>
    <w:rsid w:val="005C69FB"/>
    <w:rsid w:val="005E11A7"/>
    <w:rsid w:val="005E7ED5"/>
    <w:rsid w:val="005F1E7D"/>
    <w:rsid w:val="006033F3"/>
    <w:rsid w:val="00611460"/>
    <w:rsid w:val="00612B5C"/>
    <w:rsid w:val="00625FE1"/>
    <w:rsid w:val="00641B7C"/>
    <w:rsid w:val="00664454"/>
    <w:rsid w:val="00666975"/>
    <w:rsid w:val="006718E9"/>
    <w:rsid w:val="00693986"/>
    <w:rsid w:val="00696053"/>
    <w:rsid w:val="00697F1B"/>
    <w:rsid w:val="006A38C2"/>
    <w:rsid w:val="006A644A"/>
    <w:rsid w:val="006F17BA"/>
    <w:rsid w:val="006F6EB6"/>
    <w:rsid w:val="006F79FD"/>
    <w:rsid w:val="00714F0B"/>
    <w:rsid w:val="00716412"/>
    <w:rsid w:val="00736791"/>
    <w:rsid w:val="00740182"/>
    <w:rsid w:val="0074474A"/>
    <w:rsid w:val="00761ED1"/>
    <w:rsid w:val="00777880"/>
    <w:rsid w:val="00794B6E"/>
    <w:rsid w:val="007A31E6"/>
    <w:rsid w:val="007A4752"/>
    <w:rsid w:val="007A6D1E"/>
    <w:rsid w:val="007A775F"/>
    <w:rsid w:val="007C0F7D"/>
    <w:rsid w:val="007D1545"/>
    <w:rsid w:val="007D7968"/>
    <w:rsid w:val="007F2413"/>
    <w:rsid w:val="007F36E5"/>
    <w:rsid w:val="00804274"/>
    <w:rsid w:val="008278AB"/>
    <w:rsid w:val="00831588"/>
    <w:rsid w:val="00834BC4"/>
    <w:rsid w:val="00860A9F"/>
    <w:rsid w:val="00863FC1"/>
    <w:rsid w:val="0088091D"/>
    <w:rsid w:val="00897F7C"/>
    <w:rsid w:val="008A1AA0"/>
    <w:rsid w:val="008A4351"/>
    <w:rsid w:val="008A6C7A"/>
    <w:rsid w:val="008D09BF"/>
    <w:rsid w:val="008E25B7"/>
    <w:rsid w:val="008F589F"/>
    <w:rsid w:val="00901484"/>
    <w:rsid w:val="00910296"/>
    <w:rsid w:val="009102F5"/>
    <w:rsid w:val="00910DAF"/>
    <w:rsid w:val="00913865"/>
    <w:rsid w:val="00923A0E"/>
    <w:rsid w:val="00934175"/>
    <w:rsid w:val="00956BDC"/>
    <w:rsid w:val="0097173A"/>
    <w:rsid w:val="009734BF"/>
    <w:rsid w:val="0099286A"/>
    <w:rsid w:val="00994EF9"/>
    <w:rsid w:val="009A6BE2"/>
    <w:rsid w:val="009B7892"/>
    <w:rsid w:val="009C15A1"/>
    <w:rsid w:val="009C5D0B"/>
    <w:rsid w:val="009C6F15"/>
    <w:rsid w:val="009E14AC"/>
    <w:rsid w:val="009E4985"/>
    <w:rsid w:val="00A009D9"/>
    <w:rsid w:val="00A00C33"/>
    <w:rsid w:val="00A03945"/>
    <w:rsid w:val="00A102D7"/>
    <w:rsid w:val="00A22B38"/>
    <w:rsid w:val="00A25F82"/>
    <w:rsid w:val="00A60620"/>
    <w:rsid w:val="00A61EF5"/>
    <w:rsid w:val="00A67D16"/>
    <w:rsid w:val="00A76B95"/>
    <w:rsid w:val="00A80706"/>
    <w:rsid w:val="00A8118E"/>
    <w:rsid w:val="00A876AD"/>
    <w:rsid w:val="00AB03A2"/>
    <w:rsid w:val="00AB48ED"/>
    <w:rsid w:val="00AB4C74"/>
    <w:rsid w:val="00AB5E2E"/>
    <w:rsid w:val="00AB69FD"/>
    <w:rsid w:val="00AD120C"/>
    <w:rsid w:val="00AF3192"/>
    <w:rsid w:val="00AF4528"/>
    <w:rsid w:val="00B110C4"/>
    <w:rsid w:val="00B14558"/>
    <w:rsid w:val="00B24D3D"/>
    <w:rsid w:val="00B339F3"/>
    <w:rsid w:val="00B453F9"/>
    <w:rsid w:val="00B51273"/>
    <w:rsid w:val="00B542A8"/>
    <w:rsid w:val="00B7041C"/>
    <w:rsid w:val="00B84A6C"/>
    <w:rsid w:val="00BA4CB3"/>
    <w:rsid w:val="00BB0DA0"/>
    <w:rsid w:val="00BC191B"/>
    <w:rsid w:val="00BC2BB2"/>
    <w:rsid w:val="00BC6CA0"/>
    <w:rsid w:val="00BD2386"/>
    <w:rsid w:val="00BD23E2"/>
    <w:rsid w:val="00BF2317"/>
    <w:rsid w:val="00BF2519"/>
    <w:rsid w:val="00BF2A4F"/>
    <w:rsid w:val="00BF3704"/>
    <w:rsid w:val="00C00345"/>
    <w:rsid w:val="00C16ABB"/>
    <w:rsid w:val="00C24301"/>
    <w:rsid w:val="00C37AA0"/>
    <w:rsid w:val="00C50E0F"/>
    <w:rsid w:val="00C704DD"/>
    <w:rsid w:val="00C8405A"/>
    <w:rsid w:val="00C963F1"/>
    <w:rsid w:val="00CA6C50"/>
    <w:rsid w:val="00CB0BA8"/>
    <w:rsid w:val="00CB18CE"/>
    <w:rsid w:val="00CB7A4E"/>
    <w:rsid w:val="00CD7B24"/>
    <w:rsid w:val="00CD7E60"/>
    <w:rsid w:val="00CF6753"/>
    <w:rsid w:val="00D12691"/>
    <w:rsid w:val="00D242DB"/>
    <w:rsid w:val="00D5076D"/>
    <w:rsid w:val="00D5398C"/>
    <w:rsid w:val="00D616CA"/>
    <w:rsid w:val="00D63744"/>
    <w:rsid w:val="00D6676B"/>
    <w:rsid w:val="00D80687"/>
    <w:rsid w:val="00DA09EA"/>
    <w:rsid w:val="00DC1D8E"/>
    <w:rsid w:val="00DC77E8"/>
    <w:rsid w:val="00DD5003"/>
    <w:rsid w:val="00DE09AA"/>
    <w:rsid w:val="00DF48A4"/>
    <w:rsid w:val="00E040C1"/>
    <w:rsid w:val="00E04E4C"/>
    <w:rsid w:val="00E065C6"/>
    <w:rsid w:val="00E24B63"/>
    <w:rsid w:val="00E30EF9"/>
    <w:rsid w:val="00E4099E"/>
    <w:rsid w:val="00E4255A"/>
    <w:rsid w:val="00E45801"/>
    <w:rsid w:val="00E55CBD"/>
    <w:rsid w:val="00E560A8"/>
    <w:rsid w:val="00E63942"/>
    <w:rsid w:val="00E81BA7"/>
    <w:rsid w:val="00E8698D"/>
    <w:rsid w:val="00E926A1"/>
    <w:rsid w:val="00E95375"/>
    <w:rsid w:val="00EA4FC4"/>
    <w:rsid w:val="00EB3D05"/>
    <w:rsid w:val="00EB6C9B"/>
    <w:rsid w:val="00EE0467"/>
    <w:rsid w:val="00EE04C9"/>
    <w:rsid w:val="00EE79F3"/>
    <w:rsid w:val="00EF3111"/>
    <w:rsid w:val="00EF376F"/>
    <w:rsid w:val="00F11852"/>
    <w:rsid w:val="00F14FEB"/>
    <w:rsid w:val="00F16054"/>
    <w:rsid w:val="00F324DF"/>
    <w:rsid w:val="00F3736B"/>
    <w:rsid w:val="00F42A09"/>
    <w:rsid w:val="00F454CD"/>
    <w:rsid w:val="00F82E98"/>
    <w:rsid w:val="00F86045"/>
    <w:rsid w:val="00FA2657"/>
    <w:rsid w:val="00FA2A85"/>
    <w:rsid w:val="00FA2ADB"/>
    <w:rsid w:val="00FA374A"/>
    <w:rsid w:val="00FD182C"/>
    <w:rsid w:val="00FD36B9"/>
    <w:rsid w:val="00FD4352"/>
    <w:rsid w:val="00FD5A8B"/>
    <w:rsid w:val="00FE6F4D"/>
    <w:rsid w:val="00FF1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6C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C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資料來源"/>
    <w:basedOn w:val="a4"/>
    <w:link w:val="a5"/>
    <w:qFormat/>
    <w:rsid w:val="00913865"/>
    <w:pPr>
      <w:ind w:left="1133" w:hangingChars="472" w:hanging="1133"/>
      <w:jc w:val="both"/>
    </w:pPr>
    <w:rPr>
      <w:rFonts w:eastAsia="標楷體"/>
      <w:bCs/>
      <w:sz w:val="24"/>
      <w:szCs w:val="28"/>
    </w:rPr>
  </w:style>
  <w:style w:type="paragraph" w:customStyle="1" w:styleId="xl28">
    <w:name w:val="xl28"/>
    <w:basedOn w:val="a"/>
    <w:rsid w:val="009138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  <w:szCs w:val="24"/>
    </w:rPr>
  </w:style>
  <w:style w:type="character" w:customStyle="1" w:styleId="a5">
    <w:name w:val="資料來源 字元"/>
    <w:link w:val="a3"/>
    <w:rsid w:val="00913865"/>
    <w:rPr>
      <w:rFonts w:ascii="Times New Roman" w:eastAsia="標楷體" w:hAnsi="Times New Roman" w:cs="Times New Roman"/>
      <w:bCs/>
      <w:szCs w:val="28"/>
    </w:rPr>
  </w:style>
  <w:style w:type="paragraph" w:customStyle="1" w:styleId="9">
    <w:name w:val="9.表標題"/>
    <w:basedOn w:val="a"/>
    <w:link w:val="90"/>
    <w:qFormat/>
    <w:rsid w:val="00913865"/>
    <w:pPr>
      <w:adjustRightInd w:val="0"/>
      <w:snapToGrid w:val="0"/>
      <w:spacing w:beforeLines="50" w:line="360" w:lineRule="auto"/>
      <w:jc w:val="center"/>
      <w:textAlignment w:val="baseline"/>
    </w:pPr>
    <w:rPr>
      <w:rFonts w:eastAsia="標楷體"/>
      <w:b/>
      <w:sz w:val="28"/>
    </w:rPr>
  </w:style>
  <w:style w:type="character" w:customStyle="1" w:styleId="90">
    <w:name w:val="9.表標題 字元"/>
    <w:link w:val="9"/>
    <w:rsid w:val="00913865"/>
    <w:rPr>
      <w:rFonts w:ascii="Times New Roman" w:eastAsia="標楷體" w:hAnsi="Times New Roman" w:cs="Times New Roman"/>
      <w:b/>
      <w:sz w:val="28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913865"/>
    <w:rPr>
      <w:sz w:val="20"/>
    </w:rPr>
  </w:style>
  <w:style w:type="paragraph" w:styleId="a6">
    <w:name w:val="header"/>
    <w:basedOn w:val="a"/>
    <w:link w:val="a7"/>
    <w:uiPriority w:val="99"/>
    <w:unhideWhenUsed/>
    <w:rsid w:val="00E04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040C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04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040C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C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資料來源"/>
    <w:basedOn w:val="a4"/>
    <w:link w:val="a5"/>
    <w:qFormat/>
    <w:rsid w:val="00913865"/>
    <w:pPr>
      <w:ind w:left="1133" w:hangingChars="472" w:hanging="1133"/>
      <w:jc w:val="both"/>
    </w:pPr>
    <w:rPr>
      <w:rFonts w:eastAsia="標楷體"/>
      <w:bCs/>
      <w:sz w:val="24"/>
      <w:szCs w:val="28"/>
    </w:rPr>
  </w:style>
  <w:style w:type="paragraph" w:customStyle="1" w:styleId="xl28">
    <w:name w:val="xl28"/>
    <w:basedOn w:val="a"/>
    <w:rsid w:val="009138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  <w:szCs w:val="24"/>
    </w:rPr>
  </w:style>
  <w:style w:type="character" w:customStyle="1" w:styleId="a5">
    <w:name w:val="資料來源 字元"/>
    <w:link w:val="a3"/>
    <w:rsid w:val="00913865"/>
    <w:rPr>
      <w:rFonts w:ascii="Times New Roman" w:eastAsia="標楷體" w:hAnsi="Times New Roman" w:cs="Times New Roman"/>
      <w:bCs/>
      <w:szCs w:val="28"/>
    </w:rPr>
  </w:style>
  <w:style w:type="paragraph" w:customStyle="1" w:styleId="9">
    <w:name w:val="9.表標題"/>
    <w:basedOn w:val="a"/>
    <w:link w:val="90"/>
    <w:qFormat/>
    <w:rsid w:val="00913865"/>
    <w:pPr>
      <w:adjustRightInd w:val="0"/>
      <w:snapToGrid w:val="0"/>
      <w:spacing w:beforeLines="50" w:line="360" w:lineRule="auto"/>
      <w:jc w:val="center"/>
      <w:textAlignment w:val="baseline"/>
    </w:pPr>
    <w:rPr>
      <w:rFonts w:eastAsia="標楷體"/>
      <w:b/>
      <w:sz w:val="28"/>
    </w:rPr>
  </w:style>
  <w:style w:type="character" w:customStyle="1" w:styleId="90">
    <w:name w:val="9.表標題 字元"/>
    <w:link w:val="9"/>
    <w:rsid w:val="00913865"/>
    <w:rPr>
      <w:rFonts w:ascii="Times New Roman" w:eastAsia="標楷體" w:hAnsi="Times New Roman" w:cs="Times New Roman"/>
      <w:b/>
      <w:sz w:val="28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913865"/>
    <w:rPr>
      <w:sz w:val="20"/>
    </w:rPr>
  </w:style>
  <w:style w:type="paragraph" w:styleId="a6">
    <w:name w:val="header"/>
    <w:basedOn w:val="a"/>
    <w:link w:val="a7"/>
    <w:uiPriority w:val="99"/>
    <w:unhideWhenUsed/>
    <w:rsid w:val="00E04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040C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04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040C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44F1B-F638-4331-9B1A-C05943D5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224</Words>
  <Characters>1280</Characters>
  <Application>Microsoft Office Word</Application>
  <DocSecurity>0</DocSecurity>
  <Lines>10</Lines>
  <Paragraphs>3</Paragraphs>
  <ScaleCrop>false</ScaleCrop>
  <Company>SYNNEX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陳浩芸</cp:lastModifiedBy>
  <cp:revision>15</cp:revision>
  <dcterms:created xsi:type="dcterms:W3CDTF">2022-10-20T07:56:00Z</dcterms:created>
  <dcterms:modified xsi:type="dcterms:W3CDTF">2023-07-20T01:01:00Z</dcterms:modified>
</cp:coreProperties>
</file>